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2 -->
  <w:body>
    <w:tbl>
      <w:tblPr>
        <w:tblStyle w:val="MediumList2"/>
        <w:tblpPr w:leftFromText="141" w:rightFromText="141" w:tblpX="-709" w:tblpY="1427"/>
        <w:tblW w:w="10802" w:type="dxa"/>
        <w:tblBorders>
          <w:top w:val="none" w:sz="0" w:space="0" w:color="auto"/>
          <w:left w:val="none" w:sz="0" w:space="0" w:color="auto"/>
          <w:bottom w:val="none" w:sz="0" w:space="0" w:color="auto"/>
          <w:right w:val="none" w:sz="0" w:space="0" w:color="auto"/>
        </w:tblBorders>
        <w:tblLook w:val="04A0"/>
      </w:tblPr>
      <w:tblGrid>
        <w:gridCol w:w="10802"/>
      </w:tblGrid>
      <w:tr w14:paraId="22D8FE17" w14:textId="77777777" w:rsidTr="16D4CED4">
        <w:tblPrEx>
          <w:tblW w:w="10802" w:type="dxa"/>
          <w:tblBorders>
            <w:top w:val="none" w:sz="0" w:space="0" w:color="auto"/>
            <w:left w:val="none" w:sz="0" w:space="0" w:color="auto"/>
            <w:bottom w:val="none" w:sz="0" w:space="0" w:color="auto"/>
            <w:right w:val="none" w:sz="0" w:space="0" w:color="auto"/>
          </w:tblBorders>
          <w:tblLook w:val="04A0"/>
        </w:tblPrEx>
        <w:trPr>
          <w:trHeight w:val="3059"/>
        </w:trPr>
        <w:tc>
          <w:tcPr>
            <w:tcW w:w="10802" w:type="dxa"/>
          </w:tcPr>
          <w:p w:rsidR="000E5B7A" w:rsidRPr="00795389" w:rsidP="00330D04" w14:paraId="029AC3ED" w14:textId="556A7EF3">
            <w:pPr>
              <w:jc w:val="both"/>
            </w:pPr>
            <w:bookmarkStart w:id="0" w:name="_Hlk112843218"/>
            <w:bookmarkEnd w:id="0"/>
          </w:p>
          <w:p w:rsidR="000E5B7A" w:rsidRPr="00795389" w:rsidP="00330D04" w14:paraId="065AFCE5" w14:textId="77777777">
            <w:pPr>
              <w:jc w:val="both"/>
              <w:rPr>
                <w:rFonts w:ascii="Times New Roman" w:hAnsi="Times New Roman" w:cs="Times New Roman"/>
                <w:color w:val="215868" w:themeColor="accent5" w:themeShade="80"/>
              </w:rPr>
            </w:pPr>
          </w:p>
          <w:p w:rsidR="00C0659A" w:rsidRPr="00795389" w:rsidP="00330D04" w14:paraId="5889B7F1" w14:textId="3929F2A2">
            <w:pPr>
              <w:jc w:val="center"/>
              <w:rPr>
                <w:rFonts w:ascii="Times New Roman" w:hAnsi="Times New Roman" w:cs="Times New Roman"/>
                <w:color w:val="215868" w:themeColor="accent5" w:themeShade="80"/>
                <w:sz w:val="96"/>
                <w:szCs w:val="96"/>
              </w:rPr>
            </w:pPr>
            <w:r w:rsidRPr="00795389">
              <w:rPr>
                <w:rFonts w:ascii="Times New Roman" w:hAnsi="Times New Roman" w:cs="Times New Roman"/>
                <w:color w:val="215868" w:themeColor="accent5" w:themeShade="80"/>
                <w:sz w:val="96"/>
                <w:szCs w:val="96"/>
              </w:rPr>
              <w:t xml:space="preserve">Baltic </w:t>
            </w:r>
            <w:r w:rsidRPr="00795389" w:rsidR="00A12F41">
              <w:rPr>
                <w:rFonts w:ascii="Times New Roman" w:hAnsi="Times New Roman" w:cs="Times New Roman"/>
                <w:color w:val="215868" w:themeColor="accent5" w:themeShade="80"/>
                <w:sz w:val="96"/>
                <w:szCs w:val="96"/>
              </w:rPr>
              <w:t>aFRR</w:t>
            </w:r>
            <w:r w:rsidRPr="00795389" w:rsidR="00330D04">
              <w:rPr>
                <w:rFonts w:ascii="Times New Roman" w:hAnsi="Times New Roman" w:cs="Times New Roman"/>
                <w:color w:val="215868" w:themeColor="accent5" w:themeShade="80"/>
                <w:sz w:val="96"/>
                <w:szCs w:val="96"/>
              </w:rPr>
              <w:t xml:space="preserve"> </w:t>
            </w:r>
            <w:r w:rsidRPr="00795389" w:rsidR="00D32E35">
              <w:rPr>
                <w:rFonts w:ascii="Times New Roman" w:hAnsi="Times New Roman" w:cs="Times New Roman"/>
                <w:color w:val="215868" w:themeColor="accent5" w:themeShade="80"/>
                <w:sz w:val="96"/>
                <w:szCs w:val="96"/>
              </w:rPr>
              <w:t>energy</w:t>
            </w:r>
          </w:p>
          <w:p w:rsidR="000E5B7A" w:rsidRPr="00795389" w:rsidP="00C0659A" w14:paraId="6BA48D98" w14:textId="53704035">
            <w:pPr>
              <w:jc w:val="center"/>
              <w:rPr>
                <w:rFonts w:ascii="Times New Roman" w:hAnsi="Times New Roman" w:cs="Times New Roman"/>
                <w:color w:val="215868" w:themeColor="accent5" w:themeShade="80"/>
                <w:sz w:val="96"/>
                <w:szCs w:val="96"/>
              </w:rPr>
            </w:pPr>
            <w:r w:rsidRPr="00795389">
              <w:rPr>
                <w:rFonts w:ascii="Times New Roman" w:hAnsi="Times New Roman" w:cs="Times New Roman"/>
                <w:color w:val="215868" w:themeColor="accent5" w:themeShade="80"/>
                <w:sz w:val="96"/>
                <w:szCs w:val="96"/>
              </w:rPr>
              <w:t>m</w:t>
            </w:r>
            <w:r w:rsidRPr="00795389">
              <w:rPr>
                <w:rFonts w:ascii="Times New Roman" w:hAnsi="Times New Roman" w:cs="Times New Roman"/>
                <w:color w:val="215868" w:themeColor="accent5" w:themeShade="80"/>
                <w:sz w:val="96"/>
                <w:szCs w:val="96"/>
              </w:rPr>
              <w:t>arket</w:t>
            </w:r>
            <w:r w:rsidRPr="00795389">
              <w:rPr>
                <w:rFonts w:ascii="Times New Roman" w:hAnsi="Times New Roman" w:cs="Times New Roman"/>
                <w:color w:val="215868" w:themeColor="accent5" w:themeShade="80"/>
                <w:sz w:val="96"/>
                <w:szCs w:val="96"/>
              </w:rPr>
              <w:t xml:space="preserve"> </w:t>
            </w:r>
            <w:r w:rsidRPr="00795389" w:rsidR="005918A7">
              <w:rPr>
                <w:rFonts w:ascii="Times New Roman" w:hAnsi="Times New Roman" w:cs="Times New Roman"/>
                <w:color w:val="215868" w:themeColor="accent5" w:themeShade="80"/>
                <w:sz w:val="96"/>
                <w:szCs w:val="96"/>
              </w:rPr>
              <w:t>concept</w:t>
            </w:r>
          </w:p>
        </w:tc>
      </w:tr>
    </w:tbl>
    <w:p w:rsidR="000E5B7A" w:rsidRPr="00795389" w:rsidP="00AF0FA6" w14:paraId="7998890D" w14:textId="77777777">
      <w:pPr>
        <w:spacing w:line="240" w:lineRule="auto"/>
        <w:jc w:val="both"/>
        <w:rPr>
          <w:rFonts w:ascii="Times New Roman" w:hAnsi="Times New Roman" w:cs="Times New Roman"/>
          <w:sz w:val="24"/>
          <w:szCs w:val="24"/>
        </w:rPr>
      </w:pPr>
    </w:p>
    <w:p w:rsidR="000E5B7A" w:rsidRPr="00795389" w:rsidP="00AF0FA6" w14:paraId="6BCEA99C" w14:textId="77777777">
      <w:pPr>
        <w:spacing w:line="240" w:lineRule="auto"/>
        <w:jc w:val="both"/>
        <w:rPr>
          <w:rFonts w:ascii="Times New Roman" w:hAnsi="Times New Roman" w:cs="Times New Roman"/>
          <w:sz w:val="24"/>
          <w:szCs w:val="24"/>
        </w:rPr>
      </w:pPr>
    </w:p>
    <w:p w:rsidR="000E5B7A" w:rsidRPr="00795389" w:rsidP="00AF0FA6" w14:paraId="724DC978" w14:textId="77777777">
      <w:pPr>
        <w:spacing w:line="240" w:lineRule="auto"/>
        <w:ind w:left="708" w:firstLine="708"/>
        <w:jc w:val="both"/>
        <w:rPr>
          <w:rFonts w:ascii="Times New Roman" w:hAnsi="Times New Roman" w:cs="Times New Roman"/>
          <w:sz w:val="24"/>
          <w:szCs w:val="24"/>
        </w:rPr>
      </w:pPr>
      <w:r w:rsidRPr="00795389">
        <w:rPr>
          <w:rFonts w:ascii="Times New Roman" w:hAnsi="Times New Roman" w:cs="Times New Roman"/>
          <w:sz w:val="24"/>
          <w:szCs w:val="24"/>
        </w:rPr>
        <w:t xml:space="preserve">     </w:t>
      </w:r>
    </w:p>
    <w:p w:rsidR="000E5B7A" w:rsidRPr="00795389" w:rsidP="00AF0FA6" w14:paraId="2D36EDEA" w14:textId="77777777">
      <w:pPr>
        <w:spacing w:line="240" w:lineRule="auto"/>
        <w:jc w:val="both"/>
        <w:rPr>
          <w:rFonts w:ascii="Times New Roman" w:hAnsi="Times New Roman" w:cs="Times New Roman"/>
          <w:sz w:val="24"/>
          <w:szCs w:val="24"/>
        </w:rPr>
      </w:pPr>
    </w:p>
    <w:p w:rsidR="000E5B7A" w:rsidRPr="00795389" w:rsidP="00AF0FA6" w14:paraId="2F520473" w14:textId="77777777">
      <w:pPr>
        <w:spacing w:line="240" w:lineRule="auto"/>
        <w:jc w:val="both"/>
        <w:rPr>
          <w:rFonts w:ascii="Times New Roman" w:hAnsi="Times New Roman" w:cs="Times New Roman"/>
          <w:sz w:val="24"/>
          <w:szCs w:val="24"/>
        </w:rPr>
      </w:pPr>
    </w:p>
    <w:p w:rsidR="000E5B7A" w:rsidRPr="00795389" w:rsidP="00AF0FA6" w14:paraId="78816C77" w14:textId="77777777">
      <w:pPr>
        <w:spacing w:line="240" w:lineRule="auto"/>
        <w:jc w:val="both"/>
        <w:rPr>
          <w:rFonts w:ascii="Times New Roman" w:hAnsi="Times New Roman" w:cs="Times New Roman"/>
          <w:sz w:val="24"/>
          <w:szCs w:val="24"/>
        </w:rPr>
      </w:pPr>
    </w:p>
    <w:p w:rsidR="000E5B7A" w:rsidRPr="00795389" w:rsidP="00613E99" w14:paraId="182B1661" w14:textId="37D52FA6">
      <w:pPr>
        <w:spacing w:line="240" w:lineRule="auto"/>
        <w:jc w:val="center"/>
        <w:rPr>
          <w:rFonts w:ascii="Times New Roman" w:hAnsi="Times New Roman" w:cs="Times New Roman"/>
          <w:sz w:val="40"/>
          <w:szCs w:val="40"/>
        </w:rPr>
      </w:pPr>
    </w:p>
    <w:p w:rsidR="000E5B7A" w:rsidRPr="00795389" w:rsidP="00AF0FA6" w14:paraId="6E8C5D33" w14:textId="77777777">
      <w:pPr>
        <w:spacing w:line="240" w:lineRule="auto"/>
        <w:jc w:val="both"/>
        <w:rPr>
          <w:rFonts w:ascii="Times New Roman" w:hAnsi="Times New Roman" w:cs="Times New Roman"/>
          <w:sz w:val="24"/>
          <w:szCs w:val="24"/>
        </w:rPr>
      </w:pPr>
    </w:p>
    <w:p w:rsidR="000E5B7A" w:rsidRPr="00795389" w:rsidP="00AF0FA6" w14:paraId="19E04CFD" w14:textId="77777777">
      <w:pPr>
        <w:spacing w:line="240" w:lineRule="auto"/>
        <w:jc w:val="both"/>
        <w:rPr>
          <w:rFonts w:ascii="Times New Roman" w:hAnsi="Times New Roman" w:cs="Times New Roman"/>
          <w:sz w:val="24"/>
          <w:szCs w:val="24"/>
        </w:rPr>
      </w:pPr>
    </w:p>
    <w:p w:rsidR="000E5B7A" w:rsidRPr="00795389" w:rsidP="00AF0FA6" w14:paraId="4CF64945" w14:textId="77777777">
      <w:pPr>
        <w:spacing w:line="240" w:lineRule="auto"/>
        <w:jc w:val="both"/>
        <w:rPr>
          <w:rFonts w:ascii="Times New Roman" w:hAnsi="Times New Roman" w:cs="Times New Roman"/>
          <w:sz w:val="24"/>
          <w:szCs w:val="24"/>
        </w:rPr>
      </w:pPr>
    </w:p>
    <w:p w:rsidR="000E5B7A" w:rsidRPr="00795389" w:rsidP="00AF0FA6" w14:paraId="1F65C139" w14:textId="77777777">
      <w:pPr>
        <w:spacing w:line="240" w:lineRule="auto"/>
        <w:jc w:val="both"/>
        <w:rPr>
          <w:rFonts w:ascii="Times New Roman" w:hAnsi="Times New Roman" w:cs="Times New Roman"/>
          <w:sz w:val="24"/>
          <w:szCs w:val="24"/>
        </w:rPr>
      </w:pPr>
    </w:p>
    <w:p w:rsidR="000E5B7A" w:rsidRPr="00795389" w:rsidP="00AF0FA6" w14:paraId="1DB2636D" w14:textId="77777777">
      <w:pPr>
        <w:spacing w:line="240" w:lineRule="auto"/>
        <w:jc w:val="both"/>
        <w:rPr>
          <w:rFonts w:ascii="Times New Roman" w:hAnsi="Times New Roman" w:cs="Times New Roman"/>
          <w:sz w:val="24"/>
          <w:szCs w:val="24"/>
        </w:rPr>
      </w:pPr>
    </w:p>
    <w:p w:rsidR="000E5B7A" w:rsidRPr="00795389" w:rsidP="00AF0FA6" w14:paraId="5F9D1D85" w14:textId="77777777">
      <w:pPr>
        <w:spacing w:line="240" w:lineRule="auto"/>
        <w:jc w:val="both"/>
        <w:rPr>
          <w:rFonts w:ascii="Times New Roman" w:hAnsi="Times New Roman" w:cs="Times New Roman"/>
          <w:sz w:val="24"/>
          <w:szCs w:val="24"/>
        </w:rPr>
      </w:pPr>
    </w:p>
    <w:p w:rsidR="000E5B7A" w:rsidRPr="00795389" w:rsidP="00CC6BC9" w14:paraId="298257C0" w14:textId="77777777">
      <w:pPr>
        <w:spacing w:line="240" w:lineRule="auto"/>
        <w:jc w:val="both"/>
        <w:rPr>
          <w:rFonts w:ascii="Times New Roman" w:hAnsi="Times New Roman" w:cs="Times New Roman"/>
          <w:sz w:val="24"/>
          <w:szCs w:val="24"/>
        </w:rPr>
      </w:pPr>
    </w:p>
    <w:p w:rsidR="000E5B7A" w:rsidRPr="00795389" w:rsidP="00CC6BC9" w14:paraId="086D31D3" w14:textId="77777777">
      <w:pPr>
        <w:spacing w:line="240" w:lineRule="auto"/>
        <w:jc w:val="both"/>
        <w:rPr>
          <w:rFonts w:ascii="Times New Roman" w:hAnsi="Times New Roman" w:cs="Times New Roman"/>
          <w:sz w:val="24"/>
          <w:szCs w:val="24"/>
        </w:rPr>
      </w:pPr>
    </w:p>
    <w:p w:rsidR="000E5B7A" w:rsidRPr="00795389" w:rsidP="00CC6BC9" w14:paraId="48065889" w14:textId="46CA2E93">
      <w:pPr>
        <w:spacing w:line="240" w:lineRule="auto"/>
        <w:jc w:val="right"/>
        <w:rPr>
          <w:rFonts w:ascii="Times New Roman" w:hAnsi="Times New Roman" w:cs="Times New Roman"/>
          <w:sz w:val="24"/>
          <w:szCs w:val="24"/>
        </w:rPr>
      </w:pPr>
      <w:r w:rsidRPr="00795389">
        <w:rPr>
          <w:rFonts w:ascii="Times New Roman" w:hAnsi="Times New Roman" w:cs="Times New Roman"/>
          <w:sz w:val="24"/>
          <w:szCs w:val="24"/>
        </w:rPr>
        <w:t xml:space="preserve">November </w:t>
      </w:r>
      <w:r w:rsidRPr="00795389" w:rsidR="00E91735">
        <w:rPr>
          <w:rFonts w:ascii="Times New Roman" w:hAnsi="Times New Roman" w:cs="Times New Roman"/>
          <w:sz w:val="24"/>
          <w:szCs w:val="24"/>
        </w:rPr>
        <w:t>2022</w:t>
      </w:r>
    </w:p>
    <w:p w:rsidR="000E5B7A" w:rsidRPr="00795389" w:rsidP="00CC6BC9" w14:paraId="367F5CAE" w14:textId="538D7C6D">
      <w:pPr>
        <w:spacing w:line="240" w:lineRule="auto"/>
        <w:rPr>
          <w:rFonts w:ascii="Times New Roman" w:hAnsi="Times New Roman" w:cs="Times New Roman"/>
        </w:rPr>
      </w:pPr>
      <w:r w:rsidRPr="00795389">
        <w:rPr>
          <w:rFonts w:ascii="Times New Roman" w:hAnsi="Times New Roman" w:cs="Times New Roman"/>
        </w:rPr>
        <w:t>Elering AS</w:t>
      </w:r>
      <w:r w:rsidRPr="00795389">
        <w:tab/>
      </w:r>
      <w:r w:rsidRPr="00795389">
        <w:tab/>
      </w:r>
      <w:r w:rsidRPr="00795389">
        <w:tab/>
      </w:r>
      <w:r w:rsidRPr="00795389">
        <w:tab/>
      </w:r>
      <w:r w:rsidRPr="00795389">
        <w:tab/>
      </w:r>
      <w:r w:rsidRPr="00795389">
        <w:tab/>
      </w:r>
      <w:r w:rsidRPr="00795389">
        <w:tab/>
      </w:r>
      <w:r w:rsidRPr="00795389">
        <w:br/>
      </w:r>
      <w:r w:rsidRPr="00795389">
        <w:rPr>
          <w:rFonts w:ascii="Times New Roman" w:hAnsi="Times New Roman" w:cs="Times New Roman"/>
        </w:rPr>
        <w:t>AS</w:t>
      </w:r>
      <w:r w:rsidRPr="00795389">
        <w:rPr>
          <w:rFonts w:ascii="Times New Roman" w:hAnsi="Times New Roman" w:cs="Times New Roman"/>
        </w:rPr>
        <w:t xml:space="preserve"> “Augstsprieguma tīkls”</w:t>
      </w:r>
      <w:r w:rsidRPr="00795389">
        <w:br/>
      </w:r>
      <w:r w:rsidRPr="00795389" w:rsidR="00214933">
        <w:rPr>
          <w:rFonts w:ascii="Times New Roman" w:hAnsi="Times New Roman" w:cs="Times New Roman"/>
        </w:rPr>
        <w:t xml:space="preserve">LITGRID </w:t>
      </w:r>
      <w:r w:rsidRPr="00795389">
        <w:rPr>
          <w:rFonts w:ascii="Times New Roman" w:hAnsi="Times New Roman" w:cs="Times New Roman"/>
        </w:rPr>
        <w:t>AB</w:t>
      </w:r>
    </w:p>
    <w:p w:rsidR="000E5B7A" w:rsidRPr="00795389" w:rsidP="00CC6BC9" w14:paraId="7137BEAC" w14:textId="77777777">
      <w:pPr>
        <w:spacing w:line="240" w:lineRule="auto"/>
        <w:jc w:val="both"/>
        <w:rPr>
          <w:rFonts w:ascii="Times New Roman" w:hAnsi="Times New Roman" w:cs="Times New Roman"/>
          <w:color w:val="000000"/>
          <w:sz w:val="24"/>
          <w:szCs w:val="24"/>
        </w:rPr>
      </w:pPr>
      <w:r w:rsidRPr="00795389">
        <w:rPr>
          <w:rFonts w:ascii="Times New Roman" w:hAnsi="Times New Roman" w:cs="Times New Roman"/>
          <w:sz w:val="24"/>
          <w:szCs w:val="24"/>
        </w:rPr>
        <w:br w:type="page"/>
      </w:r>
    </w:p>
    <w:p w:rsidR="00D27395" w:rsidRPr="00795389" w:rsidP="00707AB4" w14:paraId="2DEB7B94" w14:textId="77777777">
      <w:pPr>
        <w:pStyle w:val="Heading2"/>
        <w:jc w:val="center"/>
        <w:rPr>
          <w:color w:val="1F497D" w:themeColor="text2"/>
          <w:lang w:val="en-US"/>
        </w:rPr>
      </w:pPr>
      <w:bookmarkStart w:id="1" w:name="_Toc497676623"/>
      <w:r w:rsidRPr="00795389">
        <w:rPr>
          <w:color w:val="1F497D" w:themeColor="text2"/>
          <w:lang w:val="en-US"/>
        </w:rPr>
        <w:t>I Objective and Scope</w:t>
      </w:r>
    </w:p>
    <w:p w:rsidR="001E5C7C" w:rsidRPr="00795389" w:rsidP="003712C4" w14:paraId="7BD66B82" w14:textId="77777777">
      <w:pPr>
        <w:pStyle w:val="Paragraphe"/>
        <w:rPr>
          <w:lang w:val="en-US"/>
        </w:rPr>
      </w:pPr>
    </w:p>
    <w:p w:rsidR="005F3794" w:rsidRPr="00795389" w:rsidP="00F85854" w14:paraId="572B1A1A" w14:textId="6F81C776">
      <w:pPr>
        <w:jc w:val="both"/>
        <w:rPr>
          <w:rFonts w:ascii="Times New Roman" w:hAnsi="Times New Roman" w:cs="Times New Roman"/>
        </w:rPr>
      </w:pPr>
      <w:r w:rsidRPr="00795389">
        <w:rPr>
          <w:rFonts w:ascii="Times New Roman" w:hAnsi="Times New Roman" w:cs="Times New Roman"/>
        </w:rPr>
        <w:t xml:space="preserve">Commission regulation (EU) 2017/2195 of 23 November 2017 establishing a guideline on electricity </w:t>
      </w:r>
      <w:r w:rsidRPr="00795389" w:rsidR="00A36F60">
        <w:rPr>
          <w:rFonts w:ascii="Times New Roman" w:hAnsi="Times New Roman" w:cs="Times New Roman"/>
        </w:rPr>
        <w:t xml:space="preserve">balancing </w:t>
      </w:r>
      <w:r w:rsidRPr="00795389">
        <w:rPr>
          <w:rFonts w:ascii="Times New Roman" w:hAnsi="Times New Roman" w:cs="Times New Roman"/>
        </w:rPr>
        <w:t xml:space="preserve">(EB GL) sets requirements for target balancing markets and settlement in European Union. </w:t>
      </w:r>
      <w:r w:rsidRPr="00795389">
        <w:rPr>
          <w:rFonts w:ascii="Times New Roman" w:hAnsi="Times New Roman" w:cs="Times New Roman"/>
          <w:b/>
          <w:bCs/>
        </w:rPr>
        <w:t>Article 2</w:t>
      </w:r>
      <w:r w:rsidRPr="00795389" w:rsidR="00340706">
        <w:rPr>
          <w:rFonts w:ascii="Times New Roman" w:hAnsi="Times New Roman" w:cs="Times New Roman"/>
          <w:b/>
          <w:bCs/>
        </w:rPr>
        <w:t>1</w:t>
      </w:r>
      <w:r w:rsidRPr="00795389">
        <w:rPr>
          <w:rFonts w:ascii="Times New Roman" w:hAnsi="Times New Roman" w:cs="Times New Roman"/>
          <w:b/>
          <w:bCs/>
        </w:rPr>
        <w:t xml:space="preserve">(6) states that: </w:t>
      </w:r>
      <w:r w:rsidRPr="00795389" w:rsidR="0051617C">
        <w:rPr>
          <w:rFonts w:ascii="Times New Roman" w:hAnsi="Times New Roman" w:cs="Times New Roman"/>
          <w:b/>
          <w:bCs/>
        </w:rPr>
        <w:t xml:space="preserve">By thirty months from the approval of the proposal for the implementation framework for a European platform for the exchange of balancing energy from frequency restoration reserves with automatic activation </w:t>
      </w:r>
      <w:r w:rsidRPr="00795389">
        <w:rPr>
          <w:rFonts w:ascii="Times New Roman" w:hAnsi="Times New Roman" w:cs="Times New Roman"/>
          <w:b/>
          <w:bCs/>
        </w:rPr>
        <w:t xml:space="preserve">&lt;…&gt; all TSOs </w:t>
      </w:r>
      <w:r w:rsidRPr="00795389" w:rsidR="0051617C">
        <w:rPr>
          <w:rFonts w:ascii="Times New Roman" w:hAnsi="Times New Roman" w:cs="Times New Roman"/>
          <w:b/>
          <w:bCs/>
        </w:rPr>
        <w:t xml:space="preserve">&lt;...&gt; </w:t>
      </w:r>
      <w:r w:rsidRPr="00795389" w:rsidR="00F85854">
        <w:rPr>
          <w:rFonts w:ascii="Times New Roman" w:hAnsi="Times New Roman" w:cs="Times New Roman"/>
          <w:b/>
          <w:bCs/>
        </w:rPr>
        <w:t xml:space="preserve">shall implement and make operational the European platform for the exchange of balancing energy from frequency restoration reserves with automatic activation </w:t>
      </w:r>
      <w:r w:rsidRPr="00795389">
        <w:rPr>
          <w:rFonts w:ascii="Times New Roman" w:hAnsi="Times New Roman" w:cs="Times New Roman"/>
          <w:b/>
          <w:bCs/>
        </w:rPr>
        <w:t>&lt;…&gt;.</w:t>
      </w:r>
      <w:r w:rsidRPr="00795389">
        <w:rPr>
          <w:rFonts w:ascii="Times New Roman" w:hAnsi="Times New Roman" w:cs="Times New Roman"/>
        </w:rPr>
        <w:t xml:space="preserve"> </w:t>
      </w:r>
    </w:p>
    <w:p w:rsidR="005F3794" w:rsidRPr="00795389" w:rsidP="005F3794" w14:paraId="2B9544AF" w14:textId="57F2BA08">
      <w:pPr>
        <w:jc w:val="both"/>
        <w:rPr>
          <w:rFonts w:ascii="Times New Roman" w:hAnsi="Times New Roman" w:cs="Times New Roman"/>
        </w:rPr>
      </w:pPr>
      <w:r w:rsidRPr="00795389">
        <w:rPr>
          <w:rFonts w:ascii="Times New Roman" w:hAnsi="Times New Roman" w:cs="Times New Roman"/>
        </w:rPr>
        <w:t xml:space="preserve">Eight </w:t>
      </w:r>
      <w:r w:rsidRPr="00795389">
        <w:rPr>
          <w:rFonts w:ascii="Times New Roman" w:hAnsi="Times New Roman" w:cs="Times New Roman"/>
        </w:rPr>
        <w:t xml:space="preserve">European TSOs have signed the memorandum of understanding for the design implementation and operation of a new </w:t>
      </w:r>
      <w:r w:rsidRPr="00795389">
        <w:rPr>
          <w:rFonts w:ascii="Times New Roman" w:hAnsi="Times New Roman" w:cs="Times New Roman"/>
        </w:rPr>
        <w:t>automatic</w:t>
      </w:r>
      <w:r w:rsidRPr="00795389">
        <w:rPr>
          <w:rFonts w:ascii="Times New Roman" w:hAnsi="Times New Roman" w:cs="Times New Roman"/>
        </w:rPr>
        <w:t xml:space="preserve"> frequency restoration reserve common platform </w:t>
      </w:r>
      <w:r w:rsidRPr="00795389" w:rsidR="001E071D">
        <w:rPr>
          <w:rFonts w:ascii="Times New Roman" w:hAnsi="Times New Roman" w:cs="Times New Roman"/>
        </w:rPr>
        <w:t xml:space="preserve">- </w:t>
      </w:r>
      <w:r w:rsidRPr="00795389" w:rsidR="00646660">
        <w:rPr>
          <w:rFonts w:ascii="Times New Roman" w:hAnsi="Times New Roman" w:cs="Times New Roman"/>
        </w:rPr>
        <w:t>PICASSO</w:t>
      </w:r>
      <w:r w:rsidRPr="00795389">
        <w:rPr>
          <w:rFonts w:ascii="Times New Roman" w:hAnsi="Times New Roman" w:cs="Times New Roman"/>
        </w:rPr>
        <w:t>.</w:t>
      </w:r>
      <w:r w:rsidRPr="00795389" w:rsidR="001E071D">
        <w:rPr>
          <w:rFonts w:ascii="Times New Roman" w:hAnsi="Times New Roman" w:cs="Times New Roman"/>
        </w:rPr>
        <w:t xml:space="preserve"> This name stands </w:t>
      </w:r>
      <w:r w:rsidRPr="00795389" w:rsidR="00EE4FA4">
        <w:rPr>
          <w:rFonts w:ascii="Times New Roman" w:hAnsi="Times New Roman" w:cs="Times New Roman"/>
        </w:rPr>
        <w:t>for “Platform for the International Coordination of the Automatic frequency restoration process and Stable System Operation”.</w:t>
      </w:r>
    </w:p>
    <w:p w:rsidR="005F3794" w:rsidRPr="00795389" w:rsidP="005F3794" w14:paraId="1878B1B0" w14:textId="14BCCD5A">
      <w:pPr>
        <w:jc w:val="both"/>
        <w:rPr>
          <w:rFonts w:ascii="Times New Roman" w:hAnsi="Times New Roman" w:cs="Times New Roman"/>
        </w:rPr>
      </w:pPr>
      <w:r w:rsidRPr="00795389">
        <w:rPr>
          <w:rFonts w:ascii="Times New Roman" w:hAnsi="Times New Roman" w:cs="Times New Roman"/>
        </w:rPr>
        <w:t xml:space="preserve">All TSO have submitted the proposal for the implementation framework for European platform for the exchange of balancing energy from frequency restoration reserves with </w:t>
      </w:r>
      <w:r w:rsidRPr="00795389" w:rsidR="0049360E">
        <w:rPr>
          <w:rFonts w:ascii="Times New Roman" w:hAnsi="Times New Roman" w:cs="Times New Roman"/>
        </w:rPr>
        <w:t>a</w:t>
      </w:r>
      <w:r w:rsidRPr="00795389">
        <w:rPr>
          <w:rFonts w:ascii="Times New Roman" w:hAnsi="Times New Roman" w:cs="Times New Roman"/>
        </w:rPr>
        <w:t>FRR (</w:t>
      </w:r>
      <w:r w:rsidRPr="00795389" w:rsidR="0049360E">
        <w:rPr>
          <w:rFonts w:ascii="Times New Roman" w:hAnsi="Times New Roman" w:cs="Times New Roman"/>
        </w:rPr>
        <w:t>a</w:t>
      </w:r>
      <w:r w:rsidRPr="00795389">
        <w:rPr>
          <w:rFonts w:ascii="Times New Roman" w:hAnsi="Times New Roman" w:cs="Times New Roman"/>
        </w:rPr>
        <w:t xml:space="preserve">FRR proposal). ACER approved the updated </w:t>
      </w:r>
      <w:r w:rsidRPr="00795389" w:rsidR="005E7649">
        <w:rPr>
          <w:rFonts w:ascii="Times New Roman" w:hAnsi="Times New Roman" w:cs="Times New Roman"/>
        </w:rPr>
        <w:t>a</w:t>
      </w:r>
      <w:r w:rsidRPr="00795389">
        <w:rPr>
          <w:rFonts w:ascii="Times New Roman" w:hAnsi="Times New Roman" w:cs="Times New Roman"/>
        </w:rPr>
        <w:t xml:space="preserve">FRR proposal on </w:t>
      </w:r>
      <w:r w:rsidRPr="00795389" w:rsidR="00F930BB">
        <w:rPr>
          <w:rFonts w:ascii="Times New Roman" w:hAnsi="Times New Roman" w:cs="Times New Roman"/>
        </w:rPr>
        <w:t>30</w:t>
      </w:r>
      <w:r w:rsidRPr="00795389">
        <w:rPr>
          <w:rFonts w:ascii="Times New Roman" w:hAnsi="Times New Roman" w:cs="Times New Roman"/>
        </w:rPr>
        <w:t>.</w:t>
      </w:r>
      <w:r w:rsidRPr="00795389" w:rsidR="00F930BB">
        <w:rPr>
          <w:rFonts w:ascii="Times New Roman" w:hAnsi="Times New Roman" w:cs="Times New Roman"/>
        </w:rPr>
        <w:t>09</w:t>
      </w:r>
      <w:r w:rsidRPr="00795389">
        <w:rPr>
          <w:rFonts w:ascii="Times New Roman" w:hAnsi="Times New Roman" w:cs="Times New Roman"/>
        </w:rPr>
        <w:t>.</w:t>
      </w:r>
      <w:r w:rsidRPr="00795389" w:rsidR="00F930BB">
        <w:rPr>
          <w:rFonts w:ascii="Times New Roman" w:hAnsi="Times New Roman" w:cs="Times New Roman"/>
        </w:rPr>
        <w:t>2022</w:t>
      </w:r>
      <w:r w:rsidRPr="00795389">
        <w:rPr>
          <w:rFonts w:ascii="Times New Roman" w:hAnsi="Times New Roman" w:cs="Times New Roman"/>
        </w:rPr>
        <w:t xml:space="preserve">. This gives TSOs the legal deadline to implement and make </w:t>
      </w:r>
      <w:r w:rsidRPr="00795389" w:rsidR="005E7649">
        <w:rPr>
          <w:rFonts w:ascii="Times New Roman" w:hAnsi="Times New Roman" w:cs="Times New Roman"/>
        </w:rPr>
        <w:t>PICASSO</w:t>
      </w:r>
      <w:r w:rsidRPr="00795389">
        <w:rPr>
          <w:rFonts w:ascii="Times New Roman" w:hAnsi="Times New Roman" w:cs="Times New Roman"/>
        </w:rPr>
        <w:t xml:space="preserve"> operational until </w:t>
      </w:r>
      <w:r w:rsidRPr="00795389" w:rsidR="003061DF">
        <w:rPr>
          <w:rFonts w:ascii="Times New Roman" w:hAnsi="Times New Roman" w:cs="Times New Roman"/>
        </w:rPr>
        <w:t>Q4 2024</w:t>
      </w:r>
      <w:r w:rsidRPr="00795389">
        <w:rPr>
          <w:rFonts w:ascii="Times New Roman" w:hAnsi="Times New Roman" w:cs="Times New Roman"/>
        </w:rPr>
        <w:t>.</w:t>
      </w:r>
    </w:p>
    <w:p w:rsidR="005F3794" w:rsidRPr="00795389" w:rsidP="005F3794" w14:paraId="694564AF" w14:textId="2290985B">
      <w:pPr>
        <w:jc w:val="both"/>
        <w:rPr>
          <w:rFonts w:ascii="Times New Roman" w:hAnsi="Times New Roman" w:cs="Times New Roman"/>
        </w:rPr>
      </w:pPr>
      <w:r w:rsidRPr="00795389">
        <w:rPr>
          <w:rFonts w:ascii="Times New Roman" w:hAnsi="Times New Roman" w:cs="Times New Roman"/>
        </w:rPr>
        <w:t xml:space="preserve">This document is prepared by Baltic TSOs with the aim to present a concept model and main technical aspects in </w:t>
      </w:r>
      <w:r w:rsidRPr="00795389" w:rsidR="000E4780">
        <w:rPr>
          <w:rFonts w:ascii="Times New Roman" w:hAnsi="Times New Roman" w:cs="Times New Roman"/>
        </w:rPr>
        <w:t>a</w:t>
      </w:r>
      <w:r w:rsidRPr="00795389">
        <w:rPr>
          <w:rFonts w:ascii="Times New Roman" w:hAnsi="Times New Roman" w:cs="Times New Roman"/>
        </w:rPr>
        <w:t xml:space="preserve">FRR market operational arrangements in the Baltic </w:t>
      </w:r>
      <w:r w:rsidRPr="00795389" w:rsidR="00F112B2">
        <w:rPr>
          <w:rFonts w:ascii="Times New Roman" w:hAnsi="Times New Roman" w:cs="Times New Roman"/>
        </w:rPr>
        <w:t>in regard to</w:t>
      </w:r>
      <w:r w:rsidRPr="00795389" w:rsidR="00F112B2">
        <w:rPr>
          <w:rFonts w:ascii="Times New Roman" w:hAnsi="Times New Roman" w:cs="Times New Roman"/>
        </w:rPr>
        <w:t xml:space="preserve"> the</w:t>
      </w:r>
      <w:r w:rsidRPr="00795389">
        <w:rPr>
          <w:rFonts w:ascii="Times New Roman" w:hAnsi="Times New Roman" w:cs="Times New Roman"/>
        </w:rPr>
        <w:t xml:space="preserve"> implementation of </w:t>
      </w:r>
      <w:r w:rsidRPr="00795389" w:rsidR="000E4780">
        <w:rPr>
          <w:rFonts w:ascii="Times New Roman" w:hAnsi="Times New Roman" w:cs="Times New Roman"/>
        </w:rPr>
        <w:t>a</w:t>
      </w:r>
      <w:r w:rsidRPr="00795389">
        <w:rPr>
          <w:rFonts w:ascii="Times New Roman" w:hAnsi="Times New Roman" w:cs="Times New Roman"/>
        </w:rPr>
        <w:t xml:space="preserve">FRR proposal in Baltic countries as required by EB GL, fallback for common European </w:t>
      </w:r>
      <w:r w:rsidRPr="00795389" w:rsidR="001E5C7C">
        <w:rPr>
          <w:rFonts w:ascii="Times New Roman" w:hAnsi="Times New Roman" w:cs="Times New Roman"/>
        </w:rPr>
        <w:t>a</w:t>
      </w:r>
      <w:r w:rsidRPr="00795389">
        <w:rPr>
          <w:rFonts w:ascii="Times New Roman" w:hAnsi="Times New Roman" w:cs="Times New Roman"/>
        </w:rPr>
        <w:t xml:space="preserve">FRR platform downtime and other balancing related processes until </w:t>
      </w:r>
      <w:r w:rsidR="00BA3D72">
        <w:rPr>
          <w:rFonts w:ascii="Times New Roman" w:hAnsi="Times New Roman" w:cs="Times New Roman"/>
        </w:rPr>
        <w:t xml:space="preserve">and after </w:t>
      </w:r>
      <w:r w:rsidRPr="00795389">
        <w:rPr>
          <w:rFonts w:ascii="Times New Roman" w:hAnsi="Times New Roman" w:cs="Times New Roman"/>
        </w:rPr>
        <w:t>synchronization with CESA in 2025.</w:t>
      </w:r>
    </w:p>
    <w:bookmarkEnd w:id="1"/>
    <w:p w:rsidR="008353EB" w:rsidRPr="00795389" w:rsidP="16D4CED4" w14:paraId="4EE830C0" w14:textId="1B7A9FB1">
      <w:pPr>
        <w:pStyle w:val="Heading2"/>
        <w:spacing w:before="0" w:after="180"/>
        <w:ind w:left="0"/>
        <w:rPr>
          <w:rFonts w:ascii="Times New Roman" w:hAnsi="Times New Roman" w:eastAsiaTheme="minorEastAsia" w:cs="Times New Roman"/>
          <w:b w:val="0"/>
          <w:bCs w:val="0"/>
          <w:sz w:val="22"/>
          <w:szCs w:val="22"/>
          <w:lang w:val="en-US" w:eastAsia="en-US"/>
        </w:rPr>
      </w:pPr>
      <w:r w:rsidRPr="00795389">
        <w:rPr>
          <w:rFonts w:ascii="Times New Roman" w:hAnsi="Times New Roman" w:eastAsiaTheme="minorEastAsia" w:cs="Times New Roman"/>
          <w:b w:val="0"/>
          <w:bCs w:val="0"/>
          <w:sz w:val="22"/>
          <w:szCs w:val="22"/>
          <w:lang w:val="en-US"/>
        </w:rPr>
        <w:t xml:space="preserve">All definitions and abbreviations used in this document must be </w:t>
      </w:r>
      <w:r w:rsidRPr="00795389" w:rsidR="004B75BC">
        <w:rPr>
          <w:rFonts w:ascii="Times New Roman" w:hAnsi="Times New Roman" w:eastAsiaTheme="minorEastAsia" w:cs="Times New Roman"/>
          <w:b w:val="0"/>
          <w:bCs w:val="0"/>
          <w:sz w:val="22"/>
          <w:szCs w:val="22"/>
          <w:lang w:val="en-US"/>
        </w:rPr>
        <w:t>applied</w:t>
      </w:r>
      <w:r w:rsidRPr="00795389">
        <w:rPr>
          <w:rFonts w:ascii="Times New Roman" w:hAnsi="Times New Roman" w:eastAsiaTheme="minorEastAsia" w:cs="Times New Roman"/>
          <w:b w:val="0"/>
          <w:bCs w:val="0"/>
          <w:sz w:val="22"/>
          <w:szCs w:val="22"/>
          <w:lang w:val="en-US"/>
        </w:rPr>
        <w:t xml:space="preserve"> and </w:t>
      </w:r>
      <w:r w:rsidRPr="00795389" w:rsidR="004B75BC">
        <w:rPr>
          <w:rFonts w:ascii="Times New Roman" w:hAnsi="Times New Roman" w:eastAsiaTheme="minorEastAsia" w:cs="Times New Roman"/>
          <w:b w:val="0"/>
          <w:bCs w:val="0"/>
          <w:sz w:val="22"/>
          <w:szCs w:val="22"/>
          <w:lang w:val="en-US"/>
        </w:rPr>
        <w:t>used</w:t>
      </w:r>
      <w:r w:rsidRPr="00795389">
        <w:rPr>
          <w:rFonts w:ascii="Times New Roman" w:hAnsi="Times New Roman" w:eastAsiaTheme="minorEastAsia" w:cs="Times New Roman"/>
          <w:b w:val="0"/>
          <w:bCs w:val="0"/>
          <w:sz w:val="22"/>
          <w:szCs w:val="22"/>
          <w:lang w:val="en-US"/>
        </w:rPr>
        <w:t xml:space="preserve"> as defined </w:t>
      </w:r>
      <w:r w:rsidRPr="00795389" w:rsidR="003C45C9">
        <w:rPr>
          <w:rFonts w:ascii="Times New Roman" w:hAnsi="Times New Roman" w:eastAsiaTheme="minorEastAsia" w:cs="Times New Roman"/>
          <w:b w:val="0"/>
          <w:bCs w:val="0"/>
          <w:sz w:val="22"/>
          <w:szCs w:val="22"/>
          <w:lang w:val="en-US"/>
        </w:rPr>
        <w:t xml:space="preserve">EB regulation </w:t>
      </w:r>
      <w:r w:rsidRPr="00795389" w:rsidR="00540CAF">
        <w:rPr>
          <w:rFonts w:ascii="Times New Roman" w:hAnsi="Times New Roman" w:eastAsiaTheme="minorEastAsia" w:cs="Times New Roman"/>
          <w:b w:val="0"/>
          <w:bCs w:val="0"/>
          <w:sz w:val="22"/>
          <w:szCs w:val="22"/>
          <w:lang w:val="en-US"/>
        </w:rPr>
        <w:t>including following definitions</w:t>
      </w:r>
      <w:r w:rsidRPr="00795389" w:rsidR="00BD5017">
        <w:rPr>
          <w:rFonts w:ascii="Times New Roman" w:hAnsi="Times New Roman" w:eastAsiaTheme="minorEastAsia" w:cs="Times New Roman"/>
          <w:b w:val="0"/>
          <w:bCs w:val="0"/>
          <w:sz w:val="22"/>
          <w:szCs w:val="22"/>
          <w:lang w:val="en-US"/>
        </w:rPr>
        <w:t>:</w:t>
      </w:r>
    </w:p>
    <w:p w:rsidR="00492625" w:rsidRPr="00795389" w:rsidP="16D4CED4" w14:paraId="42CAC606" w14:textId="28E9FE5F">
      <w:pPr>
        <w:pStyle w:val="Paragraphe"/>
        <w:rPr>
          <w:rFonts w:ascii="Times New Roman" w:hAnsi="Times New Roman" w:eastAsiaTheme="minorEastAsia" w:cs="Times New Roman"/>
          <w:lang w:val="en-US" w:eastAsia="en-US"/>
        </w:rPr>
      </w:pPr>
      <w:r w:rsidRPr="00795389">
        <w:rPr>
          <w:rFonts w:ascii="Times New Roman" w:hAnsi="Times New Roman" w:eastAsiaTheme="minorEastAsia" w:cs="Times New Roman"/>
          <w:b/>
          <w:bCs/>
          <w:lang w:val="en-US"/>
        </w:rPr>
        <w:t>aFRR pricing rules</w:t>
      </w:r>
      <w:r w:rsidRPr="00795389">
        <w:rPr>
          <w:rFonts w:ascii="Times New Roman" w:hAnsi="Times New Roman" w:eastAsiaTheme="minorEastAsia" w:cs="Times New Roman"/>
          <w:lang w:val="en-US"/>
        </w:rPr>
        <w:t xml:space="preserve"> </w:t>
      </w:r>
      <w:r w:rsidRPr="00795389" w:rsidR="0009093D">
        <w:rPr>
          <w:rFonts w:ascii="Times New Roman" w:hAnsi="Times New Roman" w:eastAsiaTheme="minorEastAsia" w:cs="Times New Roman"/>
          <w:lang w:val="en-US"/>
        </w:rPr>
        <w:t xml:space="preserve">– </w:t>
      </w:r>
      <w:r w:rsidRPr="00795389" w:rsidR="001C5B49">
        <w:rPr>
          <w:rFonts w:ascii="Times New Roman" w:hAnsi="Times New Roman" w:eastAsiaTheme="minorEastAsia" w:cs="Times New Roman"/>
          <w:lang w:val="en-US"/>
        </w:rPr>
        <w:t>All TSOs’ proposal on methodologies for pricing balancing energy and cross-zonal capacity used for the exchange of balancing energy or operating the imbalance netting process pursuant to Article 30(1) and Article 30(3) of Commission Regulation (EU) 2017/2195 of 23 November 2017 establishing a guideline on electricity balancing</w:t>
      </w:r>
      <w:r w:rsidRPr="00795389" w:rsidR="004F329D">
        <w:rPr>
          <w:rFonts w:ascii="Times New Roman" w:hAnsi="Times New Roman" w:eastAsiaTheme="minorEastAsia" w:cs="Times New Roman"/>
          <w:lang w:val="en-US"/>
        </w:rPr>
        <w:t>.</w:t>
      </w:r>
    </w:p>
    <w:p w:rsidR="00981B6D" w:rsidRPr="00795389" w:rsidP="16D4CED4" w14:paraId="157FF445" w14:textId="0FE4F26F">
      <w:pPr>
        <w:pStyle w:val="Point0number"/>
        <w:numPr>
          <w:ilvl w:val="0"/>
          <w:numId w:val="0"/>
        </w:numPr>
        <w:tabs>
          <w:tab w:val="left" w:pos="720"/>
        </w:tabs>
        <w:spacing w:before="0"/>
        <w:rPr>
          <w:b/>
          <w:bCs/>
          <w:sz w:val="22"/>
          <w:szCs w:val="22"/>
          <w:lang w:val="en-US"/>
        </w:rPr>
      </w:pPr>
      <w:r w:rsidRPr="00795389">
        <w:rPr>
          <w:b/>
          <w:bCs/>
          <w:sz w:val="22"/>
          <w:szCs w:val="22"/>
          <w:lang w:val="en-US"/>
        </w:rPr>
        <w:t xml:space="preserve">Bids – </w:t>
      </w:r>
      <w:r w:rsidRPr="00795389">
        <w:rPr>
          <w:sz w:val="22"/>
          <w:szCs w:val="22"/>
          <w:lang w:val="en-US"/>
        </w:rPr>
        <w:t xml:space="preserve">standard product. Both mandatory and </w:t>
      </w:r>
      <w:r w:rsidRPr="00795389" w:rsidR="00B941FC">
        <w:rPr>
          <w:sz w:val="22"/>
          <w:szCs w:val="22"/>
          <w:lang w:val="en-US"/>
        </w:rPr>
        <w:t>voluntary</w:t>
      </w:r>
      <w:r w:rsidRPr="00795389">
        <w:rPr>
          <w:sz w:val="22"/>
          <w:szCs w:val="22"/>
          <w:lang w:val="en-US"/>
        </w:rPr>
        <w:t>.</w:t>
      </w:r>
      <w:r w:rsidRPr="00795389">
        <w:rPr>
          <w:b/>
          <w:bCs/>
          <w:sz w:val="22"/>
          <w:szCs w:val="22"/>
          <w:lang w:val="en-US"/>
        </w:rPr>
        <w:t xml:space="preserve"> </w:t>
      </w:r>
    </w:p>
    <w:p w:rsidR="77E1C132" w:rsidRPr="00795389" w:rsidP="00A503D0" w14:paraId="3C822517" w14:textId="13A7FE57">
      <w:pPr>
        <w:pStyle w:val="Point0number"/>
        <w:numPr>
          <w:ilvl w:val="0"/>
          <w:numId w:val="0"/>
        </w:numPr>
        <w:spacing w:before="0"/>
        <w:rPr>
          <w:rFonts w:eastAsia="Calibri"/>
          <w:b/>
          <w:bCs/>
          <w:lang w:val="en-US"/>
        </w:rPr>
      </w:pPr>
      <w:r w:rsidRPr="00795389">
        <w:rPr>
          <w:rFonts w:eastAsia="Calibri"/>
          <w:b/>
          <w:bCs/>
          <w:sz w:val="22"/>
          <w:szCs w:val="22"/>
          <w:lang w:val="en-US"/>
        </w:rPr>
        <w:t xml:space="preserve">CBMP </w:t>
      </w:r>
      <w:r w:rsidRPr="00795389">
        <w:rPr>
          <w:rFonts w:eastAsia="Calibri"/>
          <w:sz w:val="22"/>
          <w:szCs w:val="22"/>
          <w:lang w:val="en-US"/>
        </w:rPr>
        <w:t>– Cross Border Marginal Price</w:t>
      </w:r>
      <w:r w:rsidRPr="00795389" w:rsidR="00F52249">
        <w:rPr>
          <w:rFonts w:eastAsia="Calibri"/>
          <w:sz w:val="22"/>
          <w:szCs w:val="22"/>
          <w:lang w:val="en-US"/>
        </w:rPr>
        <w:t>.</w:t>
      </w:r>
    </w:p>
    <w:p w:rsidR="2287BC6D" w:rsidRPr="00795389" w:rsidP="16D4CED4" w14:paraId="4593D08B" w14:textId="165C1DF2">
      <w:pPr>
        <w:pStyle w:val="Point0number"/>
        <w:numPr>
          <w:ilvl w:val="0"/>
          <w:numId w:val="0"/>
        </w:numPr>
        <w:spacing w:before="0"/>
        <w:rPr>
          <w:b/>
          <w:bCs/>
          <w:sz w:val="22"/>
          <w:szCs w:val="22"/>
          <w:lang w:val="en-US"/>
        </w:rPr>
      </w:pPr>
      <w:r w:rsidRPr="00795389">
        <w:rPr>
          <w:b/>
          <w:bCs/>
          <w:sz w:val="22"/>
          <w:szCs w:val="22"/>
          <w:lang w:val="en-US"/>
        </w:rPr>
        <w:t xml:space="preserve">EB Regulation </w:t>
      </w:r>
      <w:r w:rsidRPr="00795389">
        <w:rPr>
          <w:sz w:val="22"/>
          <w:szCs w:val="22"/>
          <w:lang w:val="en-US"/>
        </w:rPr>
        <w:t>- COMMISSION REGULATION (EU) 2017/2195 of 23 November 2017 establishing a guideline on electricity balancing</w:t>
      </w:r>
      <w:r w:rsidRPr="00795389" w:rsidR="00F52249">
        <w:rPr>
          <w:sz w:val="22"/>
          <w:szCs w:val="22"/>
          <w:lang w:val="en-US"/>
        </w:rPr>
        <w:t>.</w:t>
      </w:r>
    </w:p>
    <w:p w:rsidR="5898384B" w:rsidRPr="00795389" w:rsidP="16D4CED4" w14:paraId="3A9A3944" w14:textId="5E75B5DB">
      <w:pPr>
        <w:pStyle w:val="Point0number"/>
        <w:numPr>
          <w:ilvl w:val="0"/>
          <w:numId w:val="0"/>
        </w:numPr>
        <w:spacing w:before="0"/>
        <w:rPr>
          <w:sz w:val="22"/>
          <w:szCs w:val="22"/>
          <w:lang w:val="en-US"/>
        </w:rPr>
      </w:pPr>
      <w:r w:rsidRPr="00795389">
        <w:rPr>
          <w:b/>
          <w:bCs/>
          <w:sz w:val="22"/>
          <w:szCs w:val="22"/>
          <w:lang w:val="en-US"/>
        </w:rPr>
        <w:t xml:space="preserve">Voluntary </w:t>
      </w:r>
      <w:r w:rsidRPr="00795389">
        <w:rPr>
          <w:b/>
          <w:bCs/>
          <w:sz w:val="22"/>
          <w:szCs w:val="22"/>
          <w:lang w:val="en-US"/>
        </w:rPr>
        <w:t>bids</w:t>
      </w:r>
      <w:r w:rsidRPr="00795389">
        <w:rPr>
          <w:sz w:val="22"/>
          <w:szCs w:val="22"/>
          <w:lang w:val="en-US"/>
        </w:rPr>
        <w:t xml:space="preserve"> – aFRR energy bids which can be provided by BSP voluntarily</w:t>
      </w:r>
      <w:r w:rsidRPr="00795389" w:rsidR="00F52249">
        <w:rPr>
          <w:sz w:val="22"/>
          <w:szCs w:val="22"/>
          <w:lang w:val="en-US"/>
        </w:rPr>
        <w:t>.</w:t>
      </w:r>
    </w:p>
    <w:p w:rsidR="3747A2CC" w:rsidRPr="00795389" w:rsidP="16D4CED4" w14:paraId="0EB297E2" w14:textId="07EF6E6F">
      <w:pPr>
        <w:pStyle w:val="Point0number"/>
        <w:numPr>
          <w:ilvl w:val="0"/>
          <w:numId w:val="0"/>
        </w:numPr>
        <w:tabs>
          <w:tab w:val="left" w:pos="720"/>
        </w:tabs>
        <w:spacing w:before="0"/>
        <w:rPr>
          <w:b/>
          <w:bCs/>
          <w:sz w:val="22"/>
          <w:szCs w:val="22"/>
          <w:lang w:val="en-US"/>
        </w:rPr>
      </w:pPr>
      <w:r w:rsidRPr="00795389">
        <w:rPr>
          <w:b/>
          <w:bCs/>
          <w:sz w:val="22"/>
          <w:szCs w:val="22"/>
          <w:lang w:val="en-US"/>
        </w:rPr>
        <w:t xml:space="preserve">Host TSO – </w:t>
      </w:r>
      <w:r w:rsidRPr="00795389">
        <w:rPr>
          <w:sz w:val="22"/>
          <w:szCs w:val="22"/>
          <w:lang w:val="en-US"/>
        </w:rPr>
        <w:t>the TSO hosting the PICASSO platform</w:t>
      </w:r>
      <w:r w:rsidRPr="00795389" w:rsidR="00F52249">
        <w:rPr>
          <w:sz w:val="22"/>
          <w:szCs w:val="22"/>
          <w:lang w:val="en-US"/>
        </w:rPr>
        <w:t>.</w:t>
      </w:r>
    </w:p>
    <w:p w:rsidR="009D617B" w:rsidRPr="00795389" w:rsidP="16D4CED4" w14:paraId="313AB7EA" w14:textId="57D4F381">
      <w:pPr>
        <w:pStyle w:val="Point0number"/>
        <w:numPr>
          <w:ilvl w:val="0"/>
          <w:numId w:val="0"/>
        </w:numPr>
        <w:tabs>
          <w:tab w:val="left" w:pos="720"/>
        </w:tabs>
        <w:spacing w:before="0"/>
        <w:rPr>
          <w:sz w:val="22"/>
          <w:szCs w:val="22"/>
          <w:lang w:val="en-US"/>
        </w:rPr>
      </w:pPr>
      <w:r w:rsidRPr="00795389">
        <w:rPr>
          <w:b/>
          <w:bCs/>
          <w:sz w:val="22"/>
          <w:szCs w:val="22"/>
          <w:lang w:val="en-US"/>
        </w:rPr>
        <w:t xml:space="preserve">Mandatory bids </w:t>
      </w:r>
      <w:r w:rsidRPr="00795389" w:rsidR="00771214">
        <w:rPr>
          <w:b/>
          <w:bCs/>
          <w:sz w:val="22"/>
          <w:szCs w:val="22"/>
          <w:lang w:val="en-US"/>
        </w:rPr>
        <w:t>–</w:t>
      </w:r>
      <w:r w:rsidRPr="00795389">
        <w:rPr>
          <w:b/>
          <w:bCs/>
          <w:sz w:val="22"/>
          <w:szCs w:val="22"/>
          <w:lang w:val="en-US"/>
        </w:rPr>
        <w:t xml:space="preserve"> </w:t>
      </w:r>
      <w:r w:rsidRPr="00795389" w:rsidR="00771214">
        <w:rPr>
          <w:sz w:val="22"/>
          <w:szCs w:val="22"/>
          <w:lang w:val="en-US"/>
        </w:rPr>
        <w:t>aFRR energy bids</w:t>
      </w:r>
      <w:r w:rsidRPr="00795389" w:rsidR="00535A3A">
        <w:rPr>
          <w:sz w:val="22"/>
          <w:szCs w:val="22"/>
          <w:lang w:val="en-US"/>
        </w:rPr>
        <w:t xml:space="preserve"> which shall be </w:t>
      </w:r>
      <w:r w:rsidRPr="00795389" w:rsidR="005F47D8">
        <w:rPr>
          <w:sz w:val="22"/>
          <w:szCs w:val="22"/>
          <w:lang w:val="en-US"/>
        </w:rPr>
        <w:t xml:space="preserve">provided </w:t>
      </w:r>
      <w:r w:rsidRPr="00795389" w:rsidR="0014736B">
        <w:rPr>
          <w:sz w:val="22"/>
          <w:szCs w:val="22"/>
          <w:lang w:val="en-US"/>
        </w:rPr>
        <w:t xml:space="preserve">by BSP </w:t>
      </w:r>
      <w:r w:rsidRPr="00795389" w:rsidR="00986D58">
        <w:rPr>
          <w:sz w:val="22"/>
          <w:szCs w:val="22"/>
          <w:lang w:val="en-US"/>
        </w:rPr>
        <w:t>as a result of</w:t>
      </w:r>
      <w:r w:rsidRPr="00795389" w:rsidR="00535A3A">
        <w:rPr>
          <w:sz w:val="22"/>
          <w:szCs w:val="22"/>
          <w:lang w:val="en-US"/>
        </w:rPr>
        <w:t xml:space="preserve"> balancing reserve capacities </w:t>
      </w:r>
      <w:r w:rsidRPr="00795389" w:rsidR="00986D58">
        <w:rPr>
          <w:sz w:val="22"/>
          <w:szCs w:val="22"/>
          <w:lang w:val="en-US"/>
        </w:rPr>
        <w:t>procurement</w:t>
      </w:r>
      <w:r w:rsidRPr="00795389" w:rsidR="00F83199">
        <w:rPr>
          <w:sz w:val="22"/>
          <w:szCs w:val="22"/>
          <w:lang w:val="en-US"/>
        </w:rPr>
        <w:t>.</w:t>
      </w:r>
    </w:p>
    <w:p w:rsidR="0082255D" w:rsidRPr="00795389" w:rsidP="16D4CED4" w14:paraId="2F5E2A39" w14:textId="2B7361D4">
      <w:pPr>
        <w:pStyle w:val="Point0number"/>
        <w:numPr>
          <w:ilvl w:val="0"/>
          <w:numId w:val="0"/>
        </w:numPr>
        <w:rPr>
          <w:sz w:val="22"/>
          <w:szCs w:val="22"/>
          <w:lang w:val="en-US"/>
        </w:rPr>
      </w:pPr>
      <w:r w:rsidRPr="00795389">
        <w:rPr>
          <w:b/>
          <w:bCs/>
          <w:sz w:val="22"/>
          <w:szCs w:val="22"/>
          <w:lang w:val="en-US"/>
        </w:rPr>
        <w:t>MTU</w:t>
      </w:r>
      <w:r w:rsidRPr="00795389">
        <w:rPr>
          <w:sz w:val="22"/>
          <w:szCs w:val="22"/>
          <w:lang w:val="en-US"/>
        </w:rPr>
        <w:t xml:space="preserve"> – </w:t>
      </w:r>
      <w:r w:rsidRPr="00795389" w:rsidR="00FD6BCC">
        <w:rPr>
          <w:sz w:val="22"/>
          <w:szCs w:val="22"/>
          <w:lang w:val="en-US"/>
        </w:rPr>
        <w:t xml:space="preserve">means the </w:t>
      </w:r>
      <w:r w:rsidRPr="00795389" w:rsidR="00FF67A5">
        <w:rPr>
          <w:sz w:val="22"/>
          <w:szCs w:val="22"/>
          <w:lang w:val="en-US"/>
        </w:rPr>
        <w:t xml:space="preserve">4 seconds </w:t>
      </w:r>
      <w:r w:rsidRPr="00795389" w:rsidR="00FD6BCC">
        <w:rPr>
          <w:sz w:val="22"/>
          <w:szCs w:val="22"/>
          <w:lang w:val="en-US"/>
        </w:rPr>
        <w:t>time period</w:t>
      </w:r>
      <w:r w:rsidRPr="00795389" w:rsidR="00FD6BCC">
        <w:rPr>
          <w:sz w:val="22"/>
          <w:szCs w:val="22"/>
          <w:lang w:val="en-US"/>
        </w:rPr>
        <w:t xml:space="preserve"> of the AOF optimisation cycle. The first aFRR MTU starts at 00:00 market time. The aFRR MTUs shall be consecutive and not overlapping;</w:t>
      </w:r>
      <w:r w:rsidRPr="00795389">
        <w:rPr>
          <w:sz w:val="22"/>
          <w:szCs w:val="22"/>
          <w:lang w:val="en-US"/>
        </w:rPr>
        <w:t xml:space="preserve"> </w:t>
      </w:r>
    </w:p>
    <w:p w:rsidR="00EC4738" w:rsidRPr="00795389" w:rsidP="16D4CED4" w14:paraId="7584EB8A" w14:textId="21114A5A">
      <w:pPr>
        <w:pStyle w:val="Point0number"/>
        <w:numPr>
          <w:ilvl w:val="0"/>
          <w:numId w:val="0"/>
        </w:numPr>
        <w:rPr>
          <w:sz w:val="22"/>
          <w:szCs w:val="22"/>
          <w:lang w:val="en-US"/>
        </w:rPr>
      </w:pPr>
      <w:r w:rsidRPr="00795389">
        <w:rPr>
          <w:b/>
          <w:bCs/>
          <w:sz w:val="22"/>
          <w:szCs w:val="22"/>
          <w:lang w:val="en-US"/>
        </w:rPr>
        <w:t>Validity period</w:t>
      </w:r>
      <w:r w:rsidRPr="00795389">
        <w:rPr>
          <w:sz w:val="22"/>
          <w:szCs w:val="22"/>
          <w:lang w:val="en-US"/>
        </w:rPr>
        <w:t xml:space="preserve"> </w:t>
      </w:r>
      <w:r w:rsidRPr="00795389" w:rsidR="00BE4767">
        <w:rPr>
          <w:sz w:val="22"/>
          <w:szCs w:val="22"/>
          <w:lang w:val="en-US"/>
        </w:rPr>
        <w:t>–</w:t>
      </w:r>
      <w:r w:rsidRPr="00795389">
        <w:rPr>
          <w:sz w:val="22"/>
          <w:szCs w:val="22"/>
          <w:lang w:val="en-US"/>
        </w:rPr>
        <w:t xml:space="preserve"> </w:t>
      </w:r>
      <w:r w:rsidRPr="00795389" w:rsidR="00BE4767">
        <w:rPr>
          <w:sz w:val="22"/>
          <w:szCs w:val="22"/>
          <w:lang w:val="en-US"/>
        </w:rPr>
        <w:t xml:space="preserve">means the period for which the bids </w:t>
      </w:r>
      <w:r w:rsidRPr="00795389" w:rsidR="00FE2E74">
        <w:rPr>
          <w:sz w:val="22"/>
          <w:szCs w:val="22"/>
          <w:lang w:val="en-US"/>
        </w:rPr>
        <w:t>are eligible for, the validity period shall be 15 minutes. The first validity period of each day shall begin at 00:00 market time. The validity periods shall be consecutive and not overlapping;</w:t>
      </w:r>
    </w:p>
    <w:p w:rsidR="0CF91742" w:rsidRPr="00795389" w:rsidP="16D4CED4" w14:paraId="07965E19" w14:textId="5A6727E8">
      <w:pPr>
        <w:pStyle w:val="Point0number"/>
        <w:numPr>
          <w:ilvl w:val="0"/>
          <w:numId w:val="0"/>
        </w:numPr>
        <w:spacing w:before="0"/>
        <w:rPr>
          <w:rFonts w:eastAsia="Calibri"/>
          <w:b/>
          <w:bCs/>
          <w:sz w:val="22"/>
          <w:szCs w:val="22"/>
          <w:lang w:val="en-US"/>
        </w:rPr>
      </w:pPr>
      <w:r w:rsidRPr="00795389">
        <w:rPr>
          <w:rFonts w:eastAsia="Calibri"/>
          <w:b/>
          <w:bCs/>
          <w:sz w:val="22"/>
          <w:szCs w:val="22"/>
          <w:lang w:val="en-US"/>
        </w:rPr>
        <w:t>Working day –</w:t>
      </w:r>
      <w:r w:rsidRPr="00795389">
        <w:rPr>
          <w:rFonts w:eastAsia="Calibri"/>
          <w:sz w:val="22"/>
          <w:szCs w:val="22"/>
          <w:lang w:val="en-US"/>
        </w:rPr>
        <w:t xml:space="preserve"> calendar day except Saturdays, Sundays, Christmas day (25th of December), </w:t>
      </w:r>
      <w:r w:rsidRPr="00795389">
        <w:rPr>
          <w:rFonts w:eastAsia="Calibri"/>
          <w:sz w:val="22"/>
          <w:szCs w:val="22"/>
          <w:lang w:val="en-US"/>
        </w:rPr>
        <w:t>New Year’s day</w:t>
      </w:r>
      <w:r w:rsidRPr="00795389">
        <w:rPr>
          <w:rFonts w:eastAsia="Calibri"/>
          <w:sz w:val="22"/>
          <w:szCs w:val="22"/>
          <w:lang w:val="en-US"/>
        </w:rPr>
        <w:t xml:space="preserve"> (1st of January), Easter Monday and Ascension Day</w:t>
      </w:r>
      <w:r w:rsidRPr="00795389" w:rsidR="005B1C00">
        <w:rPr>
          <w:rFonts w:eastAsia="Calibri"/>
          <w:sz w:val="22"/>
          <w:szCs w:val="22"/>
          <w:lang w:val="en-US"/>
        </w:rPr>
        <w:t>.</w:t>
      </w:r>
    </w:p>
    <w:p w:rsidR="10A247AB" w:rsidRPr="00795389" w:rsidP="16D4CED4" w14:paraId="3C9FC82A" w14:textId="438B7F77">
      <w:pPr>
        <w:pStyle w:val="Point0number"/>
        <w:numPr>
          <w:ilvl w:val="0"/>
          <w:numId w:val="0"/>
        </w:numPr>
        <w:spacing w:before="0"/>
        <w:rPr>
          <w:rFonts w:eastAsia="Calibri"/>
          <w:sz w:val="22"/>
          <w:szCs w:val="22"/>
          <w:lang w:val="en-US"/>
        </w:rPr>
      </w:pPr>
      <w:r w:rsidRPr="00795389">
        <w:rPr>
          <w:rFonts w:eastAsia="Calibri"/>
          <w:b/>
          <w:bCs/>
          <w:sz w:val="22"/>
          <w:szCs w:val="22"/>
          <w:lang w:val="en-US"/>
        </w:rPr>
        <w:t xml:space="preserve">Participating TSO – </w:t>
      </w:r>
      <w:r w:rsidRPr="00795389">
        <w:rPr>
          <w:rFonts w:eastAsia="Calibri"/>
          <w:sz w:val="22"/>
          <w:szCs w:val="22"/>
          <w:lang w:val="en-US"/>
        </w:rPr>
        <w:t>TSO participating in the PICASSO platform</w:t>
      </w:r>
      <w:r w:rsidRPr="00795389" w:rsidR="005B1C00">
        <w:rPr>
          <w:rFonts w:eastAsia="Calibri"/>
          <w:sz w:val="22"/>
          <w:szCs w:val="22"/>
          <w:lang w:val="en-US"/>
        </w:rPr>
        <w:t>.</w:t>
      </w:r>
    </w:p>
    <w:p w:rsidR="001C5604" w:rsidRPr="00795389" w:rsidP="16D4CED4" w14:paraId="6E69C5E0" w14:textId="2A02B26B">
      <w:pPr>
        <w:pStyle w:val="Point0number"/>
        <w:numPr>
          <w:ilvl w:val="0"/>
          <w:numId w:val="0"/>
        </w:numPr>
        <w:spacing w:before="0"/>
        <w:rPr>
          <w:rFonts w:eastAsia="Calibri"/>
          <w:sz w:val="22"/>
          <w:szCs w:val="22"/>
          <w:lang w:val="en-US"/>
        </w:rPr>
      </w:pPr>
      <w:r w:rsidRPr="00795389">
        <w:rPr>
          <w:rFonts w:eastAsia="Calibri"/>
          <w:b/>
          <w:bCs/>
          <w:sz w:val="22"/>
          <w:szCs w:val="22"/>
          <w:lang w:val="en-US"/>
        </w:rPr>
        <w:t>AFRC</w:t>
      </w:r>
      <w:r w:rsidRPr="00795389">
        <w:rPr>
          <w:rFonts w:eastAsia="Calibri"/>
          <w:sz w:val="22"/>
          <w:szCs w:val="22"/>
          <w:lang w:val="en-US"/>
        </w:rPr>
        <w:t xml:space="preserve"> –</w:t>
      </w:r>
      <w:r w:rsidRPr="00795389" w:rsidR="00644087">
        <w:rPr>
          <w:rFonts w:eastAsia="Calibri"/>
          <w:sz w:val="22"/>
          <w:szCs w:val="22"/>
          <w:lang w:val="en-US"/>
        </w:rPr>
        <w:t xml:space="preserve"> </w:t>
      </w:r>
      <w:r w:rsidRPr="00795389" w:rsidR="00AB304B">
        <w:rPr>
          <w:rFonts w:eastAsia="Calibri"/>
          <w:sz w:val="22"/>
          <w:szCs w:val="22"/>
          <w:lang w:val="en-US"/>
        </w:rPr>
        <w:t xml:space="preserve">automatic </w:t>
      </w:r>
      <w:r w:rsidRPr="00795389" w:rsidR="00644087">
        <w:rPr>
          <w:rFonts w:eastAsia="Calibri"/>
          <w:sz w:val="22"/>
          <w:szCs w:val="22"/>
          <w:lang w:val="en-US"/>
        </w:rPr>
        <w:t>frequency</w:t>
      </w:r>
      <w:r w:rsidRPr="00795389" w:rsidR="00AB304B">
        <w:rPr>
          <w:rFonts w:eastAsia="Calibri"/>
          <w:sz w:val="22"/>
          <w:szCs w:val="22"/>
          <w:lang w:val="en-US"/>
        </w:rPr>
        <w:t xml:space="preserve"> restoration controller used </w:t>
      </w:r>
      <w:r w:rsidRPr="00795389" w:rsidR="00644087">
        <w:rPr>
          <w:rFonts w:eastAsia="Calibri"/>
          <w:sz w:val="22"/>
          <w:szCs w:val="22"/>
          <w:lang w:val="en-US"/>
        </w:rPr>
        <w:t xml:space="preserve">to </w:t>
      </w:r>
      <w:r w:rsidRPr="00795389" w:rsidR="00A01715">
        <w:rPr>
          <w:rFonts w:eastAsia="Calibri"/>
          <w:sz w:val="22"/>
          <w:szCs w:val="22"/>
          <w:lang w:val="en-US"/>
        </w:rPr>
        <w:t>estimate</w:t>
      </w:r>
      <w:r w:rsidRPr="00795389" w:rsidR="0027050C">
        <w:rPr>
          <w:rFonts w:eastAsia="Calibri"/>
          <w:sz w:val="22"/>
          <w:szCs w:val="22"/>
          <w:lang w:val="en-US"/>
        </w:rPr>
        <w:t xml:space="preserve"> Connecting TSO demand and to</w:t>
      </w:r>
      <w:r w:rsidRPr="00795389" w:rsidR="00644087">
        <w:rPr>
          <w:rFonts w:eastAsia="Calibri"/>
          <w:sz w:val="22"/>
          <w:szCs w:val="22"/>
          <w:lang w:val="en-US"/>
        </w:rPr>
        <w:t xml:space="preserve"> provide the activation orders to BSPs fr</w:t>
      </w:r>
      <w:r w:rsidRPr="00795389" w:rsidR="0096794B">
        <w:rPr>
          <w:rFonts w:eastAsia="Calibri"/>
          <w:sz w:val="22"/>
          <w:szCs w:val="22"/>
          <w:lang w:val="en-US"/>
        </w:rPr>
        <w:t>o</w:t>
      </w:r>
      <w:r w:rsidRPr="00795389" w:rsidR="00644087">
        <w:rPr>
          <w:rFonts w:eastAsia="Calibri"/>
          <w:sz w:val="22"/>
          <w:szCs w:val="22"/>
          <w:lang w:val="en-US"/>
        </w:rPr>
        <w:t xml:space="preserve">m the Connecting TSO. </w:t>
      </w:r>
    </w:p>
    <w:p w:rsidR="008D5DAF" w:rsidRPr="00795389" w:rsidP="16D4CED4" w14:paraId="59A5C45B" w14:textId="60F100FB">
      <w:pPr>
        <w:pStyle w:val="Point0number"/>
        <w:numPr>
          <w:ilvl w:val="0"/>
          <w:numId w:val="0"/>
        </w:numPr>
        <w:spacing w:before="0"/>
        <w:rPr>
          <w:rFonts w:eastAsia="Calibri"/>
          <w:sz w:val="22"/>
          <w:szCs w:val="22"/>
          <w:lang w:val="en-US"/>
        </w:rPr>
      </w:pPr>
    </w:p>
    <w:p w:rsidR="008353EB" w:rsidRPr="00795389" w:rsidP="00707AB4" w14:paraId="0E755278" w14:textId="56055C34">
      <w:pPr>
        <w:pStyle w:val="Heading2"/>
        <w:jc w:val="center"/>
        <w:rPr>
          <w:color w:val="1F497D" w:themeColor="text2"/>
          <w:lang w:val="en-US"/>
        </w:rPr>
      </w:pPr>
      <w:bookmarkStart w:id="2" w:name="_Toc497676624"/>
      <w:r w:rsidRPr="00795389">
        <w:rPr>
          <w:color w:val="1F497D" w:themeColor="text2"/>
          <w:lang w:val="en-US"/>
        </w:rPr>
        <w:t xml:space="preserve">II </w:t>
      </w:r>
      <w:r w:rsidRPr="00795389" w:rsidR="0091761F">
        <w:rPr>
          <w:color w:val="1F497D" w:themeColor="text2"/>
          <w:lang w:val="en-US"/>
        </w:rPr>
        <w:t xml:space="preserve">Baltic </w:t>
      </w:r>
      <w:r w:rsidRPr="00795389" w:rsidR="00045C72">
        <w:rPr>
          <w:color w:val="1F497D" w:themeColor="text2"/>
          <w:lang w:val="en-US"/>
        </w:rPr>
        <w:t>aFRR</w:t>
      </w:r>
      <w:r w:rsidRPr="00795389" w:rsidR="0091761F">
        <w:rPr>
          <w:color w:val="1F497D" w:themeColor="text2"/>
          <w:lang w:val="en-US"/>
        </w:rPr>
        <w:t xml:space="preserve"> market </w:t>
      </w:r>
      <w:r w:rsidRPr="00795389" w:rsidR="00975A7C">
        <w:rPr>
          <w:color w:val="1F497D" w:themeColor="text2"/>
          <w:lang w:val="en-US"/>
        </w:rPr>
        <w:t>framework</w:t>
      </w:r>
      <w:bookmarkEnd w:id="2"/>
    </w:p>
    <w:p w:rsidR="00D93AA6" w:rsidRPr="00795389" w:rsidP="003D1249" w14:paraId="344F8B4F" w14:textId="7D894EC0">
      <w:pPr>
        <w:pStyle w:val="Caption"/>
        <w:numPr>
          <w:ilvl w:val="0"/>
          <w:numId w:val="5"/>
        </w:numPr>
        <w:spacing w:before="0" w:after="180"/>
        <w:ind w:left="426" w:hanging="426"/>
        <w:rPr>
          <w:rFonts w:ascii="Times New Roman" w:hAnsi="Times New Roman" w:cs="Times New Roman"/>
          <w:sz w:val="22"/>
          <w:szCs w:val="22"/>
          <w:lang w:val="en-US"/>
        </w:rPr>
      </w:pPr>
      <w:r w:rsidRPr="00795389">
        <w:rPr>
          <w:rFonts w:ascii="Times New Roman" w:hAnsi="Times New Roman" w:cs="Times New Roman"/>
          <w:sz w:val="22"/>
          <w:szCs w:val="22"/>
          <w:lang w:val="en-US"/>
        </w:rPr>
        <w:t xml:space="preserve">Baltic </w:t>
      </w:r>
      <w:r w:rsidRPr="00795389" w:rsidR="00FD1057">
        <w:rPr>
          <w:rFonts w:ascii="Times New Roman" w:hAnsi="Times New Roman" w:cs="Times New Roman"/>
          <w:sz w:val="22"/>
          <w:szCs w:val="22"/>
          <w:lang w:val="en-US"/>
        </w:rPr>
        <w:t>a</w:t>
      </w:r>
      <w:r w:rsidRPr="00795389">
        <w:rPr>
          <w:rFonts w:ascii="Times New Roman" w:hAnsi="Times New Roman" w:cs="Times New Roman"/>
          <w:sz w:val="22"/>
          <w:szCs w:val="22"/>
          <w:lang w:val="en-US"/>
        </w:rPr>
        <w:t xml:space="preserve">FRR balancing energy market is part of European </w:t>
      </w:r>
      <w:r w:rsidRPr="00795389" w:rsidR="00FD1057">
        <w:rPr>
          <w:rFonts w:ascii="Times New Roman" w:hAnsi="Times New Roman" w:cs="Times New Roman"/>
          <w:sz w:val="22"/>
          <w:szCs w:val="22"/>
          <w:lang w:val="en-US"/>
        </w:rPr>
        <w:t>a</w:t>
      </w:r>
      <w:r w:rsidRPr="00795389">
        <w:rPr>
          <w:rFonts w:ascii="Times New Roman" w:hAnsi="Times New Roman" w:cs="Times New Roman"/>
          <w:sz w:val="22"/>
          <w:szCs w:val="22"/>
          <w:lang w:val="en-US"/>
        </w:rPr>
        <w:t>FRR balancing energy market in accordance with article 2</w:t>
      </w:r>
      <w:r w:rsidRPr="00795389" w:rsidR="007967D6">
        <w:rPr>
          <w:rFonts w:ascii="Times New Roman" w:hAnsi="Times New Roman" w:cs="Times New Roman"/>
          <w:sz w:val="22"/>
          <w:szCs w:val="22"/>
          <w:lang w:val="en-US"/>
        </w:rPr>
        <w:t>1</w:t>
      </w:r>
      <w:r w:rsidRPr="00795389">
        <w:rPr>
          <w:rFonts w:ascii="Times New Roman" w:hAnsi="Times New Roman" w:cs="Times New Roman"/>
          <w:sz w:val="22"/>
          <w:szCs w:val="22"/>
          <w:lang w:val="en-US"/>
        </w:rPr>
        <w:t>(6) of EB regulation.</w:t>
      </w:r>
    </w:p>
    <w:p w:rsidR="00B3692E" w:rsidRPr="00795389" w:rsidP="003D1249" w14:paraId="71AD7B59" w14:textId="31832CB1">
      <w:pPr>
        <w:pStyle w:val="Caption"/>
        <w:numPr>
          <w:ilvl w:val="0"/>
          <w:numId w:val="5"/>
        </w:numPr>
        <w:spacing w:before="0" w:after="180"/>
        <w:ind w:left="426" w:hanging="426"/>
        <w:rPr>
          <w:rFonts w:ascii="Times New Roman" w:hAnsi="Times New Roman" w:cs="Times New Roman"/>
          <w:sz w:val="22"/>
          <w:szCs w:val="22"/>
          <w:lang w:val="en-US"/>
        </w:rPr>
      </w:pPr>
      <w:r w:rsidRPr="00795389">
        <w:rPr>
          <w:rFonts w:ascii="Times New Roman" w:hAnsi="Times New Roman" w:cs="Times New Roman"/>
          <w:sz w:val="22"/>
          <w:szCs w:val="22"/>
          <w:lang w:val="en-US"/>
        </w:rPr>
        <w:t xml:space="preserve">Baltic aFRR </w:t>
      </w:r>
      <w:r w:rsidRPr="00795389" w:rsidR="150380F2">
        <w:rPr>
          <w:rFonts w:ascii="Times New Roman" w:hAnsi="Times New Roman" w:cs="Times New Roman"/>
          <w:sz w:val="22"/>
          <w:szCs w:val="22"/>
          <w:lang w:val="en-US"/>
        </w:rPr>
        <w:t xml:space="preserve">energy </w:t>
      </w:r>
      <w:r w:rsidRPr="00795389">
        <w:rPr>
          <w:rFonts w:ascii="Times New Roman" w:hAnsi="Times New Roman" w:cs="Times New Roman"/>
          <w:sz w:val="22"/>
          <w:szCs w:val="22"/>
          <w:lang w:val="en-US"/>
        </w:rPr>
        <w:t xml:space="preserve">market </w:t>
      </w:r>
      <w:r w:rsidRPr="00795389" w:rsidR="58B243E7">
        <w:rPr>
          <w:rFonts w:ascii="Times New Roman" w:hAnsi="Times New Roman" w:cs="Times New Roman"/>
          <w:sz w:val="22"/>
          <w:szCs w:val="22"/>
          <w:lang w:val="en-US"/>
        </w:rPr>
        <w:t>consists</w:t>
      </w:r>
      <w:r w:rsidRPr="00795389">
        <w:rPr>
          <w:rFonts w:ascii="Times New Roman" w:hAnsi="Times New Roman" w:cs="Times New Roman"/>
          <w:sz w:val="22"/>
          <w:szCs w:val="22"/>
          <w:lang w:val="en-US"/>
        </w:rPr>
        <w:t xml:space="preserve"> of </w:t>
      </w:r>
      <w:r w:rsidRPr="00795389" w:rsidR="07FDCFD5">
        <w:rPr>
          <w:rFonts w:ascii="Times New Roman" w:hAnsi="Times New Roman" w:cs="Times New Roman"/>
          <w:sz w:val="22"/>
          <w:szCs w:val="22"/>
          <w:lang w:val="en-US"/>
        </w:rPr>
        <w:t xml:space="preserve">bidding </w:t>
      </w:r>
      <w:r w:rsidRPr="00795389" w:rsidR="2E244510">
        <w:rPr>
          <w:rFonts w:ascii="Times New Roman" w:hAnsi="Times New Roman" w:cs="Times New Roman"/>
          <w:sz w:val="22"/>
          <w:szCs w:val="22"/>
          <w:lang w:val="en-US"/>
        </w:rPr>
        <w:t>zone</w:t>
      </w:r>
      <w:r w:rsidRPr="00795389" w:rsidR="005525EE">
        <w:rPr>
          <w:rFonts w:ascii="Times New Roman" w:hAnsi="Times New Roman" w:cs="Times New Roman"/>
          <w:sz w:val="22"/>
          <w:szCs w:val="22"/>
          <w:lang w:val="en-US"/>
        </w:rPr>
        <w:t xml:space="preserve"> Lithuania, bidding zone Latvia and bidding zone Estonia.</w:t>
      </w:r>
    </w:p>
    <w:p w:rsidR="00D93AA6" w:rsidRPr="00795389" w:rsidP="003D1249" w14:paraId="1D74FC82" w14:textId="2E8133D1">
      <w:pPr>
        <w:pStyle w:val="Caption"/>
        <w:numPr>
          <w:ilvl w:val="0"/>
          <w:numId w:val="5"/>
        </w:numPr>
        <w:spacing w:before="0" w:after="180"/>
        <w:ind w:left="426" w:hanging="426"/>
        <w:rPr>
          <w:rFonts w:ascii="Times New Roman" w:hAnsi="Times New Roman" w:cs="Times New Roman"/>
          <w:sz w:val="22"/>
          <w:szCs w:val="22"/>
          <w:lang w:val="en-US"/>
        </w:rPr>
      </w:pPr>
      <w:r w:rsidRPr="00795389">
        <w:rPr>
          <w:rFonts w:ascii="Times New Roman" w:hAnsi="Times New Roman" w:cs="Times New Roman"/>
          <w:sz w:val="22"/>
          <w:szCs w:val="22"/>
          <w:lang w:val="en-US"/>
        </w:rPr>
        <w:t>In order to</w:t>
      </w:r>
      <w:r w:rsidRPr="00795389">
        <w:rPr>
          <w:rFonts w:ascii="Times New Roman" w:hAnsi="Times New Roman" w:cs="Times New Roman"/>
          <w:sz w:val="22"/>
          <w:szCs w:val="22"/>
          <w:lang w:val="en-US"/>
        </w:rPr>
        <w:t xml:space="preserve"> operate common Baltic </w:t>
      </w:r>
      <w:r w:rsidRPr="00795389" w:rsidR="0D440574">
        <w:rPr>
          <w:rFonts w:ascii="Times New Roman" w:hAnsi="Times New Roman" w:cs="Times New Roman"/>
          <w:sz w:val="22"/>
          <w:szCs w:val="22"/>
          <w:lang w:val="en-US"/>
        </w:rPr>
        <w:t xml:space="preserve">aFRR </w:t>
      </w:r>
      <w:r w:rsidRPr="00795389">
        <w:rPr>
          <w:rFonts w:ascii="Times New Roman" w:hAnsi="Times New Roman" w:cs="Times New Roman"/>
          <w:sz w:val="22"/>
          <w:szCs w:val="22"/>
          <w:lang w:val="en-US"/>
        </w:rPr>
        <w:t>balancing market and exchange balancing energy, Baltic TSOs shall apply TSO-TSO model pursuant to relevant European Commission regulations and guidelines, national legal framework of each Baltic country and mutual TSO-TSO agreements.</w:t>
      </w:r>
    </w:p>
    <w:p w:rsidR="00D93AA6" w:rsidRPr="00795389" w:rsidP="003D1249" w14:paraId="2C07BC6D" w14:textId="57B5F8BA">
      <w:pPr>
        <w:pStyle w:val="Caption"/>
        <w:numPr>
          <w:ilvl w:val="0"/>
          <w:numId w:val="5"/>
        </w:numPr>
        <w:spacing w:before="0" w:after="180"/>
        <w:ind w:left="426" w:hanging="426"/>
        <w:rPr>
          <w:rFonts w:ascii="Times New Roman" w:hAnsi="Times New Roman" w:cs="Times New Roman"/>
          <w:sz w:val="22"/>
          <w:szCs w:val="22"/>
          <w:lang w:val="en-US"/>
        </w:rPr>
      </w:pPr>
      <w:r w:rsidRPr="00795389">
        <w:rPr>
          <w:rFonts w:ascii="Times New Roman" w:hAnsi="Times New Roman" w:cs="Times New Roman"/>
          <w:sz w:val="22"/>
          <w:szCs w:val="22"/>
          <w:lang w:val="en-US"/>
        </w:rPr>
        <w:t>E</w:t>
      </w:r>
      <w:r w:rsidRPr="00795389" w:rsidR="1720A5B1">
        <w:rPr>
          <w:rFonts w:ascii="Times New Roman" w:hAnsi="Times New Roman" w:cs="Times New Roman"/>
          <w:sz w:val="22"/>
          <w:szCs w:val="22"/>
          <w:lang w:val="en-US"/>
        </w:rPr>
        <w:t xml:space="preserve">ach Baltic TSO </w:t>
      </w:r>
      <w:r w:rsidRPr="00795389">
        <w:rPr>
          <w:rFonts w:ascii="Times New Roman" w:hAnsi="Times New Roman" w:cs="Times New Roman"/>
          <w:sz w:val="22"/>
          <w:szCs w:val="22"/>
          <w:lang w:val="en-US"/>
        </w:rPr>
        <w:t>is</w:t>
      </w:r>
      <w:r w:rsidRPr="00795389" w:rsidR="1720A5B1">
        <w:rPr>
          <w:rFonts w:ascii="Times New Roman" w:hAnsi="Times New Roman" w:cs="Times New Roman"/>
          <w:sz w:val="22"/>
          <w:szCs w:val="22"/>
          <w:lang w:val="en-US"/>
        </w:rPr>
        <w:t xml:space="preserve"> responsible for maintaining operational security of its control area.</w:t>
      </w:r>
    </w:p>
    <w:p w:rsidR="00D93AA6" w:rsidRPr="00795389" w:rsidP="003D1249" w14:paraId="3FD47A17" w14:textId="5FF7D5F5">
      <w:pPr>
        <w:pStyle w:val="Caption"/>
        <w:numPr>
          <w:ilvl w:val="0"/>
          <w:numId w:val="5"/>
        </w:numPr>
        <w:spacing w:before="0" w:after="180"/>
        <w:ind w:left="426" w:hanging="426"/>
        <w:rPr>
          <w:rFonts w:ascii="Times New Roman" w:hAnsi="Times New Roman" w:cs="Times New Roman"/>
          <w:sz w:val="22"/>
          <w:szCs w:val="22"/>
          <w:lang w:val="en-US"/>
        </w:rPr>
      </w:pPr>
      <w:r w:rsidRPr="00795389">
        <w:rPr>
          <w:rFonts w:ascii="Times New Roman" w:hAnsi="Times New Roman" w:cs="Times New Roman"/>
          <w:sz w:val="22"/>
          <w:szCs w:val="22"/>
          <w:lang w:val="en-US"/>
        </w:rPr>
        <w:t>Each</w:t>
      </w:r>
      <w:r w:rsidRPr="00795389" w:rsidR="1472179B">
        <w:rPr>
          <w:rFonts w:ascii="Times New Roman" w:hAnsi="Times New Roman" w:cs="Times New Roman"/>
          <w:sz w:val="22"/>
          <w:szCs w:val="22"/>
          <w:lang w:val="en-US"/>
        </w:rPr>
        <w:t xml:space="preserve"> Baltic</w:t>
      </w:r>
      <w:r w:rsidRPr="00795389" w:rsidR="1720A5B1">
        <w:rPr>
          <w:rFonts w:ascii="Times New Roman" w:hAnsi="Times New Roman" w:cs="Times New Roman"/>
          <w:sz w:val="22"/>
          <w:szCs w:val="22"/>
          <w:lang w:val="en-US"/>
        </w:rPr>
        <w:t xml:space="preserve"> TSO shall </w:t>
      </w:r>
      <w:r w:rsidRPr="00795389" w:rsidR="630C22A1">
        <w:rPr>
          <w:rFonts w:ascii="Times New Roman" w:hAnsi="Times New Roman" w:cs="Times New Roman"/>
          <w:sz w:val="22"/>
          <w:szCs w:val="22"/>
          <w:lang w:val="en-US"/>
        </w:rPr>
        <w:t>operate</w:t>
      </w:r>
      <w:r w:rsidRPr="00795389" w:rsidR="1720A5B1">
        <w:rPr>
          <w:rFonts w:ascii="Times New Roman" w:hAnsi="Times New Roman" w:cs="Times New Roman"/>
          <w:sz w:val="22"/>
          <w:szCs w:val="22"/>
          <w:lang w:val="en-US"/>
        </w:rPr>
        <w:t xml:space="preserve"> within Baltic </w:t>
      </w:r>
      <w:r w:rsidRPr="00795389" w:rsidR="59D5171A">
        <w:rPr>
          <w:rFonts w:ascii="Times New Roman" w:hAnsi="Times New Roman" w:cs="Times New Roman"/>
          <w:sz w:val="22"/>
          <w:szCs w:val="22"/>
          <w:lang w:val="en-US"/>
        </w:rPr>
        <w:t xml:space="preserve">aFRR market </w:t>
      </w:r>
      <w:r w:rsidRPr="00795389" w:rsidR="1720A5B1">
        <w:rPr>
          <w:rFonts w:ascii="Times New Roman" w:hAnsi="Times New Roman" w:cs="Times New Roman"/>
          <w:sz w:val="22"/>
          <w:szCs w:val="22"/>
          <w:lang w:val="en-US"/>
        </w:rPr>
        <w:t xml:space="preserve">and minimize </w:t>
      </w:r>
      <w:r w:rsidRPr="00795389" w:rsidR="59D5171A">
        <w:rPr>
          <w:rFonts w:ascii="Times New Roman" w:hAnsi="Times New Roman" w:cs="Times New Roman"/>
          <w:sz w:val="22"/>
          <w:szCs w:val="22"/>
          <w:lang w:val="en-US"/>
        </w:rPr>
        <w:t xml:space="preserve">its </w:t>
      </w:r>
      <w:r w:rsidRPr="00795389" w:rsidR="7B575D51">
        <w:rPr>
          <w:rFonts w:ascii="Times New Roman" w:hAnsi="Times New Roman" w:cs="Times New Roman"/>
          <w:sz w:val="22"/>
          <w:szCs w:val="22"/>
          <w:lang w:val="en-US"/>
        </w:rPr>
        <w:t xml:space="preserve">local </w:t>
      </w:r>
      <w:r w:rsidRPr="00795389" w:rsidR="1720A5B1">
        <w:rPr>
          <w:rFonts w:ascii="Times New Roman" w:hAnsi="Times New Roman" w:cs="Times New Roman"/>
          <w:sz w:val="22"/>
          <w:szCs w:val="22"/>
          <w:lang w:val="en-US"/>
        </w:rPr>
        <w:t>ACE.</w:t>
      </w:r>
    </w:p>
    <w:p w:rsidR="00B16229" w:rsidRPr="00795389" w:rsidP="003D1249" w14:paraId="5A83077D" w14:textId="36D28B29">
      <w:pPr>
        <w:pStyle w:val="Caption"/>
        <w:numPr>
          <w:ilvl w:val="0"/>
          <w:numId w:val="5"/>
        </w:numPr>
        <w:spacing w:after="120"/>
        <w:ind w:left="426" w:hanging="426"/>
        <w:rPr>
          <w:rFonts w:ascii="Times New Roman" w:hAnsi="Times New Roman" w:cs="Times New Roman"/>
          <w:sz w:val="22"/>
          <w:szCs w:val="22"/>
          <w:lang w:val="en-US"/>
        </w:rPr>
      </w:pPr>
      <w:r w:rsidRPr="00795389">
        <w:rPr>
          <w:rFonts w:ascii="Times New Roman" w:hAnsi="Times New Roman" w:cs="Times New Roman"/>
          <w:sz w:val="22"/>
          <w:szCs w:val="22"/>
          <w:lang w:val="en-US"/>
        </w:rPr>
        <w:t>Validity</w:t>
      </w:r>
      <w:r w:rsidRPr="00795389">
        <w:rPr>
          <w:rFonts w:ascii="Times New Roman" w:hAnsi="Times New Roman" w:cs="Times New Roman"/>
          <w:sz w:val="22"/>
          <w:szCs w:val="22"/>
          <w:lang w:val="en-US"/>
        </w:rPr>
        <w:t xml:space="preserve"> period</w:t>
      </w:r>
      <w:r w:rsidRPr="00795389" w:rsidR="1720A5B1">
        <w:rPr>
          <w:rFonts w:ascii="Times New Roman" w:hAnsi="Times New Roman" w:cs="Times New Roman"/>
          <w:sz w:val="22"/>
          <w:szCs w:val="22"/>
          <w:lang w:val="en-US"/>
        </w:rPr>
        <w:t xml:space="preserve"> for </w:t>
      </w:r>
      <w:r w:rsidRPr="00795389" w:rsidR="2A23D6C6">
        <w:rPr>
          <w:rFonts w:ascii="Times New Roman" w:hAnsi="Times New Roman" w:cs="Times New Roman"/>
          <w:sz w:val="22"/>
          <w:szCs w:val="22"/>
          <w:lang w:val="en-US"/>
        </w:rPr>
        <w:t xml:space="preserve">Baltic </w:t>
      </w:r>
      <w:r w:rsidRPr="00795389" w:rsidR="7B575D51">
        <w:rPr>
          <w:rFonts w:ascii="Times New Roman" w:hAnsi="Times New Roman" w:cs="Times New Roman"/>
          <w:sz w:val="22"/>
          <w:szCs w:val="22"/>
          <w:lang w:val="en-US"/>
        </w:rPr>
        <w:t>aFRR</w:t>
      </w:r>
      <w:r w:rsidRPr="00795389" w:rsidR="1720A5B1">
        <w:rPr>
          <w:rFonts w:ascii="Times New Roman" w:hAnsi="Times New Roman" w:cs="Times New Roman"/>
          <w:sz w:val="22"/>
          <w:szCs w:val="22"/>
          <w:lang w:val="en-US"/>
        </w:rPr>
        <w:t xml:space="preserve"> balancing market is 15 minutes, there are 4 </w:t>
      </w:r>
      <w:r w:rsidRPr="00795389" w:rsidR="00110ADA">
        <w:rPr>
          <w:rFonts w:ascii="Times New Roman" w:hAnsi="Times New Roman" w:cs="Times New Roman"/>
          <w:sz w:val="22"/>
          <w:szCs w:val="22"/>
          <w:lang w:val="en-US"/>
        </w:rPr>
        <w:t xml:space="preserve">validity </w:t>
      </w:r>
      <w:r w:rsidRPr="00795389" w:rsidR="1720A5B1">
        <w:rPr>
          <w:rFonts w:ascii="Times New Roman" w:hAnsi="Times New Roman" w:cs="Times New Roman"/>
          <w:sz w:val="22"/>
          <w:szCs w:val="22"/>
          <w:lang w:val="en-US"/>
        </w:rPr>
        <w:t xml:space="preserve">periods </w:t>
      </w:r>
      <w:r w:rsidRPr="00795389" w:rsidR="00110ADA">
        <w:rPr>
          <w:rFonts w:ascii="Times New Roman" w:hAnsi="Times New Roman" w:cs="Times New Roman"/>
          <w:sz w:val="22"/>
          <w:szCs w:val="22"/>
          <w:lang w:val="en-US"/>
        </w:rPr>
        <w:t xml:space="preserve">within </w:t>
      </w:r>
      <w:r w:rsidRPr="00795389" w:rsidR="1720A5B1">
        <w:rPr>
          <w:rFonts w:ascii="Times New Roman" w:hAnsi="Times New Roman" w:cs="Times New Roman"/>
          <w:sz w:val="22"/>
          <w:szCs w:val="22"/>
          <w:lang w:val="en-US"/>
        </w:rPr>
        <w:t>each hour</w:t>
      </w:r>
      <w:r w:rsidRPr="00795389" w:rsidR="4BD01612">
        <w:rPr>
          <w:rFonts w:ascii="Times New Roman" w:hAnsi="Times New Roman" w:cs="Times New Roman"/>
          <w:sz w:val="22"/>
          <w:szCs w:val="22"/>
          <w:lang w:val="en-US"/>
        </w:rPr>
        <w:t xml:space="preserve">, which coincide with </w:t>
      </w:r>
      <w:r w:rsidRPr="00795389" w:rsidR="0B0063A1">
        <w:rPr>
          <w:rFonts w:ascii="Times New Roman" w:hAnsi="Times New Roman" w:cs="Times New Roman"/>
          <w:sz w:val="22"/>
          <w:szCs w:val="22"/>
          <w:lang w:val="en-US"/>
        </w:rPr>
        <w:t>each quarter of the hour</w:t>
      </w:r>
      <w:r w:rsidRPr="00795389" w:rsidR="00110ADA">
        <w:rPr>
          <w:rFonts w:ascii="Times New Roman" w:hAnsi="Times New Roman" w:cs="Times New Roman"/>
          <w:sz w:val="22"/>
          <w:szCs w:val="22"/>
          <w:lang w:val="en-US"/>
        </w:rPr>
        <w:t xml:space="preserve">: </w:t>
      </w:r>
      <w:r w:rsidRPr="00795389" w:rsidR="1720A5B1">
        <w:rPr>
          <w:rFonts w:ascii="Times New Roman" w:hAnsi="Times New Roman" w:cs="Times New Roman"/>
          <w:sz w:val="22"/>
          <w:szCs w:val="22"/>
          <w:lang w:val="en-US"/>
        </w:rPr>
        <w:t xml:space="preserve">0-15 minutes, 15-30 minutes, 30-45 minutes, 45-60 minutes. </w:t>
      </w:r>
    </w:p>
    <w:p w:rsidR="00D93AA6" w:rsidRPr="00795389" w:rsidP="003D1249" w14:paraId="555C8BB0" w14:textId="46BE12CD">
      <w:pPr>
        <w:pStyle w:val="Caption"/>
        <w:numPr>
          <w:ilvl w:val="0"/>
          <w:numId w:val="5"/>
        </w:numPr>
        <w:spacing w:after="120"/>
        <w:ind w:left="426" w:hanging="426"/>
        <w:rPr>
          <w:rFonts w:ascii="Times New Roman" w:hAnsi="Times New Roman" w:cs="Times New Roman"/>
          <w:sz w:val="22"/>
          <w:szCs w:val="22"/>
          <w:lang w:val="en-US"/>
        </w:rPr>
      </w:pPr>
      <w:r w:rsidRPr="00795389">
        <w:rPr>
          <w:rFonts w:ascii="Times New Roman" w:hAnsi="Times New Roman" w:cs="Times New Roman"/>
          <w:sz w:val="22"/>
          <w:szCs w:val="22"/>
          <w:lang w:val="en-US"/>
        </w:rPr>
        <w:t xml:space="preserve">TSO-BSP settlement is </w:t>
      </w:r>
      <w:r w:rsidRPr="00795389" w:rsidR="00A92D03">
        <w:rPr>
          <w:rFonts w:ascii="Times New Roman" w:hAnsi="Times New Roman" w:cs="Times New Roman"/>
          <w:sz w:val="22"/>
          <w:szCs w:val="22"/>
          <w:lang w:val="en-US"/>
        </w:rPr>
        <w:t xml:space="preserve">based on activation data </w:t>
      </w:r>
      <w:r w:rsidRPr="00795389" w:rsidR="00325648">
        <w:rPr>
          <w:rFonts w:ascii="Times New Roman" w:hAnsi="Times New Roman" w:cs="Times New Roman"/>
          <w:sz w:val="22"/>
          <w:szCs w:val="22"/>
          <w:lang w:val="en-US"/>
        </w:rPr>
        <w:t>consisting of</w:t>
      </w:r>
      <w:r w:rsidRPr="00795389" w:rsidR="001104AB">
        <w:rPr>
          <w:rFonts w:ascii="Times New Roman" w:hAnsi="Times New Roman" w:cs="Times New Roman"/>
          <w:sz w:val="22"/>
          <w:szCs w:val="22"/>
          <w:lang w:val="en-US"/>
        </w:rPr>
        <w:t xml:space="preserve"> </w:t>
      </w:r>
      <w:r w:rsidRPr="00795389" w:rsidR="005D14A1">
        <w:rPr>
          <w:rFonts w:ascii="Times New Roman" w:hAnsi="Times New Roman" w:cs="Times New Roman"/>
          <w:sz w:val="22"/>
          <w:szCs w:val="22"/>
          <w:lang w:val="en-US"/>
        </w:rPr>
        <w:t xml:space="preserve">corresponding </w:t>
      </w:r>
      <w:r w:rsidRPr="00795389" w:rsidR="001104AB">
        <w:rPr>
          <w:rFonts w:ascii="Times New Roman" w:hAnsi="Times New Roman" w:cs="Times New Roman"/>
          <w:sz w:val="22"/>
          <w:szCs w:val="22"/>
          <w:lang w:val="en-US"/>
        </w:rPr>
        <w:t>MTU</w:t>
      </w:r>
      <w:r w:rsidRPr="00795389" w:rsidR="005D14A1">
        <w:rPr>
          <w:rFonts w:ascii="Times New Roman" w:hAnsi="Times New Roman" w:cs="Times New Roman"/>
          <w:sz w:val="22"/>
          <w:szCs w:val="22"/>
          <w:lang w:val="en-US"/>
        </w:rPr>
        <w:t>s</w:t>
      </w:r>
      <w:r w:rsidRPr="00795389" w:rsidR="00493920">
        <w:rPr>
          <w:rFonts w:ascii="Times New Roman" w:hAnsi="Times New Roman" w:cs="Times New Roman"/>
          <w:sz w:val="22"/>
          <w:szCs w:val="22"/>
          <w:lang w:val="en-US"/>
        </w:rPr>
        <w:t xml:space="preserve"> </w:t>
      </w:r>
      <w:r w:rsidRPr="00795389" w:rsidR="00B96125">
        <w:rPr>
          <w:rFonts w:ascii="Times New Roman" w:hAnsi="Times New Roman" w:cs="Times New Roman"/>
          <w:sz w:val="22"/>
          <w:szCs w:val="22"/>
          <w:lang w:val="en-US"/>
        </w:rPr>
        <w:t xml:space="preserve">and reported </w:t>
      </w:r>
      <w:r w:rsidRPr="00795389" w:rsidR="00493920">
        <w:rPr>
          <w:rFonts w:ascii="Times New Roman" w:hAnsi="Times New Roman" w:cs="Times New Roman"/>
          <w:sz w:val="22"/>
          <w:szCs w:val="22"/>
          <w:lang w:val="en-US"/>
        </w:rPr>
        <w:t>for each validity period</w:t>
      </w:r>
      <w:r w:rsidRPr="00795389" w:rsidR="00B96125">
        <w:rPr>
          <w:rFonts w:ascii="Times New Roman" w:hAnsi="Times New Roman" w:cs="Times New Roman"/>
          <w:sz w:val="22"/>
          <w:szCs w:val="22"/>
          <w:lang w:val="en-US"/>
        </w:rPr>
        <w:t>.</w:t>
      </w:r>
    </w:p>
    <w:p w:rsidR="00D93AA6" w:rsidRPr="00795389" w:rsidP="003D1249" w14:paraId="57B58123" w14:textId="397FBB9D">
      <w:pPr>
        <w:pStyle w:val="Caption"/>
        <w:numPr>
          <w:ilvl w:val="0"/>
          <w:numId w:val="5"/>
        </w:numPr>
        <w:spacing w:before="0"/>
        <w:ind w:left="426" w:hanging="426"/>
        <w:contextualSpacing/>
        <w:rPr>
          <w:rFonts w:ascii="Times New Roman" w:hAnsi="Times New Roman" w:cs="Times New Roman"/>
          <w:sz w:val="22"/>
          <w:szCs w:val="22"/>
          <w:lang w:val="en-US"/>
        </w:rPr>
      </w:pPr>
      <w:r w:rsidRPr="00795389">
        <w:rPr>
          <w:rFonts w:ascii="Times New Roman" w:hAnsi="Times New Roman" w:cs="Times New Roman"/>
          <w:sz w:val="22"/>
          <w:szCs w:val="22"/>
          <w:lang w:val="en-US"/>
        </w:rPr>
        <w:t xml:space="preserve">Each </w:t>
      </w:r>
      <w:r w:rsidRPr="00795389" w:rsidR="446A0EF9">
        <w:rPr>
          <w:rFonts w:ascii="Times New Roman" w:hAnsi="Times New Roman" w:cs="Times New Roman"/>
          <w:sz w:val="22"/>
          <w:szCs w:val="22"/>
          <w:lang w:val="en-US"/>
        </w:rPr>
        <w:t xml:space="preserve">Baltic </w:t>
      </w:r>
      <w:r w:rsidRPr="00795389">
        <w:rPr>
          <w:rFonts w:ascii="Times New Roman" w:hAnsi="Times New Roman" w:cs="Times New Roman"/>
          <w:sz w:val="22"/>
          <w:szCs w:val="22"/>
          <w:lang w:val="en-US"/>
        </w:rPr>
        <w:t>TSO shall be responsible for:</w:t>
      </w:r>
    </w:p>
    <w:p w:rsidR="00D93AA6" w:rsidRPr="00795389" w:rsidP="003D1249" w14:paraId="6928007E" w14:textId="77777777">
      <w:pPr>
        <w:pStyle w:val="Caption"/>
        <w:numPr>
          <w:ilvl w:val="1"/>
          <w:numId w:val="5"/>
        </w:numPr>
        <w:spacing w:before="0"/>
        <w:ind w:left="1134" w:hanging="708"/>
        <w:contextualSpacing/>
        <w:rPr>
          <w:rFonts w:ascii="Times New Roman" w:hAnsi="Times New Roman" w:cs="Times New Roman"/>
          <w:sz w:val="22"/>
          <w:szCs w:val="22"/>
          <w:lang w:val="en-US"/>
        </w:rPr>
      </w:pPr>
      <w:r w:rsidRPr="00795389">
        <w:rPr>
          <w:rFonts w:ascii="Times New Roman" w:hAnsi="Times New Roman" w:cs="Times New Roman"/>
          <w:sz w:val="22"/>
          <w:szCs w:val="22"/>
          <w:lang w:val="en-US"/>
        </w:rPr>
        <w:t>maintaining operational security of its control area;</w:t>
      </w:r>
    </w:p>
    <w:p w:rsidR="00D93AA6" w:rsidRPr="00795389" w:rsidP="003D1249" w14:paraId="45989367" w14:textId="744D35CC">
      <w:pPr>
        <w:pStyle w:val="Caption"/>
        <w:numPr>
          <w:ilvl w:val="1"/>
          <w:numId w:val="5"/>
        </w:numPr>
        <w:spacing w:before="0"/>
        <w:ind w:left="1134" w:hanging="708"/>
        <w:contextualSpacing/>
        <w:rPr>
          <w:rFonts w:ascii="Times New Roman" w:hAnsi="Times New Roman" w:cs="Times New Roman"/>
          <w:sz w:val="22"/>
          <w:szCs w:val="22"/>
          <w:lang w:val="en-US"/>
        </w:rPr>
      </w:pPr>
      <w:r w:rsidRPr="00795389">
        <w:rPr>
          <w:rFonts w:ascii="Times New Roman" w:hAnsi="Times New Roman" w:cs="Times New Roman"/>
          <w:sz w:val="22"/>
          <w:szCs w:val="22"/>
          <w:lang w:val="en-US"/>
        </w:rPr>
        <w:t>ensuring BSP’s</w:t>
      </w:r>
      <w:r w:rsidRPr="00795389" w:rsidR="00B2067E">
        <w:rPr>
          <w:rFonts w:ascii="Times New Roman" w:hAnsi="Times New Roman" w:cs="Times New Roman"/>
          <w:sz w:val="22"/>
          <w:szCs w:val="22"/>
          <w:lang w:val="en-US"/>
        </w:rPr>
        <w:t xml:space="preserve"> </w:t>
      </w:r>
      <w:r w:rsidRPr="00795389">
        <w:rPr>
          <w:rFonts w:ascii="Times New Roman" w:hAnsi="Times New Roman" w:cs="Times New Roman"/>
          <w:sz w:val="22"/>
          <w:szCs w:val="22"/>
          <w:lang w:val="en-US"/>
        </w:rPr>
        <w:t xml:space="preserve">energy bid compliance with the Baltic </w:t>
      </w:r>
      <w:r w:rsidRPr="00795389" w:rsidR="00896502">
        <w:rPr>
          <w:rFonts w:ascii="Times New Roman" w:hAnsi="Times New Roman" w:cs="Times New Roman"/>
          <w:sz w:val="22"/>
          <w:szCs w:val="22"/>
          <w:lang w:val="en-US"/>
        </w:rPr>
        <w:t>aFRR</w:t>
      </w:r>
      <w:r w:rsidRPr="00795389">
        <w:rPr>
          <w:rFonts w:ascii="Times New Roman" w:hAnsi="Times New Roman" w:cs="Times New Roman"/>
          <w:sz w:val="22"/>
          <w:szCs w:val="22"/>
          <w:lang w:val="en-US"/>
        </w:rPr>
        <w:t xml:space="preserve"> market requirements;</w:t>
      </w:r>
    </w:p>
    <w:p w:rsidR="00D93AA6" w:rsidRPr="00795389" w:rsidP="003D1249" w14:paraId="095BB4FB" w14:textId="3D525B8B">
      <w:pPr>
        <w:pStyle w:val="Caption"/>
        <w:numPr>
          <w:ilvl w:val="1"/>
          <w:numId w:val="5"/>
        </w:numPr>
        <w:spacing w:before="0"/>
        <w:ind w:left="1134" w:hanging="708"/>
        <w:contextualSpacing/>
        <w:rPr>
          <w:rFonts w:ascii="Times New Roman" w:hAnsi="Times New Roman" w:cs="Times New Roman"/>
          <w:sz w:val="22"/>
          <w:szCs w:val="22"/>
          <w:lang w:val="en-US"/>
        </w:rPr>
      </w:pPr>
      <w:r w:rsidRPr="00795389">
        <w:rPr>
          <w:rFonts w:ascii="Times New Roman" w:hAnsi="Times New Roman" w:cs="Times New Roman"/>
          <w:sz w:val="22"/>
          <w:szCs w:val="22"/>
          <w:lang w:val="en-US"/>
        </w:rPr>
        <w:t xml:space="preserve">ensuring information exchange with BSPs within its </w:t>
      </w:r>
      <w:r w:rsidRPr="00795389" w:rsidR="00501AA0">
        <w:rPr>
          <w:rFonts w:ascii="Times New Roman" w:hAnsi="Times New Roman" w:cs="Times New Roman"/>
          <w:sz w:val="22"/>
          <w:szCs w:val="22"/>
          <w:lang w:val="en-US"/>
        </w:rPr>
        <w:t>bidding zone</w:t>
      </w:r>
      <w:r w:rsidRPr="00795389">
        <w:rPr>
          <w:rFonts w:ascii="Times New Roman" w:hAnsi="Times New Roman" w:cs="Times New Roman"/>
          <w:sz w:val="22"/>
          <w:szCs w:val="22"/>
          <w:lang w:val="en-US"/>
        </w:rPr>
        <w:t>;</w:t>
      </w:r>
    </w:p>
    <w:p w:rsidR="00B2067E" w:rsidRPr="00795389" w:rsidP="00B2067E" w14:paraId="3ADD9B65" w14:textId="76646F3F">
      <w:pPr>
        <w:pStyle w:val="Caption"/>
        <w:numPr>
          <w:ilvl w:val="1"/>
          <w:numId w:val="5"/>
        </w:numPr>
        <w:spacing w:before="0"/>
        <w:ind w:left="1134" w:hanging="708"/>
        <w:contextualSpacing/>
        <w:rPr>
          <w:rFonts w:ascii="Times New Roman" w:hAnsi="Times New Roman" w:cs="Times New Roman"/>
          <w:sz w:val="22"/>
          <w:szCs w:val="22"/>
          <w:lang w:val="en-US"/>
        </w:rPr>
      </w:pPr>
      <w:r w:rsidRPr="00795389">
        <w:rPr>
          <w:rFonts w:ascii="Times New Roman" w:hAnsi="Times New Roman" w:cs="Times New Roman"/>
          <w:sz w:val="22"/>
          <w:szCs w:val="22"/>
          <w:lang w:val="en-US"/>
        </w:rPr>
        <w:t xml:space="preserve">ensuring information exchange with TSOs within </w:t>
      </w:r>
      <w:r w:rsidRPr="00795389" w:rsidR="2FB512D6">
        <w:rPr>
          <w:rFonts w:ascii="Times New Roman" w:hAnsi="Times New Roman" w:cs="Times New Roman"/>
          <w:sz w:val="22"/>
          <w:szCs w:val="22"/>
          <w:lang w:val="en-US"/>
        </w:rPr>
        <w:t xml:space="preserve">the </w:t>
      </w:r>
      <w:r w:rsidRPr="00795389">
        <w:rPr>
          <w:rFonts w:ascii="Times New Roman" w:hAnsi="Times New Roman" w:cs="Times New Roman"/>
          <w:sz w:val="22"/>
          <w:szCs w:val="22"/>
          <w:lang w:val="en-US"/>
        </w:rPr>
        <w:t xml:space="preserve">Baltic </w:t>
      </w:r>
      <w:r w:rsidRPr="00795389" w:rsidR="783A0634">
        <w:rPr>
          <w:rFonts w:ascii="Times New Roman" w:hAnsi="Times New Roman" w:cs="Times New Roman"/>
          <w:sz w:val="22"/>
          <w:szCs w:val="22"/>
          <w:lang w:val="en-US"/>
        </w:rPr>
        <w:t>bidding zones</w:t>
      </w:r>
      <w:r w:rsidRPr="00795389" w:rsidR="00741877">
        <w:rPr>
          <w:rFonts w:ascii="Times New Roman" w:hAnsi="Times New Roman" w:cs="Times New Roman"/>
          <w:sz w:val="22"/>
          <w:szCs w:val="22"/>
          <w:lang w:val="en-US"/>
        </w:rPr>
        <w:t>.</w:t>
      </w:r>
    </w:p>
    <w:p w:rsidR="0087258D" w:rsidRPr="00795389" w:rsidP="003D1249" w14:paraId="3499C6C8" w14:textId="1C7EC36C">
      <w:pPr>
        <w:pStyle w:val="Caption"/>
        <w:numPr>
          <w:ilvl w:val="1"/>
          <w:numId w:val="5"/>
        </w:numPr>
        <w:spacing w:before="0"/>
        <w:ind w:left="1134" w:hanging="708"/>
        <w:contextualSpacing/>
        <w:rPr>
          <w:rFonts w:ascii="Times New Roman" w:hAnsi="Times New Roman" w:cs="Times New Roman"/>
          <w:sz w:val="22"/>
          <w:szCs w:val="22"/>
          <w:lang w:val="en-US"/>
        </w:rPr>
      </w:pPr>
      <w:r w:rsidRPr="00795389">
        <w:rPr>
          <w:rFonts w:ascii="Times New Roman" w:hAnsi="Times New Roman" w:cs="Times New Roman"/>
          <w:sz w:val="22"/>
          <w:szCs w:val="22"/>
          <w:lang w:val="en-US"/>
        </w:rPr>
        <w:t>ensuring information exchange with European aFRR balancing energy platform.</w:t>
      </w:r>
    </w:p>
    <w:p w:rsidR="0007013A" w:rsidRPr="00795389" w:rsidP="00A166F8" w14:paraId="25B10F07" w14:textId="77777777">
      <w:pPr>
        <w:pStyle w:val="Caption"/>
        <w:numPr>
          <w:ilvl w:val="1"/>
          <w:numId w:val="5"/>
        </w:numPr>
        <w:spacing w:before="0"/>
        <w:ind w:left="1134" w:hanging="708"/>
        <w:contextualSpacing/>
        <w:rPr>
          <w:rFonts w:ascii="Times New Roman" w:hAnsi="Times New Roman" w:cs="Times New Roman"/>
          <w:sz w:val="22"/>
          <w:szCs w:val="22"/>
          <w:lang w:val="en-US"/>
        </w:rPr>
      </w:pPr>
      <w:r w:rsidRPr="00795389">
        <w:rPr>
          <w:rFonts w:ascii="Times New Roman" w:hAnsi="Times New Roman" w:cs="Times New Roman"/>
          <w:sz w:val="22"/>
          <w:szCs w:val="22"/>
          <w:lang w:val="en-US"/>
        </w:rPr>
        <w:t>performing</w:t>
      </w:r>
      <w:r w:rsidRPr="00795389" w:rsidR="00D11A77">
        <w:rPr>
          <w:rFonts w:ascii="Times New Roman" w:hAnsi="Times New Roman" w:cs="Times New Roman"/>
          <w:sz w:val="22"/>
          <w:szCs w:val="22"/>
          <w:lang w:val="en-US"/>
        </w:rPr>
        <w:t xml:space="preserve"> aFRR</w:t>
      </w:r>
      <w:r w:rsidRPr="00795389">
        <w:rPr>
          <w:rFonts w:ascii="Times New Roman" w:hAnsi="Times New Roman" w:cs="Times New Roman"/>
          <w:sz w:val="22"/>
          <w:szCs w:val="22"/>
          <w:lang w:val="en-US"/>
        </w:rPr>
        <w:t xml:space="preserve"> balancing settlement within each </w:t>
      </w:r>
      <w:r w:rsidRPr="00795389" w:rsidR="00D11A77">
        <w:rPr>
          <w:rFonts w:ascii="Times New Roman" w:hAnsi="Times New Roman" w:cs="Times New Roman"/>
          <w:sz w:val="22"/>
          <w:szCs w:val="22"/>
          <w:lang w:val="en-US"/>
        </w:rPr>
        <w:t xml:space="preserve">Baltic </w:t>
      </w:r>
      <w:r w:rsidRPr="00795389">
        <w:rPr>
          <w:rFonts w:ascii="Times New Roman" w:hAnsi="Times New Roman" w:cs="Times New Roman"/>
          <w:sz w:val="22"/>
          <w:szCs w:val="22"/>
          <w:lang w:val="en-US"/>
        </w:rPr>
        <w:t>TSO’s imbalance area.</w:t>
      </w:r>
    </w:p>
    <w:p w:rsidR="00D93AA6" w:rsidRPr="00795389" w:rsidP="00A166F8" w14:paraId="1E3ABD81" w14:textId="19CBCCEA">
      <w:pPr>
        <w:pStyle w:val="Caption"/>
        <w:numPr>
          <w:ilvl w:val="1"/>
          <w:numId w:val="5"/>
        </w:numPr>
        <w:spacing w:before="0"/>
        <w:ind w:left="1134" w:hanging="708"/>
        <w:contextualSpacing/>
        <w:rPr>
          <w:rFonts w:ascii="Times New Roman" w:hAnsi="Times New Roman" w:cs="Times New Roman"/>
          <w:sz w:val="22"/>
          <w:szCs w:val="22"/>
          <w:lang w:val="en-US"/>
        </w:rPr>
      </w:pPr>
      <w:r w:rsidRPr="00795389">
        <w:rPr>
          <w:rFonts w:ascii="Times New Roman" w:hAnsi="Times New Roman" w:cs="Times New Roman"/>
          <w:sz w:val="22"/>
          <w:szCs w:val="22"/>
          <w:lang w:val="en-US"/>
        </w:rPr>
        <w:t>e</w:t>
      </w:r>
      <w:r w:rsidRPr="00795389" w:rsidR="3580245F">
        <w:rPr>
          <w:rFonts w:ascii="Times New Roman" w:hAnsi="Times New Roman" w:cs="Times New Roman"/>
          <w:sz w:val="22"/>
          <w:szCs w:val="22"/>
          <w:lang w:val="en-US"/>
        </w:rPr>
        <w:t xml:space="preserve">nsuring aFRR energy market operations </w:t>
      </w:r>
      <w:r w:rsidRPr="00795389" w:rsidR="00391748">
        <w:rPr>
          <w:rFonts w:ascii="Times New Roman" w:hAnsi="Times New Roman" w:cs="Times New Roman"/>
          <w:sz w:val="22"/>
          <w:szCs w:val="22"/>
          <w:lang w:val="en-US"/>
        </w:rPr>
        <w:t>as a</w:t>
      </w:r>
      <w:r w:rsidRPr="00795389" w:rsidR="3580245F">
        <w:rPr>
          <w:rFonts w:ascii="Times New Roman" w:hAnsi="Times New Roman" w:cs="Times New Roman"/>
          <w:sz w:val="22"/>
          <w:szCs w:val="22"/>
          <w:lang w:val="en-US"/>
        </w:rPr>
        <w:t xml:space="preserve"> fallback from European aFRR energy market.</w:t>
      </w:r>
      <w:r w:rsidRPr="00795389" w:rsidR="1720A5B1">
        <w:rPr>
          <w:rFonts w:ascii="Times New Roman" w:hAnsi="Times New Roman" w:cs="Times New Roman"/>
          <w:sz w:val="22"/>
          <w:szCs w:val="22"/>
          <w:lang w:val="en-US"/>
        </w:rPr>
        <w:t xml:space="preserve"> </w:t>
      </w:r>
    </w:p>
    <w:p w:rsidR="00D93AA6" w:rsidRPr="00795389" w:rsidP="001C43E7" w14:paraId="3DEBD5A7" w14:textId="77777777">
      <w:pPr>
        <w:pStyle w:val="Paragraphe"/>
        <w:rPr>
          <w:lang w:val="en-US"/>
        </w:rPr>
      </w:pPr>
    </w:p>
    <w:p w:rsidR="00D20D4E" w:rsidRPr="00795389" w:rsidP="00D20D4E" w14:paraId="276013DA" w14:textId="38FCDB5F">
      <w:pPr>
        <w:pStyle w:val="Heading2"/>
        <w:jc w:val="center"/>
        <w:rPr>
          <w:color w:val="1F497D" w:themeColor="text2"/>
          <w:lang w:val="en-US"/>
        </w:rPr>
      </w:pPr>
      <w:r w:rsidRPr="00795389">
        <w:rPr>
          <w:color w:val="1F497D" w:themeColor="text2"/>
          <w:lang w:val="en-US"/>
        </w:rPr>
        <w:t>II</w:t>
      </w:r>
      <w:r w:rsidRPr="00795389" w:rsidR="33A04FED">
        <w:rPr>
          <w:color w:val="1F497D" w:themeColor="text2"/>
          <w:lang w:val="en-US"/>
        </w:rPr>
        <w:t>I</w:t>
      </w:r>
      <w:r w:rsidRPr="00795389">
        <w:rPr>
          <w:color w:val="1F497D" w:themeColor="text2"/>
          <w:lang w:val="en-US"/>
        </w:rPr>
        <w:t xml:space="preserve"> Baltic </w:t>
      </w:r>
      <w:r w:rsidRPr="00795389" w:rsidR="001C43E7">
        <w:rPr>
          <w:color w:val="1F497D" w:themeColor="text2"/>
          <w:lang w:val="en-US"/>
        </w:rPr>
        <w:t xml:space="preserve">aFRR </w:t>
      </w:r>
      <w:r w:rsidRPr="00795389">
        <w:rPr>
          <w:color w:val="1F497D" w:themeColor="text2"/>
          <w:lang w:val="en-US"/>
        </w:rPr>
        <w:t>products</w:t>
      </w:r>
    </w:p>
    <w:p w:rsidR="00DC16BA" w:rsidRPr="00795389" w:rsidP="00843234" w14:paraId="757F35CA" w14:textId="4BEE2409">
      <w:pPr>
        <w:pStyle w:val="Caption"/>
        <w:numPr>
          <w:ilvl w:val="0"/>
          <w:numId w:val="5"/>
        </w:numPr>
        <w:spacing w:before="0" w:after="180"/>
        <w:ind w:left="426" w:hanging="426"/>
        <w:rPr>
          <w:rFonts w:ascii="Times New Roman" w:hAnsi="Times New Roman" w:cs="Times New Roman"/>
          <w:sz w:val="22"/>
          <w:szCs w:val="22"/>
          <w:lang w:val="en-US"/>
        </w:rPr>
      </w:pPr>
      <w:r w:rsidRPr="00795389">
        <w:rPr>
          <w:rFonts w:ascii="Times New Roman" w:hAnsi="Times New Roman" w:cs="Times New Roman"/>
          <w:sz w:val="22"/>
          <w:szCs w:val="22"/>
          <w:lang w:val="en-US"/>
        </w:rPr>
        <w:t xml:space="preserve">All Baltic TSOs shall use the </w:t>
      </w:r>
      <w:r w:rsidRPr="00795389" w:rsidR="69884C47">
        <w:rPr>
          <w:rFonts w:ascii="Times New Roman" w:hAnsi="Times New Roman" w:cs="Times New Roman"/>
          <w:sz w:val="22"/>
          <w:szCs w:val="22"/>
          <w:lang w:val="en-US"/>
        </w:rPr>
        <w:t xml:space="preserve">Baltic aFRR standard product from BSPs within Baltics that is defined in accordance with aFRR implementation framework </w:t>
      </w:r>
      <w:r w:rsidRPr="00795389">
        <w:rPr>
          <w:rFonts w:ascii="Times New Roman" w:hAnsi="Times New Roman" w:cs="Times New Roman"/>
          <w:sz w:val="22"/>
          <w:szCs w:val="22"/>
          <w:lang w:val="en-US"/>
        </w:rPr>
        <w:t xml:space="preserve"> </w:t>
      </w:r>
    </w:p>
    <w:p w:rsidR="00DC16BA" w:rsidRPr="00795389" w:rsidP="6D04543F" w14:paraId="2408DD99" w14:textId="42692823">
      <w:pPr>
        <w:pStyle w:val="Caption"/>
        <w:numPr>
          <w:ilvl w:val="0"/>
          <w:numId w:val="5"/>
        </w:numPr>
        <w:spacing w:before="0" w:after="180"/>
        <w:ind w:left="426" w:hanging="426"/>
        <w:rPr>
          <w:rFonts w:ascii="Times New Roman" w:hAnsi="Times New Roman" w:cs="Times New Roman"/>
          <w:sz w:val="22"/>
          <w:szCs w:val="22"/>
          <w:lang w:val="en-US"/>
        </w:rPr>
      </w:pPr>
      <w:r w:rsidRPr="00795389">
        <w:rPr>
          <w:rFonts w:ascii="Times New Roman" w:hAnsi="Times New Roman" w:cs="Times New Roman"/>
          <w:sz w:val="22"/>
          <w:szCs w:val="22"/>
          <w:lang w:val="en-US"/>
        </w:rPr>
        <w:t xml:space="preserve">Baltic </w:t>
      </w:r>
      <w:r w:rsidRPr="00795389" w:rsidR="1375CFCE">
        <w:rPr>
          <w:rFonts w:ascii="Times New Roman" w:hAnsi="Times New Roman" w:cs="Times New Roman"/>
          <w:sz w:val="22"/>
          <w:szCs w:val="22"/>
          <w:lang w:val="en-US"/>
        </w:rPr>
        <w:t>a</w:t>
      </w:r>
      <w:r w:rsidRPr="00795389">
        <w:rPr>
          <w:rFonts w:ascii="Times New Roman" w:hAnsi="Times New Roman" w:cs="Times New Roman"/>
          <w:sz w:val="22"/>
          <w:szCs w:val="22"/>
          <w:lang w:val="en-US"/>
        </w:rPr>
        <w:t>FRR standard products shall comply with the requirements set out in Table 1.</w:t>
      </w:r>
    </w:p>
    <w:p w:rsidR="00C953B7" w:rsidRPr="00795389" w:rsidP="16D4CED4" w14:paraId="39E2060E" w14:textId="787C09CC">
      <w:pPr>
        <w:pStyle w:val="ListParagraph"/>
        <w:spacing w:before="120" w:after="120" w:line="240" w:lineRule="auto"/>
        <w:jc w:val="right"/>
        <w:rPr>
          <w:rFonts w:ascii="Times New Roman" w:hAnsi="Times New Roman" w:cs="Times New Roman"/>
          <w:i/>
          <w:iCs/>
        </w:rPr>
      </w:pPr>
      <w:r w:rsidRPr="00795389">
        <w:rPr>
          <w:rFonts w:ascii="Times New Roman" w:hAnsi="Times New Roman" w:cs="Times New Roman"/>
          <w:i/>
          <w:iCs/>
        </w:rPr>
        <w:t xml:space="preserve">Table 1. Baltic </w:t>
      </w:r>
      <w:r w:rsidRPr="00795389" w:rsidR="00920E50">
        <w:rPr>
          <w:rFonts w:ascii="Times New Roman" w:hAnsi="Times New Roman" w:cs="Times New Roman"/>
          <w:i/>
          <w:iCs/>
        </w:rPr>
        <w:t>a</w:t>
      </w:r>
      <w:r w:rsidRPr="00795389">
        <w:rPr>
          <w:rFonts w:ascii="Times New Roman" w:hAnsi="Times New Roman" w:cs="Times New Roman"/>
          <w:i/>
          <w:iCs/>
        </w:rPr>
        <w:t xml:space="preserve">FRR standard product characteristics </w:t>
      </w:r>
    </w:p>
    <w:tbl>
      <w:tblPr>
        <w:tblStyle w:val="TableGrid"/>
        <w:tblW w:w="9498" w:type="dxa"/>
        <w:tblInd w:w="-5" w:type="dxa"/>
        <w:tblLook w:val="04A0"/>
      </w:tblPr>
      <w:tblGrid>
        <w:gridCol w:w="2268"/>
        <w:gridCol w:w="7230"/>
      </w:tblGrid>
      <w:tr w14:paraId="44EBE982" w14:textId="77777777" w:rsidTr="16D4CED4">
        <w:tblPrEx>
          <w:tblW w:w="9498" w:type="dxa"/>
          <w:tblInd w:w="-5" w:type="dxa"/>
          <w:tblLook w:val="04A0"/>
        </w:tblPrEx>
        <w:trPr>
          <w:trHeight w:val="330"/>
        </w:trPr>
        <w:tc>
          <w:tcPr>
            <w:tcW w:w="2268" w:type="dxa"/>
            <w:noWrap/>
            <w:hideMark/>
          </w:tcPr>
          <w:p w:rsidR="00C953B7" w:rsidRPr="00795389" w:rsidP="16D4CED4" w14:paraId="56F1E215" w14:textId="77777777">
            <w:pPr>
              <w:rPr>
                <w:b/>
                <w:bCs/>
              </w:rPr>
            </w:pPr>
            <w:r w:rsidRPr="00795389">
              <w:rPr>
                <w:b/>
                <w:bCs/>
              </w:rPr>
              <w:t>Parameter </w:t>
            </w:r>
          </w:p>
        </w:tc>
        <w:tc>
          <w:tcPr>
            <w:tcW w:w="7230" w:type="dxa"/>
            <w:noWrap/>
            <w:hideMark/>
          </w:tcPr>
          <w:p w:rsidR="00C953B7" w:rsidRPr="00795389" w:rsidP="16D4CED4" w14:paraId="187B1546" w14:textId="29CBC224">
            <w:pPr>
              <w:jc w:val="center"/>
              <w:rPr>
                <w:b/>
                <w:bCs/>
              </w:rPr>
            </w:pPr>
            <w:r w:rsidRPr="00795389">
              <w:rPr>
                <w:b/>
                <w:bCs/>
              </w:rPr>
              <w:t xml:space="preserve">Baltic </w:t>
            </w:r>
            <w:r w:rsidRPr="00795389">
              <w:rPr>
                <w:b/>
                <w:bCs/>
              </w:rPr>
              <w:t xml:space="preserve">aFRR standard product </w:t>
            </w:r>
          </w:p>
        </w:tc>
      </w:tr>
      <w:tr w14:paraId="5BE44500" w14:textId="77777777" w:rsidTr="16D4CED4">
        <w:tblPrEx>
          <w:tblW w:w="9498" w:type="dxa"/>
          <w:tblInd w:w="-5" w:type="dxa"/>
          <w:tblLook w:val="04A0"/>
        </w:tblPrEx>
        <w:trPr>
          <w:trHeight w:val="330"/>
        </w:trPr>
        <w:tc>
          <w:tcPr>
            <w:tcW w:w="2268" w:type="dxa"/>
            <w:noWrap/>
            <w:hideMark/>
          </w:tcPr>
          <w:p w:rsidR="00C953B7" w:rsidRPr="00795389" w14:paraId="2969FA38" w14:textId="77777777">
            <w:r w:rsidRPr="00795389">
              <w:t>Mode of activation </w:t>
            </w:r>
          </w:p>
        </w:tc>
        <w:tc>
          <w:tcPr>
            <w:tcW w:w="7230" w:type="dxa"/>
            <w:noWrap/>
            <w:hideMark/>
          </w:tcPr>
          <w:p w:rsidR="00C953B7" w:rsidRPr="00795389" w14:paraId="61B0EF96" w14:textId="77777777">
            <w:r w:rsidRPr="00795389">
              <w:t>Automatic</w:t>
            </w:r>
            <w:r w:rsidRPr="00795389">
              <w:br/>
            </w:r>
            <w:r w:rsidRPr="00795389">
              <w:br/>
              <w:t xml:space="preserve">SCADA signals are used for communication of activation orders. </w:t>
            </w:r>
          </w:p>
        </w:tc>
      </w:tr>
      <w:tr w14:paraId="6177788E" w14:textId="77777777" w:rsidTr="16D4CED4">
        <w:tblPrEx>
          <w:tblW w:w="9498" w:type="dxa"/>
          <w:tblInd w:w="-5" w:type="dxa"/>
          <w:tblLook w:val="04A0"/>
        </w:tblPrEx>
        <w:trPr>
          <w:trHeight w:val="330"/>
        </w:trPr>
        <w:tc>
          <w:tcPr>
            <w:tcW w:w="2268" w:type="dxa"/>
            <w:noWrap/>
            <w:hideMark/>
          </w:tcPr>
          <w:p w:rsidR="00C953B7" w:rsidRPr="00795389" w14:paraId="5F380656" w14:textId="77777777">
            <w:r w:rsidRPr="00795389">
              <w:t>Direction </w:t>
            </w:r>
          </w:p>
        </w:tc>
        <w:tc>
          <w:tcPr>
            <w:tcW w:w="7230" w:type="dxa"/>
            <w:noWrap/>
            <w:hideMark/>
          </w:tcPr>
          <w:p w:rsidR="00C953B7" w:rsidRPr="00795389" w14:paraId="0357FC52" w14:textId="77777777">
            <w:r w:rsidRPr="00795389">
              <w:t>Upward or downward </w:t>
            </w:r>
          </w:p>
        </w:tc>
      </w:tr>
      <w:tr w14:paraId="14522CB7" w14:textId="77777777" w:rsidTr="16D4CED4">
        <w:tblPrEx>
          <w:tblW w:w="9498" w:type="dxa"/>
          <w:tblInd w:w="-5" w:type="dxa"/>
          <w:tblLook w:val="04A0"/>
        </w:tblPrEx>
        <w:trPr>
          <w:trHeight w:val="330"/>
        </w:trPr>
        <w:tc>
          <w:tcPr>
            <w:tcW w:w="2268" w:type="dxa"/>
            <w:noWrap/>
            <w:hideMark/>
          </w:tcPr>
          <w:p w:rsidR="00C953B7" w:rsidRPr="00795389" w14:paraId="3F58C437" w14:textId="77777777">
            <w:r w:rsidRPr="00795389">
              <w:t>Full activation time (“FAT”) </w:t>
            </w:r>
          </w:p>
        </w:tc>
        <w:tc>
          <w:tcPr>
            <w:tcW w:w="7230" w:type="dxa"/>
            <w:noWrap/>
            <w:hideMark/>
          </w:tcPr>
          <w:p w:rsidR="00C953B7" w:rsidRPr="00795389" w14:paraId="4B6C49A5" w14:textId="3627841A">
            <w:r w:rsidRPr="00795389">
              <w:t>No longer</w:t>
            </w:r>
            <w:r w:rsidRPr="00795389" w:rsidR="00C726F9">
              <w:t xml:space="preserve"> than</w:t>
            </w:r>
            <w:r w:rsidRPr="00795389">
              <w:t xml:space="preserve"> </w:t>
            </w:r>
            <w:r w:rsidRPr="00795389">
              <w:t xml:space="preserve">5 minutes </w:t>
            </w:r>
          </w:p>
        </w:tc>
      </w:tr>
      <w:tr w14:paraId="19474D72" w14:textId="77777777" w:rsidTr="16D4CED4">
        <w:tblPrEx>
          <w:tblW w:w="9498" w:type="dxa"/>
          <w:tblInd w:w="-5" w:type="dxa"/>
          <w:tblLook w:val="04A0"/>
        </w:tblPrEx>
        <w:trPr>
          <w:trHeight w:val="330"/>
        </w:trPr>
        <w:tc>
          <w:tcPr>
            <w:tcW w:w="2268" w:type="dxa"/>
            <w:noWrap/>
            <w:hideMark/>
          </w:tcPr>
          <w:p w:rsidR="00C953B7" w:rsidRPr="00795389" w14:paraId="2F8A1FEE" w14:textId="77777777">
            <w:r w:rsidRPr="00795389">
              <w:t>Minimum quantity </w:t>
            </w:r>
          </w:p>
        </w:tc>
        <w:tc>
          <w:tcPr>
            <w:tcW w:w="7230" w:type="dxa"/>
            <w:noWrap/>
            <w:hideMark/>
          </w:tcPr>
          <w:p w:rsidR="00C953B7" w:rsidRPr="00795389" w14:paraId="60F7B0D2" w14:textId="77777777">
            <w:r w:rsidRPr="00795389">
              <w:t>1 MW </w:t>
            </w:r>
          </w:p>
        </w:tc>
      </w:tr>
      <w:tr w14:paraId="7F719CDC" w14:textId="77777777" w:rsidTr="16D4CED4">
        <w:tblPrEx>
          <w:tblW w:w="9498" w:type="dxa"/>
          <w:tblInd w:w="-5" w:type="dxa"/>
          <w:tblLook w:val="04A0"/>
        </w:tblPrEx>
        <w:trPr>
          <w:trHeight w:val="330"/>
        </w:trPr>
        <w:tc>
          <w:tcPr>
            <w:tcW w:w="2268" w:type="dxa"/>
            <w:noWrap/>
            <w:hideMark/>
          </w:tcPr>
          <w:p w:rsidR="00C953B7" w:rsidRPr="00795389" w14:paraId="5F72CA21" w14:textId="77777777">
            <w:r w:rsidRPr="00795389">
              <w:t>Bid granularity </w:t>
            </w:r>
          </w:p>
        </w:tc>
        <w:tc>
          <w:tcPr>
            <w:tcW w:w="7230" w:type="dxa"/>
            <w:noWrap/>
            <w:hideMark/>
          </w:tcPr>
          <w:p w:rsidR="00C953B7" w:rsidRPr="00795389" w14:paraId="51C14B46" w14:textId="77777777">
            <w:r w:rsidRPr="00795389">
              <w:t>1 MW </w:t>
            </w:r>
          </w:p>
        </w:tc>
      </w:tr>
      <w:tr w14:paraId="49EB6488" w14:textId="77777777" w:rsidTr="16D4CED4">
        <w:tblPrEx>
          <w:tblW w:w="9498" w:type="dxa"/>
          <w:tblInd w:w="-5" w:type="dxa"/>
          <w:tblLook w:val="04A0"/>
        </w:tblPrEx>
        <w:trPr>
          <w:trHeight w:val="330"/>
        </w:trPr>
        <w:tc>
          <w:tcPr>
            <w:tcW w:w="2268" w:type="dxa"/>
            <w:noWrap/>
            <w:hideMark/>
          </w:tcPr>
          <w:p w:rsidR="00C953B7" w:rsidRPr="00795389" w14:paraId="449B9B5C" w14:textId="77777777">
            <w:r w:rsidRPr="00795389">
              <w:t>Maximum quantity </w:t>
            </w:r>
          </w:p>
        </w:tc>
        <w:tc>
          <w:tcPr>
            <w:tcW w:w="7230" w:type="dxa"/>
            <w:noWrap/>
            <w:hideMark/>
          </w:tcPr>
          <w:p w:rsidR="00C953B7" w:rsidRPr="00795389" w14:paraId="20A3E094" w14:textId="77777777">
            <w:r w:rsidRPr="00795389">
              <w:t>9,999 MW </w:t>
            </w:r>
          </w:p>
        </w:tc>
      </w:tr>
      <w:tr w14:paraId="523F8150" w14:textId="77777777" w:rsidTr="16D4CED4">
        <w:tblPrEx>
          <w:tblW w:w="9498" w:type="dxa"/>
          <w:tblInd w:w="-5" w:type="dxa"/>
          <w:tblLook w:val="04A0"/>
        </w:tblPrEx>
        <w:trPr>
          <w:trHeight w:val="330"/>
        </w:trPr>
        <w:tc>
          <w:tcPr>
            <w:tcW w:w="2268" w:type="dxa"/>
            <w:noWrap/>
            <w:hideMark/>
          </w:tcPr>
          <w:p w:rsidR="00C953B7" w:rsidRPr="00795389" w14:paraId="667C9C48" w14:textId="77777777">
            <w:r w:rsidRPr="00795389">
              <w:t xml:space="preserve">Minimum duration of delivery period </w:t>
            </w:r>
          </w:p>
        </w:tc>
        <w:tc>
          <w:tcPr>
            <w:tcW w:w="7230" w:type="dxa"/>
            <w:noWrap/>
            <w:hideMark/>
          </w:tcPr>
          <w:p w:rsidR="00C953B7" w:rsidRPr="00795389" w14:paraId="55845F0E" w14:textId="77777777">
            <w:r w:rsidRPr="00795389">
              <w:t>None - No minimum delivery period</w:t>
            </w:r>
          </w:p>
        </w:tc>
      </w:tr>
      <w:tr w14:paraId="4932500D" w14:textId="77777777" w:rsidTr="16D4CED4">
        <w:tblPrEx>
          <w:tblW w:w="9498" w:type="dxa"/>
          <w:tblInd w:w="-5" w:type="dxa"/>
          <w:tblLook w:val="04A0"/>
        </w:tblPrEx>
        <w:trPr>
          <w:trHeight w:val="330"/>
        </w:trPr>
        <w:tc>
          <w:tcPr>
            <w:tcW w:w="2268" w:type="dxa"/>
            <w:noWrap/>
            <w:hideMark/>
          </w:tcPr>
          <w:p w:rsidR="00C953B7" w:rsidRPr="00795389" w14:paraId="6950C31C" w14:textId="77777777">
            <w:r w:rsidRPr="00795389">
              <w:t>Price resolution </w:t>
            </w:r>
          </w:p>
        </w:tc>
        <w:tc>
          <w:tcPr>
            <w:tcW w:w="7230" w:type="dxa"/>
            <w:noWrap/>
            <w:hideMark/>
          </w:tcPr>
          <w:p w:rsidR="00C953B7" w:rsidRPr="00795389" w14:paraId="5A59FC56" w14:textId="77777777">
            <w:r w:rsidRPr="00795389">
              <w:t>0.01 €/MWh </w:t>
            </w:r>
          </w:p>
        </w:tc>
      </w:tr>
      <w:tr w14:paraId="784933DD" w14:textId="77777777" w:rsidTr="16D4CED4">
        <w:tblPrEx>
          <w:tblW w:w="9498" w:type="dxa"/>
          <w:tblInd w:w="-5" w:type="dxa"/>
          <w:tblLook w:val="04A0"/>
        </w:tblPrEx>
        <w:trPr>
          <w:trHeight w:val="330"/>
        </w:trPr>
        <w:tc>
          <w:tcPr>
            <w:tcW w:w="2268" w:type="dxa"/>
            <w:noWrap/>
            <w:hideMark/>
          </w:tcPr>
          <w:p w:rsidR="00C953B7" w:rsidRPr="00795389" w14:paraId="2A35D046" w14:textId="77777777">
            <w:r w:rsidRPr="00795389">
              <w:t>Price </w:t>
            </w:r>
          </w:p>
        </w:tc>
        <w:tc>
          <w:tcPr>
            <w:tcW w:w="7230" w:type="dxa"/>
            <w:noWrap/>
            <w:hideMark/>
          </w:tcPr>
          <w:p w:rsidR="00C953B7" w:rsidRPr="00795389" w14:paraId="6D83E731" w14:textId="064F3474">
            <w:r w:rsidRPr="00795389">
              <w:t xml:space="preserve">in €/MWh </w:t>
            </w:r>
            <w:r w:rsidRPr="00795389" w:rsidR="00341825">
              <w:t xml:space="preserve">and </w:t>
            </w:r>
            <w:r w:rsidRPr="00795389" w:rsidR="00E06CCA">
              <w:t xml:space="preserve">in accordance to </w:t>
            </w:r>
            <w:r w:rsidRPr="00795389" w:rsidR="00CE5115">
              <w:t xml:space="preserve">aFRR </w:t>
            </w:r>
            <w:r w:rsidRPr="00795389" w:rsidR="00E06CCA">
              <w:t>pricing rules</w:t>
            </w:r>
          </w:p>
        </w:tc>
      </w:tr>
      <w:tr w14:paraId="05D9536D" w14:textId="77777777" w:rsidTr="16D4CED4">
        <w:tblPrEx>
          <w:tblW w:w="9498" w:type="dxa"/>
          <w:tblInd w:w="-5" w:type="dxa"/>
          <w:tblLook w:val="04A0"/>
        </w:tblPrEx>
        <w:trPr>
          <w:trHeight w:val="672"/>
        </w:trPr>
        <w:tc>
          <w:tcPr>
            <w:tcW w:w="2268" w:type="dxa"/>
            <w:noWrap/>
            <w:hideMark/>
          </w:tcPr>
          <w:p w:rsidR="00C953B7" w:rsidRPr="00795389" w14:paraId="2B57A93C" w14:textId="77777777">
            <w:r w:rsidRPr="00795389">
              <w:t>Validity Period </w:t>
            </w:r>
          </w:p>
        </w:tc>
        <w:tc>
          <w:tcPr>
            <w:tcW w:w="7230" w:type="dxa"/>
            <w:noWrap/>
            <w:hideMark/>
          </w:tcPr>
          <w:p w:rsidR="00C953B7" w:rsidRPr="00795389" w14:paraId="5D0437B0" w14:textId="3272C3BF">
            <w:r w:rsidRPr="00795389">
              <w:t>15 minutes</w:t>
            </w:r>
          </w:p>
        </w:tc>
      </w:tr>
      <w:tr w14:paraId="3D97DE92" w14:textId="77777777" w:rsidTr="16D4CED4">
        <w:tblPrEx>
          <w:tblW w:w="9498" w:type="dxa"/>
          <w:tblInd w:w="-5" w:type="dxa"/>
          <w:tblLook w:val="04A0"/>
        </w:tblPrEx>
        <w:trPr>
          <w:trHeight w:val="330"/>
        </w:trPr>
        <w:tc>
          <w:tcPr>
            <w:tcW w:w="2268" w:type="dxa"/>
            <w:noWrap/>
            <w:hideMark/>
          </w:tcPr>
          <w:p w:rsidR="00C953B7" w:rsidRPr="00795389" w14:paraId="7D623311" w14:textId="77777777">
            <w:pPr>
              <w:spacing w:after="200" w:line="276" w:lineRule="auto"/>
            </w:pPr>
            <w:r w:rsidRPr="00795389">
              <w:t>Bidding zone</w:t>
            </w:r>
          </w:p>
        </w:tc>
        <w:tc>
          <w:tcPr>
            <w:tcW w:w="7230" w:type="dxa"/>
            <w:noWrap/>
            <w:hideMark/>
          </w:tcPr>
          <w:p w:rsidR="00C953B7" w:rsidRPr="00795389" w14:paraId="3B4E1567" w14:textId="411480D2">
            <w:pPr>
              <w:spacing w:after="200" w:line="276" w:lineRule="auto"/>
            </w:pPr>
            <w:r w:rsidRPr="00795389">
              <w:t xml:space="preserve">Bidding zone of the </w:t>
            </w:r>
            <w:r w:rsidRPr="00795389" w:rsidR="00B43AAE">
              <w:t xml:space="preserve">reserve providing unit or </w:t>
            </w:r>
            <w:r w:rsidRPr="00795389" w:rsidR="00EC55A9">
              <w:t>reserve providing group</w:t>
            </w:r>
          </w:p>
        </w:tc>
      </w:tr>
      <w:tr w14:paraId="630D7F41" w14:textId="77777777" w:rsidTr="16D4CED4">
        <w:tblPrEx>
          <w:tblW w:w="9498" w:type="dxa"/>
          <w:tblInd w:w="-5" w:type="dxa"/>
          <w:tblLook w:val="04A0"/>
        </w:tblPrEx>
        <w:trPr>
          <w:trHeight w:val="330"/>
        </w:trPr>
        <w:tc>
          <w:tcPr>
            <w:tcW w:w="2268" w:type="dxa"/>
            <w:noWrap/>
            <w:hideMark/>
          </w:tcPr>
          <w:p w:rsidR="00C953B7" w:rsidRPr="00795389" w14:paraId="06424BD4" w14:textId="77777777">
            <w:pPr>
              <w:spacing w:after="200" w:line="276" w:lineRule="auto"/>
            </w:pPr>
            <w:r w:rsidRPr="00795389">
              <w:t>Reserve Object</w:t>
            </w:r>
          </w:p>
        </w:tc>
        <w:tc>
          <w:tcPr>
            <w:tcW w:w="7230" w:type="dxa"/>
            <w:noWrap/>
            <w:hideMark/>
          </w:tcPr>
          <w:p w:rsidR="00C953B7" w:rsidRPr="00795389" w14:paraId="3863ADC0" w14:textId="4EBB7307">
            <w:pPr>
              <w:spacing w:after="200" w:line="276" w:lineRule="auto"/>
            </w:pPr>
            <w:r w:rsidRPr="00795389">
              <w:t xml:space="preserve">Additional identification of the </w:t>
            </w:r>
            <w:r w:rsidRPr="00795389" w:rsidR="00B031B5">
              <w:t xml:space="preserve">reserve providing unit or reserve providing group </w:t>
            </w:r>
            <w:r w:rsidRPr="00795389">
              <w:t>based on the terms and conditions for BSP-s</w:t>
            </w:r>
          </w:p>
        </w:tc>
      </w:tr>
      <w:tr w14:paraId="69A37098" w14:textId="77777777" w:rsidTr="16D4CED4">
        <w:tblPrEx>
          <w:tblW w:w="9498" w:type="dxa"/>
          <w:tblInd w:w="-5" w:type="dxa"/>
          <w:tblLook w:val="04A0"/>
        </w:tblPrEx>
        <w:trPr>
          <w:trHeight w:val="330"/>
        </w:trPr>
        <w:tc>
          <w:tcPr>
            <w:tcW w:w="2268" w:type="dxa"/>
            <w:noWrap/>
            <w:hideMark/>
          </w:tcPr>
          <w:p w:rsidR="00C953B7" w:rsidRPr="00795389" w14:paraId="17D7DF05" w14:textId="77777777">
            <w:pPr>
              <w:rPr>
                <w:sz w:val="24"/>
                <w:szCs w:val="24"/>
              </w:rPr>
            </w:pPr>
            <w:r w:rsidRPr="00795389">
              <w:t>Divisibility </w:t>
            </w:r>
          </w:p>
        </w:tc>
        <w:tc>
          <w:tcPr>
            <w:tcW w:w="7230" w:type="dxa"/>
            <w:noWrap/>
            <w:hideMark/>
          </w:tcPr>
          <w:p w:rsidR="00C953B7" w:rsidRPr="00795389" w14:paraId="4F9386B3" w14:textId="63C2AF81">
            <w:r w:rsidRPr="00795389">
              <w:t>All bids shall be fully divisible with activation step of 0.1 MW</w:t>
            </w:r>
          </w:p>
        </w:tc>
      </w:tr>
      <w:tr w14:paraId="0EC84CBE" w14:textId="77777777" w:rsidTr="16D4CED4">
        <w:tblPrEx>
          <w:tblW w:w="9498" w:type="dxa"/>
          <w:tblInd w:w="-5" w:type="dxa"/>
          <w:tblLook w:val="04A0"/>
        </w:tblPrEx>
        <w:trPr>
          <w:trHeight w:val="330"/>
        </w:trPr>
        <w:tc>
          <w:tcPr>
            <w:tcW w:w="2268" w:type="dxa"/>
            <w:noWrap/>
            <w:hideMark/>
          </w:tcPr>
          <w:p w:rsidR="00C953B7" w:rsidRPr="00795389" w14:paraId="3E2362D1" w14:textId="77777777">
            <w:r w:rsidRPr="00795389">
              <w:t>Linking</w:t>
            </w:r>
          </w:p>
        </w:tc>
        <w:tc>
          <w:tcPr>
            <w:tcW w:w="7230" w:type="dxa"/>
            <w:noWrap/>
            <w:hideMark/>
          </w:tcPr>
          <w:p w:rsidR="00C953B7" w:rsidRPr="00795389" w14:paraId="6E92BF78" w14:textId="77777777">
            <w:r w:rsidRPr="00795389">
              <w:t>No linking of bids is allowed</w:t>
            </w:r>
          </w:p>
        </w:tc>
      </w:tr>
      <w:tr w14:paraId="1DFFC880" w14:textId="77777777" w:rsidTr="16D4CED4">
        <w:tblPrEx>
          <w:tblW w:w="9498" w:type="dxa"/>
          <w:tblInd w:w="-5" w:type="dxa"/>
          <w:tblLook w:val="04A0"/>
        </w:tblPrEx>
        <w:trPr>
          <w:trHeight w:val="330"/>
        </w:trPr>
        <w:tc>
          <w:tcPr>
            <w:tcW w:w="2268" w:type="dxa"/>
            <w:noWrap/>
            <w:hideMark/>
          </w:tcPr>
          <w:p w:rsidR="00C953B7" w:rsidRPr="00795389" w14:paraId="3534C919" w14:textId="77777777">
            <w:r w:rsidRPr="00795389">
              <w:t>Preparation Period </w:t>
            </w:r>
          </w:p>
        </w:tc>
        <w:tc>
          <w:tcPr>
            <w:tcW w:w="7230" w:type="dxa"/>
            <w:noWrap/>
            <w:hideMark/>
          </w:tcPr>
          <w:p w:rsidR="00C953B7" w:rsidRPr="00795389" w14:paraId="4513A723" w14:textId="77777777">
            <w:r w:rsidRPr="00795389">
              <w:t>0 minutes</w:t>
            </w:r>
          </w:p>
        </w:tc>
      </w:tr>
      <w:tr w14:paraId="6CA9AAD4" w14:textId="77777777" w:rsidTr="16D4CED4">
        <w:tblPrEx>
          <w:tblW w:w="9498" w:type="dxa"/>
          <w:tblInd w:w="-5" w:type="dxa"/>
          <w:tblLook w:val="04A0"/>
        </w:tblPrEx>
        <w:trPr>
          <w:trHeight w:val="330"/>
        </w:trPr>
        <w:tc>
          <w:tcPr>
            <w:tcW w:w="2268" w:type="dxa"/>
            <w:noWrap/>
            <w:hideMark/>
          </w:tcPr>
          <w:p w:rsidR="00C953B7" w:rsidRPr="00795389" w14:paraId="78BBA7B8" w14:textId="77777777">
            <w:r w:rsidRPr="00795389">
              <w:t>Ramping Period </w:t>
            </w:r>
          </w:p>
        </w:tc>
        <w:tc>
          <w:tcPr>
            <w:tcW w:w="7230" w:type="dxa"/>
            <w:noWrap/>
            <w:hideMark/>
          </w:tcPr>
          <w:p w:rsidR="00C953B7" w:rsidRPr="00795389" w14:paraId="521E3A26" w14:textId="77777777">
            <w:r w:rsidRPr="00795389">
              <w:t>Not higher than 5 minutes </w:t>
            </w:r>
          </w:p>
        </w:tc>
      </w:tr>
      <w:tr w14:paraId="68221B40" w14:textId="77777777" w:rsidTr="16D4CED4">
        <w:tblPrEx>
          <w:tblW w:w="9498" w:type="dxa"/>
          <w:tblInd w:w="-5" w:type="dxa"/>
          <w:tblLook w:val="04A0"/>
        </w:tblPrEx>
        <w:trPr>
          <w:trHeight w:val="330"/>
        </w:trPr>
        <w:tc>
          <w:tcPr>
            <w:tcW w:w="2268" w:type="dxa"/>
            <w:noWrap/>
            <w:hideMark/>
          </w:tcPr>
          <w:p w:rsidR="00C953B7" w:rsidRPr="00795389" w14:paraId="440B7DDA" w14:textId="77777777">
            <w:r w:rsidRPr="00795389">
              <w:t>Deactivation Period </w:t>
            </w:r>
          </w:p>
        </w:tc>
        <w:tc>
          <w:tcPr>
            <w:tcW w:w="7230" w:type="dxa"/>
            <w:noWrap/>
            <w:hideMark/>
          </w:tcPr>
          <w:p w:rsidR="00C953B7" w:rsidRPr="00795389" w14:paraId="07E7F156" w14:textId="77777777">
            <w:r w:rsidRPr="00795389">
              <w:t>Not higher than 5 minutes </w:t>
            </w:r>
          </w:p>
        </w:tc>
      </w:tr>
      <w:tr w14:paraId="26B84748" w14:textId="77777777" w:rsidTr="16D4CED4">
        <w:tblPrEx>
          <w:tblW w:w="9498" w:type="dxa"/>
          <w:tblInd w:w="-5" w:type="dxa"/>
          <w:tblLook w:val="04A0"/>
        </w:tblPrEx>
        <w:trPr>
          <w:trHeight w:val="330"/>
        </w:trPr>
        <w:tc>
          <w:tcPr>
            <w:tcW w:w="2268" w:type="dxa"/>
            <w:noWrap/>
            <w:hideMark/>
          </w:tcPr>
          <w:p w:rsidR="00C953B7" w:rsidRPr="00795389" w14:paraId="7F7C4A20" w14:textId="77777777">
            <w:r w:rsidRPr="00795389">
              <w:t>Maximum duration of delivery period </w:t>
            </w:r>
          </w:p>
        </w:tc>
        <w:tc>
          <w:tcPr>
            <w:tcW w:w="7230" w:type="dxa"/>
            <w:noWrap/>
            <w:hideMark/>
          </w:tcPr>
          <w:p w:rsidR="00C953B7" w:rsidRPr="00795389" w14:paraId="5E34B2B2" w14:textId="77777777">
            <w:r w:rsidRPr="00795389">
              <w:t>15 minutes</w:t>
            </w:r>
          </w:p>
        </w:tc>
      </w:tr>
      <w:tr w14:paraId="6E9D33C2" w14:textId="77777777" w:rsidTr="16D4CED4">
        <w:tblPrEx>
          <w:tblW w:w="9498" w:type="dxa"/>
          <w:tblInd w:w="-5" w:type="dxa"/>
          <w:tblLook w:val="04A0"/>
        </w:tblPrEx>
        <w:trPr>
          <w:trHeight w:val="330"/>
        </w:trPr>
        <w:tc>
          <w:tcPr>
            <w:tcW w:w="2268" w:type="dxa"/>
            <w:noWrap/>
            <w:hideMark/>
          </w:tcPr>
          <w:p w:rsidR="00C953B7" w:rsidRPr="00795389" w14:paraId="06936F39" w14:textId="77777777">
            <w:r w:rsidRPr="00795389">
              <w:t>Minimum duration between the end of deactivation and the following activation </w:t>
            </w:r>
          </w:p>
        </w:tc>
        <w:tc>
          <w:tcPr>
            <w:tcW w:w="7230" w:type="dxa"/>
            <w:noWrap/>
            <w:hideMark/>
          </w:tcPr>
          <w:p w:rsidR="00C953B7" w:rsidRPr="00795389" w14:paraId="611E9DEB" w14:textId="77777777">
            <w:pPr>
              <w:keepNext/>
            </w:pPr>
            <w:r w:rsidRPr="00795389">
              <w:t>None</w:t>
            </w:r>
          </w:p>
        </w:tc>
      </w:tr>
    </w:tbl>
    <w:p w:rsidR="00EC0FE9" w:rsidRPr="00795389" w:rsidP="00604D6B" w14:paraId="597E05D8" w14:textId="14FD2789">
      <w:pPr>
        <w:pStyle w:val="Heading2"/>
        <w:jc w:val="center"/>
        <w:rPr>
          <w:color w:val="1F497D" w:themeColor="text2"/>
          <w:lang w:val="en-US"/>
        </w:rPr>
      </w:pPr>
      <w:bookmarkStart w:id="3" w:name="_Toc497676625"/>
      <w:r w:rsidRPr="00795389">
        <w:rPr>
          <w:color w:val="1F497D" w:themeColor="text2"/>
          <w:lang w:val="en-US"/>
        </w:rPr>
        <w:t>I</w:t>
      </w:r>
      <w:r w:rsidRPr="00795389" w:rsidR="30BB73F9">
        <w:rPr>
          <w:color w:val="1F497D" w:themeColor="text2"/>
          <w:lang w:val="en-US"/>
        </w:rPr>
        <w:t>V</w:t>
      </w:r>
      <w:r w:rsidRPr="00795389">
        <w:rPr>
          <w:color w:val="1F497D" w:themeColor="text2"/>
          <w:lang w:val="en-US"/>
        </w:rPr>
        <w:t xml:space="preserve"> </w:t>
      </w:r>
      <w:r w:rsidRPr="00795389" w:rsidR="001C43E7">
        <w:rPr>
          <w:color w:val="1F497D" w:themeColor="text2"/>
          <w:lang w:val="en-US"/>
        </w:rPr>
        <w:t>aFRR</w:t>
      </w:r>
      <w:r w:rsidRPr="00795389">
        <w:rPr>
          <w:color w:val="1F497D" w:themeColor="text2"/>
          <w:lang w:val="en-US"/>
        </w:rPr>
        <w:t xml:space="preserve"> </w:t>
      </w:r>
      <w:r w:rsidRPr="00795389" w:rsidR="00DE3651">
        <w:rPr>
          <w:color w:val="1F497D" w:themeColor="text2"/>
          <w:lang w:val="en-US"/>
        </w:rPr>
        <w:t xml:space="preserve">energy </w:t>
      </w:r>
      <w:r w:rsidRPr="00795389">
        <w:rPr>
          <w:color w:val="1F497D" w:themeColor="text2"/>
          <w:lang w:val="en-US"/>
        </w:rPr>
        <w:t>bid submission and MOL creation</w:t>
      </w:r>
      <w:bookmarkEnd w:id="3"/>
    </w:p>
    <w:p w:rsidR="00983817" w:rsidRPr="00795389" w:rsidP="008B486B" w14:paraId="00C31CB7" w14:textId="0306244B">
      <w:pPr>
        <w:pStyle w:val="Caption"/>
        <w:numPr>
          <w:ilvl w:val="0"/>
          <w:numId w:val="5"/>
        </w:numPr>
        <w:spacing w:before="0" w:after="180"/>
        <w:contextualSpacing/>
        <w:rPr>
          <w:rFonts w:ascii="Times New Roman" w:hAnsi="Times New Roman" w:cs="Times New Roman"/>
          <w:sz w:val="22"/>
          <w:szCs w:val="22"/>
          <w:lang w:val="en-US"/>
        </w:rPr>
      </w:pPr>
      <w:bookmarkStart w:id="4" w:name="_Toc497676626"/>
      <w:r w:rsidRPr="00795389">
        <w:rPr>
          <w:rFonts w:ascii="Times New Roman" w:hAnsi="Times New Roman" w:cs="Times New Roman"/>
          <w:sz w:val="22"/>
          <w:szCs w:val="22"/>
          <w:lang w:val="en-US"/>
        </w:rPr>
        <w:t>In order to</w:t>
      </w:r>
      <w:r w:rsidRPr="00795389">
        <w:rPr>
          <w:rFonts w:ascii="Times New Roman" w:hAnsi="Times New Roman" w:cs="Times New Roman"/>
          <w:sz w:val="22"/>
          <w:szCs w:val="22"/>
          <w:lang w:val="en-US"/>
        </w:rPr>
        <w:t xml:space="preserve"> participate in the aFRR energy market, BSP’s resources must have successfully completed the prequalification procedure in accordance to </w:t>
      </w:r>
      <w:r w:rsidRPr="00795389" w:rsidR="004A10CB">
        <w:rPr>
          <w:rFonts w:ascii="Times New Roman" w:hAnsi="Times New Roman" w:cs="Times New Roman"/>
          <w:sz w:val="22"/>
          <w:szCs w:val="22"/>
          <w:lang w:val="en-US"/>
        </w:rPr>
        <w:t xml:space="preserve">Baltic prequalification rules and </w:t>
      </w:r>
      <w:r w:rsidRPr="00795389">
        <w:rPr>
          <w:rFonts w:ascii="Times New Roman" w:hAnsi="Times New Roman" w:cs="Times New Roman"/>
          <w:sz w:val="22"/>
          <w:szCs w:val="22"/>
          <w:lang w:val="en-US"/>
        </w:rPr>
        <w:t xml:space="preserve">local terms and conditions in each </w:t>
      </w:r>
      <w:r w:rsidRPr="00795389" w:rsidR="00A24B76">
        <w:rPr>
          <w:rFonts w:ascii="Times New Roman" w:hAnsi="Times New Roman" w:cs="Times New Roman"/>
          <w:sz w:val="22"/>
          <w:szCs w:val="22"/>
          <w:lang w:val="en-US"/>
        </w:rPr>
        <w:t xml:space="preserve">Baltic </w:t>
      </w:r>
      <w:r w:rsidRPr="00795389">
        <w:rPr>
          <w:rFonts w:ascii="Times New Roman" w:hAnsi="Times New Roman" w:cs="Times New Roman"/>
          <w:sz w:val="22"/>
          <w:szCs w:val="22"/>
          <w:lang w:val="en-US"/>
        </w:rPr>
        <w:t>country</w:t>
      </w:r>
      <w:r w:rsidRPr="00795389" w:rsidR="00FD3B96">
        <w:rPr>
          <w:rFonts w:ascii="Times New Roman" w:hAnsi="Times New Roman" w:cs="Times New Roman"/>
          <w:sz w:val="22"/>
          <w:szCs w:val="22"/>
          <w:lang w:val="en-US"/>
        </w:rPr>
        <w:t>.</w:t>
      </w:r>
      <w:r w:rsidRPr="00795389">
        <w:rPr>
          <w:lang w:val="en-US"/>
        </w:rPr>
        <w:tab/>
      </w:r>
      <w:r w:rsidRPr="00795389">
        <w:rPr>
          <w:rFonts w:ascii="Times New Roman" w:hAnsi="Times New Roman" w:cs="Times New Roman"/>
          <w:sz w:val="22"/>
          <w:szCs w:val="22"/>
          <w:lang w:val="en-US"/>
        </w:rPr>
        <w:t>Only bids representing prequalified resources can be submitted to the Baltic aFRR energy market</w:t>
      </w:r>
      <w:r w:rsidRPr="00795389" w:rsidR="0094073F">
        <w:rPr>
          <w:rFonts w:ascii="Times New Roman" w:hAnsi="Times New Roman" w:cs="Times New Roman"/>
          <w:sz w:val="22"/>
          <w:szCs w:val="22"/>
          <w:lang w:val="en-US"/>
        </w:rPr>
        <w:t>.</w:t>
      </w:r>
    </w:p>
    <w:p w:rsidR="009E7113" w:rsidRPr="00795389" w:rsidP="008B486B" w14:paraId="2FD4F1A7" w14:textId="4D4DE3E4">
      <w:pPr>
        <w:pStyle w:val="Caption"/>
        <w:numPr>
          <w:ilvl w:val="0"/>
          <w:numId w:val="5"/>
        </w:numPr>
        <w:spacing w:before="0" w:after="180"/>
        <w:contextualSpacing/>
        <w:rPr>
          <w:rFonts w:ascii="Times New Roman" w:hAnsi="Times New Roman" w:cs="Times New Roman"/>
          <w:sz w:val="22"/>
          <w:szCs w:val="22"/>
          <w:lang w:val="en-US"/>
        </w:rPr>
      </w:pPr>
      <w:r w:rsidRPr="00795389">
        <w:rPr>
          <w:rFonts w:ascii="Times New Roman" w:hAnsi="Times New Roman" w:cs="Times New Roman"/>
          <w:sz w:val="22"/>
          <w:szCs w:val="22"/>
          <w:lang w:val="en-US"/>
        </w:rPr>
        <w:t>Characteristics of the bids submitted to the aFRR energy market are subject to restrictions set upon the reserve object/unit during the prequalification process</w:t>
      </w:r>
      <w:r w:rsidRPr="00795389" w:rsidR="001D6EAF">
        <w:rPr>
          <w:rFonts w:ascii="Times New Roman" w:hAnsi="Times New Roman" w:cs="Times New Roman"/>
          <w:sz w:val="22"/>
          <w:szCs w:val="22"/>
          <w:lang w:val="en-US"/>
        </w:rPr>
        <w:t>.</w:t>
      </w:r>
    </w:p>
    <w:p w:rsidR="006D01C7" w:rsidRPr="00795389" w:rsidP="008B486B" w14:paraId="7AF08E1E" w14:textId="3CB4D16F">
      <w:pPr>
        <w:pStyle w:val="Caption"/>
        <w:numPr>
          <w:ilvl w:val="0"/>
          <w:numId w:val="5"/>
        </w:numPr>
        <w:spacing w:after="180"/>
        <w:contextualSpacing/>
        <w:rPr>
          <w:rFonts w:ascii="Times New Roman" w:hAnsi="Times New Roman" w:cs="Times New Roman"/>
          <w:sz w:val="22"/>
          <w:szCs w:val="22"/>
          <w:lang w:val="en-US"/>
        </w:rPr>
      </w:pPr>
      <w:r w:rsidRPr="00795389">
        <w:rPr>
          <w:rFonts w:ascii="Times New Roman" w:hAnsi="Times New Roman" w:cs="Times New Roman"/>
          <w:sz w:val="22"/>
          <w:szCs w:val="22"/>
          <w:lang w:val="en-US"/>
        </w:rPr>
        <w:t xml:space="preserve">BSP must submit </w:t>
      </w:r>
      <w:r w:rsidRPr="00795389" w:rsidR="00FF3D98">
        <w:rPr>
          <w:rFonts w:ascii="Times New Roman" w:hAnsi="Times New Roman" w:cs="Times New Roman"/>
          <w:sz w:val="22"/>
          <w:szCs w:val="22"/>
          <w:lang w:val="en-US"/>
        </w:rPr>
        <w:t xml:space="preserve">aFRR </w:t>
      </w:r>
      <w:r w:rsidRPr="00795389">
        <w:rPr>
          <w:rFonts w:ascii="Times New Roman" w:hAnsi="Times New Roman" w:cs="Times New Roman"/>
          <w:sz w:val="22"/>
          <w:szCs w:val="22"/>
          <w:lang w:val="en-US"/>
        </w:rPr>
        <w:t xml:space="preserve">bids </w:t>
      </w:r>
      <w:r w:rsidRPr="00795389" w:rsidR="0052732E">
        <w:rPr>
          <w:rFonts w:ascii="Times New Roman" w:hAnsi="Times New Roman" w:cs="Times New Roman"/>
          <w:sz w:val="22"/>
          <w:szCs w:val="22"/>
          <w:lang w:val="en-US"/>
        </w:rPr>
        <w:t xml:space="preserve">in the </w:t>
      </w:r>
      <w:r w:rsidRPr="00795389" w:rsidR="00821CF1">
        <w:rPr>
          <w:rFonts w:ascii="Times New Roman" w:hAnsi="Times New Roman" w:cs="Times New Roman"/>
          <w:sz w:val="22"/>
          <w:szCs w:val="22"/>
          <w:lang w:val="en-US"/>
        </w:rPr>
        <w:t>volume</w:t>
      </w:r>
      <w:r w:rsidRPr="00795389" w:rsidR="002E69F7">
        <w:rPr>
          <w:rFonts w:ascii="Times New Roman" w:hAnsi="Times New Roman" w:cs="Times New Roman"/>
          <w:sz w:val="22"/>
          <w:szCs w:val="22"/>
          <w:lang w:val="en-US"/>
        </w:rPr>
        <w:t xml:space="preserve"> </w:t>
      </w:r>
      <w:r w:rsidRPr="00795389">
        <w:rPr>
          <w:rFonts w:ascii="Times New Roman" w:hAnsi="Times New Roman" w:cs="Times New Roman"/>
          <w:sz w:val="22"/>
          <w:szCs w:val="22"/>
          <w:lang w:val="en-US"/>
        </w:rPr>
        <w:t xml:space="preserve">which </w:t>
      </w:r>
      <w:r w:rsidRPr="00795389" w:rsidR="002E69F7">
        <w:rPr>
          <w:rFonts w:ascii="Times New Roman" w:hAnsi="Times New Roman" w:cs="Times New Roman"/>
          <w:sz w:val="22"/>
          <w:szCs w:val="22"/>
          <w:lang w:val="en-US"/>
        </w:rPr>
        <w:t>is</w:t>
      </w:r>
      <w:r w:rsidRPr="00795389">
        <w:rPr>
          <w:rFonts w:ascii="Times New Roman" w:hAnsi="Times New Roman" w:cs="Times New Roman"/>
          <w:sz w:val="22"/>
          <w:szCs w:val="22"/>
          <w:lang w:val="en-US"/>
        </w:rPr>
        <w:t xml:space="preserve"> procured </w:t>
      </w:r>
      <w:r w:rsidRPr="00795389" w:rsidR="00E338E5">
        <w:rPr>
          <w:rFonts w:ascii="Times New Roman" w:hAnsi="Times New Roman" w:cs="Times New Roman"/>
          <w:sz w:val="22"/>
          <w:szCs w:val="22"/>
          <w:lang w:val="en-US"/>
        </w:rPr>
        <w:t xml:space="preserve">as </w:t>
      </w:r>
      <w:r w:rsidRPr="00795389" w:rsidR="00FF3D98">
        <w:rPr>
          <w:rFonts w:ascii="Times New Roman" w:hAnsi="Times New Roman" w:cs="Times New Roman"/>
          <w:sz w:val="22"/>
          <w:szCs w:val="22"/>
          <w:lang w:val="en-US"/>
        </w:rPr>
        <w:t xml:space="preserve">aFRR </w:t>
      </w:r>
      <w:r w:rsidRPr="00795389" w:rsidR="00E338E5">
        <w:rPr>
          <w:rFonts w:ascii="Times New Roman" w:hAnsi="Times New Roman" w:cs="Times New Roman"/>
          <w:sz w:val="22"/>
          <w:szCs w:val="22"/>
          <w:lang w:val="en-US"/>
        </w:rPr>
        <w:t xml:space="preserve">capacity </w:t>
      </w:r>
      <w:r w:rsidRPr="00795389">
        <w:rPr>
          <w:rFonts w:ascii="Times New Roman" w:hAnsi="Times New Roman" w:cs="Times New Roman"/>
          <w:sz w:val="22"/>
          <w:szCs w:val="22"/>
          <w:lang w:val="en-US"/>
        </w:rPr>
        <w:t xml:space="preserve">in balancing capacity market. These bids shall be considered </w:t>
      </w:r>
      <w:r w:rsidRPr="00795389" w:rsidR="00437874">
        <w:rPr>
          <w:rFonts w:ascii="Times New Roman" w:hAnsi="Times New Roman" w:cs="Times New Roman"/>
          <w:sz w:val="22"/>
          <w:szCs w:val="22"/>
          <w:lang w:val="en-US"/>
        </w:rPr>
        <w:t xml:space="preserve">Mandatory </w:t>
      </w:r>
      <w:r w:rsidRPr="00795389">
        <w:rPr>
          <w:rFonts w:ascii="Times New Roman" w:hAnsi="Times New Roman" w:cs="Times New Roman"/>
          <w:sz w:val="22"/>
          <w:szCs w:val="22"/>
          <w:lang w:val="en-US"/>
        </w:rPr>
        <w:t>bids</w:t>
      </w:r>
      <w:r w:rsidRPr="00795389" w:rsidR="00897097">
        <w:rPr>
          <w:rFonts w:ascii="Times New Roman" w:hAnsi="Times New Roman" w:cs="Times New Roman"/>
          <w:sz w:val="22"/>
          <w:szCs w:val="22"/>
          <w:lang w:val="en-US"/>
        </w:rPr>
        <w:t xml:space="preserve"> and</w:t>
      </w:r>
      <w:r w:rsidRPr="00795389">
        <w:rPr>
          <w:rFonts w:ascii="Times New Roman" w:hAnsi="Times New Roman" w:cs="Times New Roman"/>
          <w:sz w:val="22"/>
          <w:szCs w:val="22"/>
          <w:lang w:val="en-US"/>
        </w:rPr>
        <w:t xml:space="preserve"> must be submitted by the BSP in accordance to balancing capacity market rules.</w:t>
      </w:r>
    </w:p>
    <w:p w:rsidR="00C41AB6" w:rsidRPr="00795389" w:rsidP="008B486B" w14:paraId="1806C32F" w14:textId="1D694D95">
      <w:pPr>
        <w:pStyle w:val="Caption"/>
        <w:numPr>
          <w:ilvl w:val="0"/>
          <w:numId w:val="5"/>
        </w:numPr>
        <w:spacing w:after="180"/>
        <w:contextualSpacing/>
        <w:rPr>
          <w:rFonts w:ascii="Times New Roman" w:hAnsi="Times New Roman" w:cs="Times New Roman"/>
          <w:sz w:val="22"/>
          <w:szCs w:val="22"/>
          <w:lang w:val="en-US"/>
        </w:rPr>
      </w:pPr>
      <w:r w:rsidRPr="00795389">
        <w:rPr>
          <w:rFonts w:ascii="Times New Roman" w:hAnsi="Times New Roman" w:cs="Times New Roman"/>
          <w:sz w:val="22"/>
          <w:szCs w:val="22"/>
          <w:lang w:val="en-US"/>
        </w:rPr>
        <w:t xml:space="preserve">BSP may submit bids to aFRR energy market on </w:t>
      </w:r>
      <w:r w:rsidRPr="00795389">
        <w:rPr>
          <w:rFonts w:ascii="Times New Roman" w:hAnsi="Times New Roman" w:cs="Times New Roman"/>
          <w:sz w:val="22"/>
          <w:szCs w:val="22"/>
          <w:lang w:val="en-US"/>
        </w:rPr>
        <w:t>voluntary</w:t>
      </w:r>
      <w:r w:rsidRPr="00795389">
        <w:rPr>
          <w:rFonts w:ascii="Times New Roman" w:hAnsi="Times New Roman" w:cs="Times New Roman"/>
          <w:sz w:val="22"/>
          <w:szCs w:val="22"/>
          <w:lang w:val="en-US"/>
        </w:rPr>
        <w:t xml:space="preserve"> basis. These bids shall be considered as </w:t>
      </w:r>
      <w:r w:rsidRPr="00795389" w:rsidR="001D6EAF">
        <w:rPr>
          <w:rFonts w:ascii="Times New Roman" w:hAnsi="Times New Roman" w:cs="Times New Roman"/>
          <w:sz w:val="22"/>
          <w:szCs w:val="22"/>
          <w:lang w:val="en-US"/>
        </w:rPr>
        <w:t>Voluntary</w:t>
      </w:r>
      <w:r w:rsidRPr="00795389">
        <w:rPr>
          <w:rFonts w:ascii="Times New Roman" w:hAnsi="Times New Roman" w:cs="Times New Roman"/>
          <w:sz w:val="22"/>
          <w:szCs w:val="22"/>
          <w:lang w:val="en-US"/>
        </w:rPr>
        <w:t xml:space="preserve"> bids. </w:t>
      </w:r>
    </w:p>
    <w:p w:rsidR="00AF024F" w:rsidRPr="00795389" w:rsidP="008B486B" w14:paraId="5D819739" w14:textId="4187EF1E">
      <w:pPr>
        <w:pStyle w:val="Caption"/>
        <w:numPr>
          <w:ilvl w:val="0"/>
          <w:numId w:val="5"/>
        </w:numPr>
        <w:spacing w:before="0" w:after="180"/>
        <w:contextualSpacing/>
        <w:rPr>
          <w:rFonts w:ascii="Times New Roman" w:hAnsi="Times New Roman" w:cs="Times New Roman"/>
          <w:sz w:val="22"/>
          <w:szCs w:val="22"/>
          <w:lang w:val="en-US"/>
        </w:rPr>
      </w:pPr>
      <w:r w:rsidRPr="00795389">
        <w:rPr>
          <w:rFonts w:ascii="Times New Roman" w:hAnsi="Times New Roman" w:cs="Times New Roman"/>
          <w:sz w:val="22"/>
          <w:szCs w:val="22"/>
          <w:lang w:val="en-US"/>
        </w:rPr>
        <w:t>Mandatory bids</w:t>
      </w:r>
      <w:r w:rsidRPr="00795389" w:rsidR="05B79A62">
        <w:rPr>
          <w:rFonts w:ascii="Times New Roman" w:hAnsi="Times New Roman" w:cs="Times New Roman"/>
          <w:sz w:val="22"/>
          <w:szCs w:val="22"/>
          <w:lang w:val="en-US"/>
        </w:rPr>
        <w:t xml:space="preserve"> ha</w:t>
      </w:r>
      <w:r w:rsidRPr="00795389" w:rsidR="451B3D6C">
        <w:rPr>
          <w:rFonts w:ascii="Times New Roman" w:hAnsi="Times New Roman" w:cs="Times New Roman"/>
          <w:sz w:val="22"/>
          <w:szCs w:val="22"/>
          <w:lang w:val="en-US"/>
        </w:rPr>
        <w:t>ve</w:t>
      </w:r>
      <w:r w:rsidRPr="00795389" w:rsidR="05B79A62">
        <w:rPr>
          <w:rFonts w:ascii="Times New Roman" w:hAnsi="Times New Roman" w:cs="Times New Roman"/>
          <w:sz w:val="22"/>
          <w:szCs w:val="22"/>
          <w:lang w:val="en-US"/>
        </w:rPr>
        <w:t xml:space="preserve"> no priority over </w:t>
      </w:r>
      <w:r w:rsidRPr="00795389" w:rsidR="00F61E6F">
        <w:rPr>
          <w:rFonts w:ascii="Times New Roman" w:hAnsi="Times New Roman" w:cs="Times New Roman"/>
          <w:sz w:val="22"/>
          <w:szCs w:val="22"/>
          <w:lang w:val="en-US"/>
        </w:rPr>
        <w:t xml:space="preserve">Voluntary </w:t>
      </w:r>
      <w:r w:rsidRPr="00795389" w:rsidR="5920E504">
        <w:rPr>
          <w:rFonts w:ascii="Times New Roman" w:hAnsi="Times New Roman" w:cs="Times New Roman"/>
          <w:sz w:val="22"/>
          <w:szCs w:val="22"/>
          <w:lang w:val="en-US"/>
        </w:rPr>
        <w:t>bids</w:t>
      </w:r>
      <w:r w:rsidRPr="00795389" w:rsidR="2663F275">
        <w:rPr>
          <w:rFonts w:ascii="Times New Roman" w:hAnsi="Times New Roman" w:cs="Times New Roman"/>
          <w:sz w:val="22"/>
          <w:szCs w:val="22"/>
          <w:lang w:val="en-US"/>
        </w:rPr>
        <w:t xml:space="preserve"> in the bid activation procedure</w:t>
      </w:r>
      <w:r w:rsidRPr="00795389" w:rsidR="7BCEA5B9">
        <w:rPr>
          <w:rFonts w:ascii="Times New Roman" w:hAnsi="Times New Roman" w:cs="Times New Roman"/>
          <w:sz w:val="22"/>
          <w:szCs w:val="22"/>
          <w:lang w:val="en-US"/>
        </w:rPr>
        <w:t>.</w:t>
      </w:r>
      <w:r w:rsidRPr="00795389" w:rsidR="05B79A62">
        <w:rPr>
          <w:rFonts w:ascii="Times New Roman" w:hAnsi="Times New Roman" w:cs="Times New Roman"/>
          <w:sz w:val="22"/>
          <w:szCs w:val="22"/>
          <w:lang w:val="en-US"/>
        </w:rPr>
        <w:t xml:space="preserve"> </w:t>
      </w:r>
      <w:r w:rsidRPr="00795389" w:rsidR="7BCEA5B9">
        <w:rPr>
          <w:rFonts w:ascii="Times New Roman" w:hAnsi="Times New Roman" w:cs="Times New Roman"/>
          <w:sz w:val="22"/>
          <w:szCs w:val="22"/>
          <w:lang w:val="en-US"/>
        </w:rPr>
        <w:t>T</w:t>
      </w:r>
      <w:r w:rsidRPr="00795389" w:rsidR="05B79A62">
        <w:rPr>
          <w:rFonts w:ascii="Times New Roman" w:hAnsi="Times New Roman" w:cs="Times New Roman"/>
          <w:sz w:val="22"/>
          <w:szCs w:val="22"/>
          <w:lang w:val="en-US"/>
        </w:rPr>
        <w:t>he</w:t>
      </w:r>
      <w:r w:rsidRPr="00795389" w:rsidR="762EA912">
        <w:rPr>
          <w:rFonts w:ascii="Times New Roman" w:hAnsi="Times New Roman" w:cs="Times New Roman"/>
          <w:sz w:val="22"/>
          <w:szCs w:val="22"/>
          <w:lang w:val="en-US"/>
        </w:rPr>
        <w:t xml:space="preserve"> aFRR balancing energy</w:t>
      </w:r>
      <w:r w:rsidRPr="00795389" w:rsidR="05B79A62">
        <w:rPr>
          <w:rFonts w:ascii="Times New Roman" w:hAnsi="Times New Roman" w:cs="Times New Roman"/>
          <w:sz w:val="22"/>
          <w:szCs w:val="22"/>
          <w:lang w:val="en-US"/>
        </w:rPr>
        <w:t xml:space="preserve"> bid </w:t>
      </w:r>
      <w:r w:rsidRPr="00795389" w:rsidR="37BC28D3">
        <w:rPr>
          <w:rFonts w:ascii="Times New Roman" w:hAnsi="Times New Roman" w:cs="Times New Roman"/>
          <w:sz w:val="22"/>
          <w:szCs w:val="22"/>
          <w:lang w:val="en-US"/>
        </w:rPr>
        <w:t>merit order list (MOL)</w:t>
      </w:r>
      <w:r w:rsidRPr="00795389" w:rsidR="05B79A62">
        <w:rPr>
          <w:rFonts w:ascii="Times New Roman" w:hAnsi="Times New Roman" w:cs="Times New Roman"/>
          <w:sz w:val="22"/>
          <w:szCs w:val="22"/>
          <w:lang w:val="en-US"/>
        </w:rPr>
        <w:t xml:space="preserve"> is formed based on bid price only.</w:t>
      </w:r>
    </w:p>
    <w:p w:rsidR="00B6265E" w:rsidRPr="00795389" w:rsidP="008B486B" w14:paraId="7E8DC9BE" w14:textId="22CBD825">
      <w:pPr>
        <w:pStyle w:val="Caption"/>
        <w:numPr>
          <w:ilvl w:val="0"/>
          <w:numId w:val="5"/>
        </w:numPr>
        <w:spacing w:before="0" w:after="180"/>
        <w:contextualSpacing/>
        <w:rPr>
          <w:rFonts w:ascii="Times New Roman" w:hAnsi="Times New Roman" w:cs="Times New Roman"/>
          <w:sz w:val="22"/>
          <w:szCs w:val="22"/>
          <w:lang w:val="en-US"/>
        </w:rPr>
      </w:pPr>
      <w:r w:rsidRPr="00795389">
        <w:rPr>
          <w:rFonts w:ascii="Times New Roman" w:hAnsi="Times New Roman" w:cs="Times New Roman"/>
          <w:sz w:val="22"/>
          <w:szCs w:val="22"/>
          <w:lang w:val="en-US"/>
        </w:rPr>
        <w:t>BSP submit</w:t>
      </w:r>
      <w:r w:rsidRPr="00795389" w:rsidR="2AC41CAD">
        <w:rPr>
          <w:rFonts w:ascii="Times New Roman" w:hAnsi="Times New Roman" w:cs="Times New Roman"/>
          <w:sz w:val="22"/>
          <w:szCs w:val="22"/>
          <w:lang w:val="en-US"/>
        </w:rPr>
        <w:t>s</w:t>
      </w:r>
      <w:r w:rsidRPr="00795389">
        <w:rPr>
          <w:rFonts w:ascii="Times New Roman" w:hAnsi="Times New Roman" w:cs="Times New Roman"/>
          <w:sz w:val="22"/>
          <w:szCs w:val="22"/>
          <w:lang w:val="en-US"/>
        </w:rPr>
        <w:t xml:space="preserve"> bids to its </w:t>
      </w:r>
      <w:r w:rsidRPr="00795389" w:rsidR="00AB4C6C">
        <w:rPr>
          <w:rFonts w:ascii="Times New Roman" w:hAnsi="Times New Roman" w:cs="Times New Roman"/>
          <w:sz w:val="22"/>
          <w:szCs w:val="22"/>
          <w:lang w:val="en-US"/>
        </w:rPr>
        <w:t xml:space="preserve">Connecting </w:t>
      </w:r>
      <w:r w:rsidRPr="00795389" w:rsidR="160B9900">
        <w:rPr>
          <w:rFonts w:ascii="Times New Roman" w:hAnsi="Times New Roman" w:cs="Times New Roman"/>
          <w:sz w:val="22"/>
          <w:szCs w:val="22"/>
          <w:lang w:val="en-US"/>
        </w:rPr>
        <w:t>TSO.</w:t>
      </w:r>
    </w:p>
    <w:p w:rsidR="00C579F8" w:rsidRPr="00795389" w:rsidP="008B486B" w14:paraId="10D9EEAF" w14:textId="641E2967">
      <w:pPr>
        <w:pStyle w:val="Caption"/>
        <w:numPr>
          <w:ilvl w:val="0"/>
          <w:numId w:val="5"/>
        </w:numPr>
        <w:spacing w:before="0" w:after="180"/>
        <w:contextualSpacing/>
        <w:rPr>
          <w:rFonts w:ascii="Times New Roman" w:hAnsi="Times New Roman" w:cs="Times New Roman"/>
          <w:sz w:val="22"/>
          <w:szCs w:val="22"/>
          <w:lang w:val="en-US"/>
        </w:rPr>
      </w:pPr>
      <w:r w:rsidRPr="00795389">
        <w:rPr>
          <w:rFonts w:ascii="Times New Roman" w:hAnsi="Times New Roman" w:cs="Times New Roman"/>
          <w:sz w:val="22"/>
          <w:szCs w:val="22"/>
          <w:lang w:val="en-US"/>
        </w:rPr>
        <w:t xml:space="preserve">BSPs submit and update </w:t>
      </w:r>
      <w:r w:rsidRPr="00795389" w:rsidR="2DFFFAD3">
        <w:rPr>
          <w:rFonts w:ascii="Times New Roman" w:hAnsi="Times New Roman" w:cs="Times New Roman"/>
          <w:sz w:val="22"/>
          <w:szCs w:val="22"/>
          <w:lang w:val="en-US"/>
        </w:rPr>
        <w:t>a</w:t>
      </w:r>
      <w:r w:rsidRPr="00795389">
        <w:rPr>
          <w:rFonts w:ascii="Times New Roman" w:hAnsi="Times New Roman" w:cs="Times New Roman"/>
          <w:sz w:val="22"/>
          <w:szCs w:val="22"/>
          <w:lang w:val="en-US"/>
        </w:rPr>
        <w:t>FRR standard balancing energy bids with static characteristic</w:t>
      </w:r>
      <w:r w:rsidRPr="00795389" w:rsidR="7C804E5D">
        <w:rPr>
          <w:rFonts w:ascii="Times New Roman" w:hAnsi="Times New Roman" w:cs="Times New Roman"/>
          <w:sz w:val="22"/>
          <w:szCs w:val="22"/>
          <w:lang w:val="en-US"/>
        </w:rPr>
        <w:t>s on</w:t>
      </w:r>
      <w:r w:rsidRPr="00795389">
        <w:rPr>
          <w:rFonts w:ascii="Times New Roman" w:hAnsi="Times New Roman" w:cs="Times New Roman"/>
          <w:sz w:val="22"/>
          <w:szCs w:val="22"/>
          <w:lang w:val="en-US"/>
        </w:rPr>
        <w:t xml:space="preserve"> location</w:t>
      </w:r>
      <w:r w:rsidRPr="00795389" w:rsidR="7C804E5D">
        <w:rPr>
          <w:rFonts w:ascii="Times New Roman" w:hAnsi="Times New Roman" w:cs="Times New Roman"/>
          <w:sz w:val="22"/>
          <w:szCs w:val="22"/>
          <w:lang w:val="en-US"/>
        </w:rPr>
        <w:t xml:space="preserve"> (</w:t>
      </w:r>
      <w:r w:rsidRPr="00795389" w:rsidR="39F630DE">
        <w:rPr>
          <w:rFonts w:ascii="Times New Roman" w:hAnsi="Times New Roman" w:cs="Times New Roman"/>
          <w:sz w:val="22"/>
          <w:szCs w:val="22"/>
          <w:lang w:val="en-US"/>
        </w:rPr>
        <w:t>Bidding zone and Reserve Object)</w:t>
      </w:r>
      <w:r w:rsidRPr="00795389">
        <w:rPr>
          <w:rFonts w:ascii="Times New Roman" w:hAnsi="Times New Roman" w:cs="Times New Roman"/>
          <w:sz w:val="22"/>
          <w:szCs w:val="22"/>
          <w:lang w:val="en-US"/>
        </w:rPr>
        <w:t xml:space="preserve"> in accordance with Table 1 requirements.</w:t>
      </w:r>
    </w:p>
    <w:p w:rsidR="00C579F8" w:rsidRPr="00795389" w:rsidP="008B486B" w14:paraId="13A65EDB" w14:textId="44DBD287">
      <w:pPr>
        <w:pStyle w:val="Caption"/>
        <w:numPr>
          <w:ilvl w:val="0"/>
          <w:numId w:val="5"/>
        </w:numPr>
        <w:spacing w:before="0" w:after="180"/>
        <w:contextualSpacing/>
        <w:rPr>
          <w:rFonts w:ascii="Times New Roman" w:hAnsi="Times New Roman" w:cs="Times New Roman"/>
          <w:sz w:val="22"/>
          <w:szCs w:val="22"/>
          <w:lang w:val="en-US"/>
        </w:rPr>
      </w:pPr>
      <w:r w:rsidRPr="00795389">
        <w:rPr>
          <w:rFonts w:ascii="Times New Roman" w:hAnsi="Times New Roman" w:cs="Times New Roman"/>
          <w:sz w:val="22"/>
          <w:szCs w:val="22"/>
          <w:lang w:val="en-US"/>
        </w:rPr>
        <w:t xml:space="preserve">BSPs submit and update </w:t>
      </w:r>
      <w:r w:rsidRPr="00795389" w:rsidR="160B9900">
        <w:rPr>
          <w:rFonts w:ascii="Times New Roman" w:hAnsi="Times New Roman" w:cs="Times New Roman"/>
          <w:sz w:val="22"/>
          <w:szCs w:val="22"/>
          <w:lang w:val="en-US"/>
        </w:rPr>
        <w:t>a</w:t>
      </w:r>
      <w:r w:rsidRPr="00795389">
        <w:rPr>
          <w:rFonts w:ascii="Times New Roman" w:hAnsi="Times New Roman" w:cs="Times New Roman"/>
          <w:sz w:val="22"/>
          <w:szCs w:val="22"/>
          <w:lang w:val="en-US"/>
        </w:rPr>
        <w:t>FRR standard balancing energy bids with following variable characteristics in accordance with Table 1 requirements:</w:t>
      </w:r>
    </w:p>
    <w:p w:rsidR="00747541" w:rsidRPr="00795389" w:rsidP="00391748" w14:paraId="7FDA9A87" w14:textId="715D0475">
      <w:pPr>
        <w:pStyle w:val="Caption"/>
        <w:numPr>
          <w:ilvl w:val="1"/>
          <w:numId w:val="5"/>
        </w:numPr>
        <w:spacing w:before="0" w:after="180"/>
        <w:ind w:left="709" w:hanging="360"/>
        <w:contextualSpacing/>
        <w:rPr>
          <w:rFonts w:ascii="Times New Roman" w:hAnsi="Times New Roman" w:cs="Times New Roman"/>
          <w:sz w:val="22"/>
          <w:szCs w:val="22"/>
          <w:lang w:val="en-US"/>
        </w:rPr>
      </w:pPr>
      <w:r w:rsidRPr="00795389">
        <w:rPr>
          <w:rFonts w:ascii="Times New Roman" w:hAnsi="Times New Roman" w:cs="Times New Roman"/>
          <w:sz w:val="22"/>
          <w:szCs w:val="22"/>
          <w:lang w:val="en-US"/>
        </w:rPr>
        <w:t>Quantity;</w:t>
      </w:r>
    </w:p>
    <w:p w:rsidR="00C579F8" w:rsidRPr="00795389" w:rsidP="0008736F" w14:paraId="49F92A85" w14:textId="77777777">
      <w:pPr>
        <w:pStyle w:val="Caption"/>
        <w:numPr>
          <w:ilvl w:val="1"/>
          <w:numId w:val="5"/>
        </w:numPr>
        <w:spacing w:before="0" w:after="180"/>
        <w:ind w:left="709" w:hanging="360"/>
        <w:contextualSpacing/>
        <w:rPr>
          <w:rFonts w:ascii="Times New Roman" w:hAnsi="Times New Roman" w:cs="Times New Roman"/>
          <w:sz w:val="22"/>
          <w:szCs w:val="22"/>
          <w:lang w:val="en-US"/>
        </w:rPr>
      </w:pPr>
      <w:r w:rsidRPr="00795389">
        <w:rPr>
          <w:rFonts w:ascii="Times New Roman" w:hAnsi="Times New Roman" w:cs="Times New Roman"/>
          <w:sz w:val="22"/>
          <w:szCs w:val="22"/>
          <w:lang w:val="en-US"/>
        </w:rPr>
        <w:t>Direction: upward or downward;</w:t>
      </w:r>
    </w:p>
    <w:p w:rsidR="00C579F8" w:rsidRPr="00795389" w:rsidP="0008736F" w14:paraId="05DA544D" w14:textId="598F7687">
      <w:pPr>
        <w:pStyle w:val="Caption"/>
        <w:numPr>
          <w:ilvl w:val="1"/>
          <w:numId w:val="5"/>
        </w:numPr>
        <w:spacing w:before="0" w:after="180"/>
        <w:ind w:left="709" w:hanging="360"/>
        <w:contextualSpacing/>
        <w:rPr>
          <w:rFonts w:ascii="Times New Roman" w:hAnsi="Times New Roman" w:cs="Times New Roman"/>
          <w:sz w:val="22"/>
          <w:szCs w:val="22"/>
          <w:lang w:val="en-US"/>
        </w:rPr>
      </w:pPr>
      <w:r w:rsidRPr="00795389">
        <w:rPr>
          <w:rFonts w:ascii="Times New Roman" w:hAnsi="Times New Roman" w:cs="Times New Roman"/>
          <w:sz w:val="22"/>
          <w:szCs w:val="22"/>
          <w:lang w:val="en-US"/>
        </w:rPr>
        <w:t>Price</w:t>
      </w:r>
      <w:r w:rsidRPr="00795389" w:rsidR="00F22FB8">
        <w:rPr>
          <w:rFonts w:ascii="Times New Roman" w:hAnsi="Times New Roman" w:cs="Times New Roman"/>
          <w:sz w:val="22"/>
          <w:szCs w:val="22"/>
          <w:lang w:val="en-US"/>
        </w:rPr>
        <w:t>;</w:t>
      </w:r>
    </w:p>
    <w:p w:rsidR="001E4F37" w:rsidRPr="00795389" w:rsidP="0008736F" w14:paraId="0F3C0344" w14:textId="614FA899">
      <w:pPr>
        <w:pStyle w:val="Caption"/>
        <w:numPr>
          <w:ilvl w:val="1"/>
          <w:numId w:val="5"/>
        </w:numPr>
        <w:spacing w:before="0" w:after="180"/>
        <w:ind w:left="709" w:hanging="360"/>
        <w:contextualSpacing/>
        <w:rPr>
          <w:rFonts w:ascii="Times New Roman" w:hAnsi="Times New Roman" w:cs="Times New Roman"/>
          <w:sz w:val="22"/>
          <w:szCs w:val="22"/>
          <w:lang w:val="en-US"/>
        </w:rPr>
      </w:pPr>
      <w:r w:rsidRPr="00795389">
        <w:rPr>
          <w:rFonts w:ascii="Times New Roman" w:hAnsi="Times New Roman" w:cs="Times New Roman"/>
          <w:sz w:val="22"/>
          <w:szCs w:val="22"/>
          <w:lang w:val="en-US"/>
        </w:rPr>
        <w:t>Validity period.</w:t>
      </w:r>
    </w:p>
    <w:p w:rsidR="00C579F8" w:rsidRPr="00795389" w:rsidP="003D1249" w14:paraId="23E0C592" w14:textId="37BA62FF">
      <w:pPr>
        <w:pStyle w:val="Caption"/>
        <w:numPr>
          <w:ilvl w:val="0"/>
          <w:numId w:val="5"/>
        </w:numPr>
        <w:spacing w:before="0" w:after="180"/>
        <w:ind w:left="357" w:hanging="357"/>
        <w:contextualSpacing/>
        <w:rPr>
          <w:rFonts w:ascii="Times New Roman" w:hAnsi="Times New Roman" w:cs="Times New Roman"/>
          <w:sz w:val="22"/>
          <w:szCs w:val="22"/>
          <w:lang w:val="en-US"/>
        </w:rPr>
      </w:pPr>
      <w:r w:rsidRPr="00795389">
        <w:rPr>
          <w:rFonts w:ascii="Times New Roman" w:hAnsi="Times New Roman" w:cs="Times New Roman"/>
          <w:sz w:val="22"/>
          <w:szCs w:val="22"/>
          <w:lang w:val="en-US"/>
        </w:rPr>
        <w:t>Balancing energy gate closure time for a BSP to submit bids for the respective validity period is 25 minutes before the start of validity period. After balancing energy gate closure time all submitted balancing energy bids become firm and no further bid updates are allowed.</w:t>
      </w:r>
    </w:p>
    <w:p w:rsidR="00C579F8" w:rsidRPr="00795389" w:rsidP="003D1249" w14:paraId="01084357" w14:textId="3F6F51FC">
      <w:pPr>
        <w:pStyle w:val="Caption"/>
        <w:numPr>
          <w:ilvl w:val="0"/>
          <w:numId w:val="5"/>
        </w:numPr>
        <w:spacing w:before="0" w:after="180"/>
        <w:ind w:left="357" w:hanging="357"/>
        <w:contextualSpacing/>
        <w:rPr>
          <w:rFonts w:ascii="Times New Roman" w:hAnsi="Times New Roman" w:cs="Times New Roman"/>
          <w:sz w:val="22"/>
          <w:szCs w:val="22"/>
          <w:lang w:val="en-US"/>
        </w:rPr>
      </w:pPr>
      <w:r w:rsidRPr="00795389">
        <w:rPr>
          <w:rFonts w:ascii="Times New Roman" w:hAnsi="Times New Roman" w:cs="Times New Roman"/>
          <w:sz w:val="22"/>
          <w:szCs w:val="22"/>
          <w:lang w:val="en-US"/>
        </w:rPr>
        <w:t>If a</w:t>
      </w:r>
      <w:r w:rsidRPr="00795389" w:rsidR="5D222C6B">
        <w:rPr>
          <w:rFonts w:ascii="Times New Roman" w:hAnsi="Times New Roman" w:cs="Times New Roman"/>
          <w:sz w:val="22"/>
          <w:szCs w:val="22"/>
          <w:lang w:val="en-US"/>
        </w:rPr>
        <w:t>n</w:t>
      </w:r>
      <w:r w:rsidRPr="00795389">
        <w:rPr>
          <w:rFonts w:ascii="Times New Roman" w:hAnsi="Times New Roman" w:cs="Times New Roman"/>
          <w:sz w:val="22"/>
          <w:szCs w:val="22"/>
          <w:lang w:val="en-US"/>
        </w:rPr>
        <w:t xml:space="preserve"> </w:t>
      </w:r>
      <w:r w:rsidRPr="00795389" w:rsidR="47C44FC0">
        <w:rPr>
          <w:rFonts w:ascii="Times New Roman" w:hAnsi="Times New Roman" w:cs="Times New Roman"/>
          <w:sz w:val="22"/>
          <w:szCs w:val="22"/>
          <w:lang w:val="en-US"/>
        </w:rPr>
        <w:t>a</w:t>
      </w:r>
      <w:r w:rsidRPr="00795389">
        <w:rPr>
          <w:rFonts w:ascii="Times New Roman" w:hAnsi="Times New Roman" w:cs="Times New Roman"/>
          <w:sz w:val="22"/>
          <w:szCs w:val="22"/>
          <w:lang w:val="en-US"/>
        </w:rPr>
        <w:t>FRR standard product bid becomes unavailable due to technical issues, BSP shall inform its connecting TSO with</w:t>
      </w:r>
      <w:r w:rsidRPr="00795389" w:rsidR="5687BEA3">
        <w:rPr>
          <w:rFonts w:ascii="Times New Roman" w:hAnsi="Times New Roman" w:cs="Times New Roman"/>
          <w:sz w:val="22"/>
          <w:szCs w:val="22"/>
          <w:lang w:val="en-US"/>
        </w:rPr>
        <w:t>out</w:t>
      </w:r>
      <w:r w:rsidRPr="00795389">
        <w:rPr>
          <w:rFonts w:ascii="Times New Roman" w:hAnsi="Times New Roman" w:cs="Times New Roman"/>
          <w:sz w:val="22"/>
          <w:szCs w:val="22"/>
          <w:lang w:val="en-US"/>
        </w:rPr>
        <w:t xml:space="preserve"> undue delay</w:t>
      </w:r>
      <w:r w:rsidRPr="00795389">
        <w:rPr>
          <w:lang w:val="en-US"/>
        </w:rPr>
        <w:t xml:space="preserve"> </w:t>
      </w:r>
      <w:r w:rsidRPr="00795389">
        <w:rPr>
          <w:rFonts w:ascii="Times New Roman" w:hAnsi="Times New Roman" w:cs="Times New Roman"/>
          <w:sz w:val="22"/>
          <w:szCs w:val="22"/>
          <w:lang w:val="en-US"/>
        </w:rPr>
        <w:t>but not later than 5 minutes before possible activation time. The connecting TSO with</w:t>
      </w:r>
      <w:r w:rsidRPr="00795389" w:rsidR="3BD53995">
        <w:rPr>
          <w:rFonts w:ascii="Times New Roman" w:hAnsi="Times New Roman" w:cs="Times New Roman"/>
          <w:sz w:val="22"/>
          <w:szCs w:val="22"/>
          <w:lang w:val="en-US"/>
        </w:rPr>
        <w:t>out</w:t>
      </w:r>
      <w:r w:rsidRPr="00795389">
        <w:rPr>
          <w:rFonts w:ascii="Times New Roman" w:hAnsi="Times New Roman" w:cs="Times New Roman"/>
          <w:sz w:val="22"/>
          <w:szCs w:val="22"/>
          <w:lang w:val="en-US"/>
        </w:rPr>
        <w:t xml:space="preserve"> undue delay shall indicate all such bids as unavailable.</w:t>
      </w:r>
    </w:p>
    <w:p w:rsidR="00C579F8" w:rsidRPr="00795389" w:rsidP="003D1249" w14:paraId="350C1727" w14:textId="3529B1BF">
      <w:pPr>
        <w:pStyle w:val="Caption"/>
        <w:numPr>
          <w:ilvl w:val="0"/>
          <w:numId w:val="5"/>
        </w:numPr>
        <w:spacing w:before="0" w:after="180"/>
        <w:ind w:left="357" w:hanging="357"/>
        <w:contextualSpacing/>
        <w:rPr>
          <w:rFonts w:ascii="Times New Roman" w:hAnsi="Times New Roman" w:cs="Times New Roman"/>
          <w:sz w:val="22"/>
          <w:szCs w:val="22"/>
          <w:lang w:val="en-US"/>
        </w:rPr>
      </w:pPr>
      <w:r w:rsidRPr="00795389">
        <w:rPr>
          <w:rFonts w:ascii="Times New Roman" w:hAnsi="Times New Roman" w:cs="Times New Roman"/>
          <w:sz w:val="22"/>
          <w:szCs w:val="22"/>
          <w:lang w:val="en-US"/>
        </w:rPr>
        <w:t>Connecting TSOs verify all bids</w:t>
      </w:r>
      <w:r w:rsidRPr="00795389" w:rsidR="2ACE24FD">
        <w:rPr>
          <w:rFonts w:ascii="Times New Roman" w:hAnsi="Times New Roman" w:cs="Times New Roman"/>
          <w:sz w:val="22"/>
          <w:szCs w:val="22"/>
          <w:lang w:val="en-US"/>
        </w:rPr>
        <w:t xml:space="preserve"> </w:t>
      </w:r>
      <w:r w:rsidRPr="00795389">
        <w:rPr>
          <w:rFonts w:ascii="Times New Roman" w:hAnsi="Times New Roman" w:cs="Times New Roman"/>
          <w:sz w:val="22"/>
          <w:szCs w:val="22"/>
          <w:lang w:val="en-US"/>
        </w:rPr>
        <w:t>(</w:t>
      </w:r>
      <w:r w:rsidRPr="00795389" w:rsidR="30C14BDE">
        <w:rPr>
          <w:rFonts w:ascii="Times New Roman" w:hAnsi="Times New Roman" w:cs="Times New Roman"/>
          <w:sz w:val="22"/>
          <w:szCs w:val="22"/>
          <w:lang w:val="en-US"/>
        </w:rPr>
        <w:t>a</w:t>
      </w:r>
      <w:r w:rsidRPr="00795389">
        <w:rPr>
          <w:rFonts w:ascii="Times New Roman" w:hAnsi="Times New Roman" w:cs="Times New Roman"/>
          <w:sz w:val="22"/>
          <w:szCs w:val="22"/>
          <w:lang w:val="en-US"/>
        </w:rPr>
        <w:t>FRR standard product</w:t>
      </w:r>
      <w:r w:rsidRPr="00795389" w:rsidR="30C14BDE">
        <w:rPr>
          <w:rFonts w:ascii="Times New Roman" w:hAnsi="Times New Roman" w:cs="Times New Roman"/>
          <w:sz w:val="22"/>
          <w:szCs w:val="22"/>
          <w:lang w:val="en-US"/>
        </w:rPr>
        <w:t>s</w:t>
      </w:r>
      <w:r w:rsidRPr="00795389">
        <w:rPr>
          <w:rFonts w:ascii="Times New Roman" w:hAnsi="Times New Roman" w:cs="Times New Roman"/>
          <w:sz w:val="22"/>
          <w:szCs w:val="22"/>
          <w:lang w:val="en-US"/>
        </w:rPr>
        <w:t>) received from BSPs</w:t>
      </w:r>
      <w:r w:rsidRPr="00795389" w:rsidR="25CED0A6">
        <w:rPr>
          <w:rFonts w:ascii="Times New Roman" w:hAnsi="Times New Roman" w:cs="Times New Roman"/>
          <w:sz w:val="22"/>
          <w:szCs w:val="22"/>
          <w:lang w:val="en-US"/>
        </w:rPr>
        <w:t xml:space="preserve"> regarding standard aFRR energy products and prequalification results</w:t>
      </w:r>
      <w:r w:rsidRPr="00795389">
        <w:rPr>
          <w:rFonts w:ascii="Times New Roman" w:hAnsi="Times New Roman" w:cs="Times New Roman"/>
          <w:sz w:val="22"/>
          <w:szCs w:val="22"/>
          <w:lang w:val="en-US"/>
        </w:rPr>
        <w:t>:</w:t>
      </w:r>
    </w:p>
    <w:p w:rsidR="00C579F8" w:rsidRPr="00795389" w:rsidP="0008736F" w14:paraId="2BE11600" w14:textId="6E1F392A">
      <w:pPr>
        <w:pStyle w:val="Caption"/>
        <w:numPr>
          <w:ilvl w:val="1"/>
          <w:numId w:val="5"/>
        </w:numPr>
        <w:spacing w:before="0" w:after="180"/>
        <w:ind w:left="851"/>
        <w:contextualSpacing/>
        <w:rPr>
          <w:rFonts w:ascii="Times New Roman" w:hAnsi="Times New Roman" w:cs="Times New Roman"/>
          <w:sz w:val="22"/>
          <w:szCs w:val="22"/>
          <w:lang w:val="en-US"/>
        </w:rPr>
      </w:pPr>
      <w:r w:rsidRPr="00795389">
        <w:rPr>
          <w:rFonts w:ascii="Times New Roman" w:hAnsi="Times New Roman" w:cs="Times New Roman"/>
          <w:sz w:val="22"/>
          <w:szCs w:val="22"/>
          <w:lang w:val="en-US"/>
        </w:rPr>
        <w:t xml:space="preserve">if the bid is </w:t>
      </w:r>
      <w:r w:rsidRPr="00795389" w:rsidR="33E66DD2">
        <w:rPr>
          <w:rFonts w:ascii="Times New Roman" w:hAnsi="Times New Roman" w:cs="Times New Roman"/>
          <w:sz w:val="22"/>
          <w:szCs w:val="22"/>
          <w:lang w:val="en-US"/>
        </w:rPr>
        <w:t>accepted</w:t>
      </w:r>
      <w:r w:rsidRPr="00795389">
        <w:rPr>
          <w:rFonts w:ascii="Times New Roman" w:hAnsi="Times New Roman" w:cs="Times New Roman"/>
          <w:sz w:val="22"/>
          <w:szCs w:val="22"/>
          <w:lang w:val="en-US"/>
        </w:rPr>
        <w:t xml:space="preserve">, the connecting TSO shall include the bid in the respective </w:t>
      </w:r>
      <w:r w:rsidRPr="00795389" w:rsidR="00E74759">
        <w:rPr>
          <w:rFonts w:ascii="Times New Roman" w:hAnsi="Times New Roman" w:cs="Times New Roman"/>
          <w:sz w:val="22"/>
          <w:szCs w:val="22"/>
          <w:lang w:val="en-US"/>
        </w:rPr>
        <w:t xml:space="preserve">aFRR balancing energy </w:t>
      </w:r>
      <w:r w:rsidRPr="00795389">
        <w:rPr>
          <w:rFonts w:ascii="Times New Roman" w:hAnsi="Times New Roman" w:cs="Times New Roman"/>
          <w:sz w:val="22"/>
          <w:szCs w:val="22"/>
          <w:lang w:val="en-US"/>
        </w:rPr>
        <w:t>merit order list (MOL);</w:t>
      </w:r>
    </w:p>
    <w:p w:rsidR="00C579F8" w:rsidRPr="00795389" w:rsidP="0008736F" w14:paraId="7515D361" w14:textId="1CB61675">
      <w:pPr>
        <w:pStyle w:val="Caption"/>
        <w:numPr>
          <w:ilvl w:val="1"/>
          <w:numId w:val="5"/>
        </w:numPr>
        <w:spacing w:before="0" w:after="180"/>
        <w:ind w:left="851"/>
        <w:contextualSpacing/>
        <w:rPr>
          <w:rFonts w:ascii="Times New Roman" w:hAnsi="Times New Roman" w:cs="Times New Roman"/>
          <w:sz w:val="22"/>
          <w:szCs w:val="22"/>
          <w:lang w:val="en-US"/>
        </w:rPr>
      </w:pPr>
      <w:r w:rsidRPr="00795389">
        <w:rPr>
          <w:rFonts w:ascii="Times New Roman" w:hAnsi="Times New Roman" w:cs="Times New Roman"/>
          <w:sz w:val="22"/>
          <w:szCs w:val="22"/>
          <w:lang w:val="en-US"/>
        </w:rPr>
        <w:t>if</w:t>
      </w:r>
      <w:r w:rsidRPr="00795389">
        <w:rPr>
          <w:rFonts w:ascii="Times New Roman" w:hAnsi="Times New Roman" w:cs="Times New Roman"/>
          <w:sz w:val="22"/>
          <w:szCs w:val="22"/>
          <w:lang w:val="en-US"/>
        </w:rPr>
        <w:t xml:space="preserve"> the bid is rejected, the connecting TSO shall inform respective BSP without undue delay in accordance with </w:t>
      </w:r>
      <w:r w:rsidRPr="00795389" w:rsidR="00024ADD">
        <w:rPr>
          <w:rFonts w:ascii="Times New Roman" w:hAnsi="Times New Roman" w:cs="Times New Roman"/>
          <w:sz w:val="22"/>
          <w:szCs w:val="22"/>
          <w:lang w:val="en-US"/>
        </w:rPr>
        <w:t>standard terms and conditions of balancing service provider contract.</w:t>
      </w:r>
      <w:r w:rsidRPr="00795389">
        <w:rPr>
          <w:rFonts w:ascii="Times New Roman" w:hAnsi="Times New Roman" w:cs="Times New Roman"/>
          <w:sz w:val="22"/>
          <w:szCs w:val="22"/>
          <w:lang w:val="en-US"/>
        </w:rPr>
        <w:t xml:space="preserve"> </w:t>
      </w:r>
    </w:p>
    <w:p w:rsidR="00C579F8" w:rsidRPr="00795389" w:rsidP="00652B8A" w14:paraId="615B1C78" w14:textId="2D486946">
      <w:pPr>
        <w:pStyle w:val="Caption"/>
        <w:numPr>
          <w:ilvl w:val="0"/>
          <w:numId w:val="5"/>
        </w:numPr>
        <w:spacing w:before="0" w:after="180"/>
        <w:ind w:left="357" w:hanging="357"/>
        <w:contextualSpacing/>
        <w:rPr>
          <w:rFonts w:ascii="Times New Roman" w:hAnsi="Times New Roman" w:cs="Times New Roman"/>
          <w:sz w:val="22"/>
          <w:szCs w:val="22"/>
          <w:lang w:val="en-US"/>
        </w:rPr>
      </w:pPr>
      <w:r w:rsidRPr="00795389">
        <w:rPr>
          <w:rFonts w:ascii="Times New Roman" w:hAnsi="Times New Roman" w:cs="Times New Roman"/>
          <w:sz w:val="22"/>
          <w:szCs w:val="22"/>
          <w:lang w:val="en-US"/>
        </w:rPr>
        <w:t xml:space="preserve">Each Baltic TSO shall submit all </w:t>
      </w:r>
      <w:r w:rsidRPr="00795389" w:rsidR="2B57E2C9">
        <w:rPr>
          <w:rFonts w:ascii="Times New Roman" w:hAnsi="Times New Roman" w:cs="Times New Roman"/>
          <w:sz w:val="22"/>
          <w:szCs w:val="22"/>
          <w:lang w:val="en-US"/>
        </w:rPr>
        <w:t>a</w:t>
      </w:r>
      <w:r w:rsidRPr="00795389">
        <w:rPr>
          <w:rFonts w:ascii="Times New Roman" w:hAnsi="Times New Roman" w:cs="Times New Roman"/>
          <w:sz w:val="22"/>
          <w:szCs w:val="22"/>
          <w:lang w:val="en-US"/>
        </w:rPr>
        <w:t xml:space="preserve">FRR standard balancing energy bids received from BSPs to the </w:t>
      </w:r>
      <w:r w:rsidRPr="00795389" w:rsidR="2B57E2C9">
        <w:rPr>
          <w:rFonts w:ascii="Times New Roman" w:hAnsi="Times New Roman" w:cs="Times New Roman"/>
          <w:sz w:val="22"/>
          <w:szCs w:val="22"/>
          <w:lang w:val="en-US"/>
        </w:rPr>
        <w:t>PICASSO</w:t>
      </w:r>
      <w:r w:rsidRPr="00795389">
        <w:rPr>
          <w:rFonts w:ascii="Times New Roman" w:hAnsi="Times New Roman" w:cs="Times New Roman"/>
          <w:sz w:val="22"/>
          <w:szCs w:val="22"/>
          <w:lang w:val="en-US"/>
        </w:rPr>
        <w:t xml:space="preserve"> in accordance with </w:t>
      </w:r>
      <w:r w:rsidRPr="00795389" w:rsidR="4C080B74">
        <w:rPr>
          <w:rFonts w:ascii="Times New Roman" w:hAnsi="Times New Roman" w:cs="Times New Roman"/>
          <w:sz w:val="22"/>
          <w:szCs w:val="22"/>
          <w:lang w:val="en-US"/>
        </w:rPr>
        <w:t>a</w:t>
      </w:r>
      <w:r w:rsidRPr="00795389">
        <w:rPr>
          <w:rFonts w:ascii="Times New Roman" w:hAnsi="Times New Roman" w:cs="Times New Roman"/>
          <w:sz w:val="22"/>
          <w:szCs w:val="22"/>
          <w:lang w:val="en-US"/>
        </w:rPr>
        <w:t>FRR implementation framework.</w:t>
      </w:r>
    </w:p>
    <w:p w:rsidR="00C579F8" w:rsidRPr="00795389" w:rsidP="003D1249" w14:paraId="7F60234C" w14:textId="5D5F60C7">
      <w:pPr>
        <w:pStyle w:val="Caption"/>
        <w:numPr>
          <w:ilvl w:val="0"/>
          <w:numId w:val="5"/>
        </w:numPr>
        <w:spacing w:before="0" w:after="180"/>
        <w:ind w:left="357" w:hanging="357"/>
        <w:contextualSpacing/>
        <w:rPr>
          <w:rFonts w:ascii="Times New Roman" w:hAnsi="Times New Roman" w:cs="Times New Roman"/>
          <w:sz w:val="22"/>
          <w:szCs w:val="22"/>
          <w:lang w:val="en-US"/>
        </w:rPr>
      </w:pPr>
      <w:r w:rsidRPr="00795389">
        <w:rPr>
          <w:rFonts w:ascii="Times New Roman" w:hAnsi="Times New Roman" w:cs="Times New Roman"/>
          <w:sz w:val="22"/>
          <w:szCs w:val="22"/>
          <w:lang w:val="en-US"/>
        </w:rPr>
        <w:t xml:space="preserve">Baltic TSOs shall </w:t>
      </w:r>
      <w:r w:rsidRPr="00795389" w:rsidR="00BE7678">
        <w:rPr>
          <w:rFonts w:ascii="Times New Roman" w:hAnsi="Times New Roman" w:cs="Times New Roman"/>
          <w:sz w:val="22"/>
          <w:szCs w:val="22"/>
          <w:lang w:val="en-US"/>
        </w:rPr>
        <w:t xml:space="preserve">cooperate to ensure </w:t>
      </w:r>
      <w:r w:rsidRPr="00795389" w:rsidR="003A3270">
        <w:rPr>
          <w:rFonts w:ascii="Times New Roman" w:hAnsi="Times New Roman" w:cs="Times New Roman"/>
          <w:sz w:val="22"/>
          <w:szCs w:val="22"/>
          <w:lang w:val="en-US"/>
        </w:rPr>
        <w:t>regional</w:t>
      </w:r>
      <w:r w:rsidRPr="00795389" w:rsidR="00A420C9">
        <w:rPr>
          <w:rFonts w:ascii="Times New Roman" w:hAnsi="Times New Roman" w:cs="Times New Roman"/>
          <w:sz w:val="22"/>
          <w:szCs w:val="22"/>
          <w:lang w:val="en-US"/>
        </w:rPr>
        <w:t xml:space="preserve"> aFRR activations in case of PICASSO unavailability. </w:t>
      </w:r>
    </w:p>
    <w:p w:rsidR="00545EA0" w:rsidRPr="00795389" w:rsidP="00707AB4" w14:paraId="69B42002" w14:textId="649823A0">
      <w:pPr>
        <w:pStyle w:val="Heading2"/>
        <w:jc w:val="center"/>
        <w:rPr>
          <w:color w:val="1F497D" w:themeColor="text2"/>
          <w:lang w:val="en-US"/>
        </w:rPr>
      </w:pPr>
      <w:r w:rsidRPr="00795389">
        <w:rPr>
          <w:color w:val="1F497D" w:themeColor="text2"/>
          <w:lang w:val="en-US"/>
        </w:rPr>
        <w:t xml:space="preserve">V </w:t>
      </w:r>
      <w:r w:rsidRPr="00795389" w:rsidR="001C43E7">
        <w:rPr>
          <w:color w:val="1F497D" w:themeColor="text2"/>
          <w:lang w:val="en-US"/>
        </w:rPr>
        <w:t>aFRR</w:t>
      </w:r>
      <w:r w:rsidRPr="00795389" w:rsidR="00EB0A38">
        <w:rPr>
          <w:color w:val="1F497D" w:themeColor="text2"/>
          <w:lang w:val="en-US"/>
        </w:rPr>
        <w:t xml:space="preserve"> b</w:t>
      </w:r>
      <w:r w:rsidRPr="00795389" w:rsidR="005C116F">
        <w:rPr>
          <w:color w:val="1F497D" w:themeColor="text2"/>
          <w:lang w:val="en-US"/>
        </w:rPr>
        <w:t xml:space="preserve">id </w:t>
      </w:r>
      <w:r w:rsidRPr="00795389" w:rsidR="006C40A0">
        <w:rPr>
          <w:color w:val="1F497D" w:themeColor="text2"/>
          <w:lang w:val="en-US"/>
        </w:rPr>
        <w:t>activation in Baltics</w:t>
      </w:r>
      <w:bookmarkEnd w:id="4"/>
    </w:p>
    <w:p w:rsidR="00136CEB" w:rsidRPr="00795389" w:rsidP="003D1249" w14:paraId="7ACEDC36" w14:textId="05F17975">
      <w:pPr>
        <w:pStyle w:val="Caption"/>
        <w:numPr>
          <w:ilvl w:val="0"/>
          <w:numId w:val="5"/>
        </w:numPr>
        <w:spacing w:before="0" w:after="180"/>
        <w:ind w:left="357" w:hanging="357"/>
        <w:contextualSpacing/>
        <w:rPr>
          <w:rFonts w:ascii="Times New Roman" w:hAnsi="Times New Roman" w:cs="Times New Roman"/>
          <w:sz w:val="22"/>
          <w:szCs w:val="22"/>
          <w:lang w:val="en-US"/>
        </w:rPr>
      </w:pPr>
      <w:r w:rsidRPr="00795389">
        <w:rPr>
          <w:rFonts w:ascii="Times New Roman" w:hAnsi="Times New Roman" w:cs="Times New Roman"/>
          <w:sz w:val="22"/>
          <w:szCs w:val="22"/>
          <w:lang w:val="en-US"/>
        </w:rPr>
        <w:t xml:space="preserve">Bid activation in Baltic </w:t>
      </w:r>
      <w:r w:rsidRPr="00795389" w:rsidR="5B7B6264">
        <w:rPr>
          <w:rFonts w:ascii="Times New Roman" w:hAnsi="Times New Roman" w:cs="Times New Roman"/>
          <w:sz w:val="22"/>
          <w:szCs w:val="22"/>
          <w:lang w:val="en-US"/>
        </w:rPr>
        <w:t xml:space="preserve">bidding zones will be </w:t>
      </w:r>
      <w:r w:rsidRPr="00795389" w:rsidR="577AF0CF">
        <w:rPr>
          <w:rFonts w:ascii="Times New Roman" w:hAnsi="Times New Roman" w:cs="Times New Roman"/>
          <w:sz w:val="22"/>
          <w:szCs w:val="22"/>
          <w:lang w:val="en-US"/>
        </w:rPr>
        <w:t xml:space="preserve">performed </w:t>
      </w:r>
      <w:r w:rsidRPr="00795389" w:rsidR="02008E92">
        <w:rPr>
          <w:rFonts w:ascii="Times New Roman" w:hAnsi="Times New Roman" w:cs="Times New Roman"/>
          <w:sz w:val="22"/>
          <w:szCs w:val="22"/>
          <w:lang w:val="en-US"/>
        </w:rPr>
        <w:t>in accordance with the results from AOF of the PICASSO and in accordance with the provisions as defined in the aFRR Implementation Framework.</w:t>
      </w:r>
    </w:p>
    <w:p w:rsidR="00E10DAD" w:rsidRPr="00795389" w:rsidP="003D1249" w14:paraId="77EF7A9B" w14:textId="04590181">
      <w:pPr>
        <w:pStyle w:val="Caption"/>
        <w:numPr>
          <w:ilvl w:val="0"/>
          <w:numId w:val="5"/>
        </w:numPr>
        <w:spacing w:before="0" w:after="180"/>
        <w:ind w:left="357" w:hanging="357"/>
        <w:contextualSpacing/>
        <w:rPr>
          <w:rFonts w:ascii="Times New Roman" w:hAnsi="Times New Roman" w:cs="Times New Roman"/>
          <w:sz w:val="22"/>
          <w:szCs w:val="22"/>
          <w:lang w:val="en-US"/>
        </w:rPr>
      </w:pPr>
      <w:r w:rsidRPr="00795389">
        <w:rPr>
          <w:rFonts w:ascii="Times New Roman" w:hAnsi="Times New Roman" w:cs="Times New Roman"/>
          <w:sz w:val="22"/>
          <w:szCs w:val="22"/>
          <w:lang w:val="en-US"/>
        </w:rPr>
        <w:t>aFRR activation process is constant loop of data exchange and calculations. The frequency of this loop is</w:t>
      </w:r>
      <w:r w:rsidRPr="00795389" w:rsidR="006B1CA6">
        <w:rPr>
          <w:rFonts w:ascii="Times New Roman" w:hAnsi="Times New Roman" w:cs="Times New Roman"/>
          <w:sz w:val="22"/>
          <w:szCs w:val="22"/>
          <w:lang w:val="en-US"/>
        </w:rPr>
        <w:t xml:space="preserve"> equal to MTU</w:t>
      </w:r>
      <w:r w:rsidRPr="00795389" w:rsidR="00961B3A">
        <w:rPr>
          <w:rFonts w:ascii="Times New Roman" w:hAnsi="Times New Roman" w:cs="Times New Roman"/>
          <w:sz w:val="22"/>
          <w:szCs w:val="22"/>
          <w:lang w:val="en-US"/>
        </w:rPr>
        <w:t>.</w:t>
      </w:r>
    </w:p>
    <w:p w:rsidR="00581D5A" w:rsidRPr="00795389" w:rsidP="003D1249" w14:paraId="776DFB04" w14:textId="57AF6231">
      <w:pPr>
        <w:pStyle w:val="Caption"/>
        <w:numPr>
          <w:ilvl w:val="0"/>
          <w:numId w:val="5"/>
        </w:numPr>
        <w:spacing w:before="0" w:after="180"/>
        <w:ind w:left="357" w:hanging="357"/>
        <w:contextualSpacing/>
        <w:rPr>
          <w:rFonts w:ascii="Times New Roman" w:hAnsi="Times New Roman" w:cs="Times New Roman"/>
          <w:sz w:val="22"/>
          <w:szCs w:val="22"/>
          <w:lang w:val="en-US"/>
        </w:rPr>
      </w:pPr>
      <w:r w:rsidRPr="00795389">
        <w:rPr>
          <w:rFonts w:ascii="Times New Roman" w:hAnsi="Times New Roman" w:cs="Times New Roman"/>
          <w:sz w:val="22"/>
          <w:szCs w:val="22"/>
          <w:lang w:val="en-US"/>
        </w:rPr>
        <w:t xml:space="preserve">Activation signals are submitted to BSPs by </w:t>
      </w:r>
      <w:r w:rsidRPr="00795389" w:rsidR="5765E9B2">
        <w:rPr>
          <w:rFonts w:ascii="Times New Roman" w:hAnsi="Times New Roman" w:cs="Times New Roman"/>
          <w:sz w:val="22"/>
          <w:szCs w:val="22"/>
          <w:lang w:val="en-US"/>
        </w:rPr>
        <w:t xml:space="preserve">the </w:t>
      </w:r>
      <w:r w:rsidRPr="00795389">
        <w:rPr>
          <w:rFonts w:ascii="Times New Roman" w:hAnsi="Times New Roman" w:cs="Times New Roman"/>
          <w:sz w:val="22"/>
          <w:szCs w:val="22"/>
          <w:lang w:val="en-US"/>
        </w:rPr>
        <w:t>connecting TSO</w:t>
      </w:r>
      <w:r w:rsidRPr="00795389" w:rsidR="772289E3">
        <w:rPr>
          <w:rFonts w:ascii="Times New Roman" w:hAnsi="Times New Roman" w:cs="Times New Roman"/>
          <w:sz w:val="22"/>
          <w:szCs w:val="22"/>
          <w:lang w:val="en-US"/>
        </w:rPr>
        <w:t>.</w:t>
      </w:r>
      <w:r w:rsidRPr="00795389" w:rsidR="007D4475">
        <w:rPr>
          <w:rFonts w:ascii="Times New Roman" w:hAnsi="Times New Roman" w:cs="Times New Roman"/>
          <w:sz w:val="22"/>
          <w:szCs w:val="22"/>
          <w:lang w:val="en-US"/>
        </w:rPr>
        <w:t xml:space="preserve"> </w:t>
      </w:r>
      <w:r w:rsidRPr="00795389" w:rsidR="1D78C8B8">
        <w:rPr>
          <w:rFonts w:ascii="Times New Roman" w:hAnsi="Times New Roman" w:cs="Times New Roman"/>
          <w:sz w:val="22"/>
          <w:szCs w:val="22"/>
          <w:lang w:val="en-US"/>
        </w:rPr>
        <w:t xml:space="preserve">The </w:t>
      </w:r>
      <w:r w:rsidRPr="00795389" w:rsidR="073F1A09">
        <w:rPr>
          <w:rFonts w:ascii="Times New Roman" w:hAnsi="Times New Roman" w:cs="Times New Roman"/>
          <w:sz w:val="22"/>
          <w:szCs w:val="22"/>
          <w:lang w:val="en-US"/>
        </w:rPr>
        <w:t>AFRC</w:t>
      </w:r>
      <w:r w:rsidRPr="00795389" w:rsidR="1D78C8B8">
        <w:rPr>
          <w:rFonts w:ascii="Times New Roman" w:hAnsi="Times New Roman" w:cs="Times New Roman"/>
          <w:sz w:val="22"/>
          <w:szCs w:val="22"/>
          <w:lang w:val="en-US"/>
        </w:rPr>
        <w:t xml:space="preserve"> sends '</w:t>
      </w:r>
      <w:r w:rsidRPr="00795389" w:rsidR="0030728B">
        <w:rPr>
          <w:rFonts w:ascii="Times New Roman" w:hAnsi="Times New Roman" w:cs="Times New Roman"/>
          <w:sz w:val="22"/>
          <w:szCs w:val="22"/>
          <w:lang w:val="en-US"/>
        </w:rPr>
        <w:t xml:space="preserve">activation </w:t>
      </w:r>
      <w:r w:rsidRPr="00795389" w:rsidR="1D78C8B8">
        <w:rPr>
          <w:rFonts w:ascii="Times New Roman" w:hAnsi="Times New Roman" w:cs="Times New Roman"/>
          <w:sz w:val="22"/>
          <w:szCs w:val="22"/>
          <w:lang w:val="en-US"/>
        </w:rPr>
        <w:t xml:space="preserve">setpoints' to the BSPs of aFRR </w:t>
      </w:r>
      <w:r w:rsidRPr="00795389" w:rsidR="1D78C8B8">
        <w:rPr>
          <w:rFonts w:ascii="Times New Roman" w:hAnsi="Times New Roman" w:cs="Times New Roman"/>
          <w:sz w:val="22"/>
          <w:szCs w:val="22"/>
          <w:lang w:val="en-US"/>
        </w:rPr>
        <w:t>in order to</w:t>
      </w:r>
      <w:r w:rsidRPr="00795389" w:rsidR="1D78C8B8">
        <w:rPr>
          <w:rFonts w:ascii="Times New Roman" w:hAnsi="Times New Roman" w:cs="Times New Roman"/>
          <w:sz w:val="22"/>
          <w:szCs w:val="22"/>
          <w:lang w:val="en-US"/>
        </w:rPr>
        <w:t xml:space="preserve"> activ</w:t>
      </w:r>
      <w:r w:rsidRPr="00795389" w:rsidR="37F74C9C">
        <w:rPr>
          <w:rFonts w:ascii="Times New Roman" w:hAnsi="Times New Roman" w:cs="Times New Roman"/>
          <w:sz w:val="22"/>
          <w:szCs w:val="22"/>
          <w:lang w:val="en-US"/>
        </w:rPr>
        <w:t>at</w:t>
      </w:r>
      <w:r w:rsidRPr="00795389" w:rsidR="1D78C8B8">
        <w:rPr>
          <w:rFonts w:ascii="Times New Roman" w:hAnsi="Times New Roman" w:cs="Times New Roman"/>
          <w:sz w:val="22"/>
          <w:szCs w:val="22"/>
          <w:lang w:val="en-US"/>
        </w:rPr>
        <w:t>e their bids. A</w:t>
      </w:r>
      <w:r w:rsidRPr="00795389" w:rsidR="00B638EB">
        <w:rPr>
          <w:rFonts w:ascii="Times New Roman" w:hAnsi="Times New Roman" w:cs="Times New Roman"/>
          <w:sz w:val="22"/>
          <w:szCs w:val="22"/>
          <w:lang w:val="en-US"/>
        </w:rPr>
        <w:t>n activation</w:t>
      </w:r>
      <w:r w:rsidRPr="00795389" w:rsidR="1D78C8B8">
        <w:rPr>
          <w:rFonts w:ascii="Times New Roman" w:hAnsi="Times New Roman" w:cs="Times New Roman"/>
          <w:sz w:val="22"/>
          <w:szCs w:val="22"/>
          <w:lang w:val="en-US"/>
        </w:rPr>
        <w:t xml:space="preserve"> </w:t>
      </w:r>
      <w:r w:rsidRPr="00795389" w:rsidR="1D78C8B8">
        <w:rPr>
          <w:rFonts w:ascii="Times New Roman" w:hAnsi="Times New Roman" w:cs="Times New Roman"/>
          <w:sz w:val="22"/>
          <w:szCs w:val="22"/>
          <w:lang w:val="en-US"/>
        </w:rPr>
        <w:t xml:space="preserve">setpoint </w:t>
      </w:r>
      <w:r w:rsidRPr="00795389" w:rsidR="00A32681">
        <w:rPr>
          <w:rFonts w:ascii="Times New Roman" w:hAnsi="Times New Roman" w:cs="Times New Roman"/>
          <w:sz w:val="22"/>
          <w:szCs w:val="22"/>
          <w:lang w:val="en-US"/>
        </w:rPr>
        <w:t xml:space="preserve">shall be considered by the BSP as an addition to its commercial setpoint and </w:t>
      </w:r>
      <w:r w:rsidRPr="00795389" w:rsidR="1D78C8B8">
        <w:rPr>
          <w:rFonts w:ascii="Times New Roman" w:hAnsi="Times New Roman" w:cs="Times New Roman"/>
          <w:sz w:val="22"/>
          <w:szCs w:val="22"/>
          <w:lang w:val="en-US"/>
        </w:rPr>
        <w:t>will never exceed the offered power value</w:t>
      </w:r>
      <w:r w:rsidRPr="00795389">
        <w:rPr>
          <w:rFonts w:ascii="Times New Roman" w:hAnsi="Times New Roman" w:cs="Times New Roman"/>
          <w:sz w:val="22"/>
          <w:szCs w:val="22"/>
          <w:lang w:val="en-US"/>
        </w:rPr>
        <w:t>.</w:t>
      </w:r>
    </w:p>
    <w:p w:rsidR="00581D5A" w:rsidRPr="00795389" w:rsidP="003D1249" w14:paraId="38EA584C" w14:textId="47006101">
      <w:pPr>
        <w:pStyle w:val="Caption"/>
        <w:numPr>
          <w:ilvl w:val="0"/>
          <w:numId w:val="5"/>
        </w:numPr>
        <w:spacing w:before="0" w:after="180"/>
        <w:ind w:left="357" w:hanging="357"/>
        <w:contextualSpacing/>
        <w:rPr>
          <w:rFonts w:ascii="Times New Roman" w:hAnsi="Times New Roman" w:cs="Times New Roman"/>
          <w:sz w:val="22"/>
          <w:szCs w:val="22"/>
          <w:lang w:val="en-US"/>
        </w:rPr>
      </w:pPr>
      <w:r w:rsidRPr="00795389">
        <w:rPr>
          <w:rFonts w:ascii="Times New Roman" w:hAnsi="Times New Roman" w:cs="Times New Roman"/>
          <w:sz w:val="22"/>
          <w:szCs w:val="22"/>
          <w:lang w:val="en-US"/>
        </w:rPr>
        <w:t>A bid can be activated fully or partially during the timespan of the validity period to which the bid applies</w:t>
      </w:r>
      <w:r w:rsidRPr="00795389" w:rsidR="00AC4A8A">
        <w:rPr>
          <w:rFonts w:ascii="Times New Roman" w:hAnsi="Times New Roman" w:cs="Times New Roman"/>
          <w:sz w:val="22"/>
          <w:szCs w:val="22"/>
          <w:lang w:val="en-US"/>
        </w:rPr>
        <w:t>.</w:t>
      </w:r>
    </w:p>
    <w:p w:rsidR="00CF2034" w:rsidRPr="00795389" w:rsidP="003D1249" w14:paraId="062D2D8E" w14:textId="590B2DB8">
      <w:pPr>
        <w:pStyle w:val="Caption"/>
        <w:numPr>
          <w:ilvl w:val="0"/>
          <w:numId w:val="5"/>
        </w:numPr>
        <w:spacing w:before="0" w:after="180"/>
        <w:ind w:left="357" w:hanging="357"/>
        <w:contextualSpacing/>
        <w:rPr>
          <w:rFonts w:ascii="Times New Roman" w:hAnsi="Times New Roman" w:cs="Times New Roman"/>
          <w:sz w:val="22"/>
          <w:szCs w:val="22"/>
          <w:lang w:val="en-US"/>
        </w:rPr>
      </w:pPr>
      <w:r w:rsidRPr="00795389">
        <w:rPr>
          <w:rFonts w:ascii="Times New Roman" w:hAnsi="Times New Roman" w:cs="Times New Roman"/>
          <w:sz w:val="22"/>
          <w:szCs w:val="22"/>
          <w:lang w:val="en-US"/>
        </w:rPr>
        <w:t xml:space="preserve">Balancing energy bids will be activated in minimum quantity of </w:t>
      </w:r>
      <w:r w:rsidRPr="00795389" w:rsidR="104DA3A3">
        <w:rPr>
          <w:rFonts w:ascii="Times New Roman" w:hAnsi="Times New Roman" w:cs="Times New Roman"/>
          <w:sz w:val="22"/>
          <w:szCs w:val="22"/>
          <w:lang w:val="en-US"/>
        </w:rPr>
        <w:t>0.</w:t>
      </w:r>
      <w:r w:rsidRPr="00795389">
        <w:rPr>
          <w:rFonts w:ascii="Times New Roman" w:hAnsi="Times New Roman" w:cs="Times New Roman"/>
          <w:sz w:val="22"/>
          <w:szCs w:val="22"/>
          <w:lang w:val="en-US"/>
        </w:rPr>
        <w:t xml:space="preserve">1 MW and </w:t>
      </w:r>
      <w:r w:rsidRPr="00795389" w:rsidR="7277C5A3">
        <w:rPr>
          <w:rFonts w:ascii="Times New Roman" w:hAnsi="Times New Roman" w:cs="Times New Roman"/>
          <w:sz w:val="22"/>
          <w:szCs w:val="22"/>
          <w:lang w:val="en-US"/>
        </w:rPr>
        <w:t>in</w:t>
      </w:r>
      <w:r w:rsidRPr="00795389">
        <w:rPr>
          <w:rFonts w:ascii="Times New Roman" w:hAnsi="Times New Roman" w:cs="Times New Roman"/>
          <w:sz w:val="22"/>
          <w:szCs w:val="22"/>
          <w:lang w:val="en-US"/>
        </w:rPr>
        <w:t xml:space="preserve"> incremental steps of </w:t>
      </w:r>
      <w:r w:rsidRPr="00795389" w:rsidR="23EAE25E">
        <w:rPr>
          <w:rFonts w:ascii="Times New Roman" w:hAnsi="Times New Roman" w:cs="Times New Roman"/>
          <w:sz w:val="22"/>
          <w:szCs w:val="22"/>
          <w:lang w:val="en-US"/>
        </w:rPr>
        <w:t>0.</w:t>
      </w:r>
      <w:r w:rsidRPr="00795389">
        <w:rPr>
          <w:rFonts w:ascii="Times New Roman" w:hAnsi="Times New Roman" w:cs="Times New Roman"/>
          <w:sz w:val="22"/>
          <w:szCs w:val="22"/>
          <w:lang w:val="en-US"/>
        </w:rPr>
        <w:t>1 MW up to the maximum quantity of the bid.</w:t>
      </w:r>
    </w:p>
    <w:p w:rsidR="00837F1C" w:rsidRPr="00795389" w:rsidP="00837F1C" w14:paraId="6EB99E95" w14:textId="3F72BD5C">
      <w:pPr>
        <w:pStyle w:val="Caption"/>
        <w:numPr>
          <w:ilvl w:val="0"/>
          <w:numId w:val="5"/>
        </w:numPr>
        <w:spacing w:before="0" w:after="180"/>
        <w:ind w:left="357" w:hanging="357"/>
        <w:contextualSpacing/>
        <w:rPr>
          <w:rFonts w:ascii="Times New Roman" w:hAnsi="Times New Roman" w:cs="Times New Roman"/>
          <w:sz w:val="22"/>
          <w:szCs w:val="22"/>
          <w:lang w:val="en-US"/>
        </w:rPr>
      </w:pPr>
      <w:r w:rsidRPr="00795389">
        <w:rPr>
          <w:rFonts w:ascii="Times New Roman" w:hAnsi="Times New Roman" w:cs="Times New Roman"/>
          <w:sz w:val="22"/>
          <w:szCs w:val="22"/>
          <w:lang w:val="en-US"/>
        </w:rPr>
        <w:t xml:space="preserve">PICASSO – Connecting TSO </w:t>
      </w:r>
      <w:r w:rsidRPr="00795389" w:rsidR="006C2B42">
        <w:rPr>
          <w:rFonts w:ascii="Times New Roman" w:hAnsi="Times New Roman" w:cs="Times New Roman"/>
          <w:sz w:val="22"/>
          <w:szCs w:val="22"/>
          <w:lang w:val="en-US"/>
        </w:rPr>
        <w:t>correction signal</w:t>
      </w:r>
      <w:r w:rsidRPr="00795389">
        <w:rPr>
          <w:rFonts w:ascii="Times New Roman" w:hAnsi="Times New Roman" w:cs="Times New Roman"/>
          <w:sz w:val="22"/>
          <w:szCs w:val="22"/>
          <w:lang w:val="en-US"/>
        </w:rPr>
        <w:t xml:space="preserve"> are executed with respect to:</w:t>
      </w:r>
    </w:p>
    <w:p w:rsidR="00837F1C" w:rsidRPr="00795389" w:rsidP="00837F1C" w14:paraId="6205AA25" w14:textId="0F0E6727">
      <w:pPr>
        <w:pStyle w:val="Caption"/>
        <w:numPr>
          <w:ilvl w:val="1"/>
          <w:numId w:val="5"/>
        </w:numPr>
        <w:spacing w:before="0" w:after="180"/>
        <w:ind w:left="1276" w:hanging="916"/>
        <w:contextualSpacing/>
        <w:rPr>
          <w:rFonts w:ascii="Times New Roman" w:hAnsi="Times New Roman" w:cs="Times New Roman"/>
          <w:sz w:val="22"/>
          <w:szCs w:val="22"/>
          <w:lang w:val="en-US"/>
        </w:rPr>
      </w:pPr>
      <w:r w:rsidRPr="00795389">
        <w:rPr>
          <w:rFonts w:ascii="Times New Roman" w:hAnsi="Times New Roman" w:cs="Times New Roman"/>
          <w:sz w:val="22"/>
          <w:szCs w:val="22"/>
          <w:lang w:val="en-US"/>
        </w:rPr>
        <w:t xml:space="preserve">available cross-zonal capacity calculated by the CMM - balancing energy bids can only be </w:t>
      </w:r>
      <w:r w:rsidRPr="00795389" w:rsidR="001307F3">
        <w:rPr>
          <w:rFonts w:ascii="Times New Roman" w:hAnsi="Times New Roman" w:cs="Times New Roman"/>
          <w:sz w:val="22"/>
          <w:szCs w:val="22"/>
          <w:lang w:val="en-US"/>
        </w:rPr>
        <w:t>optimized</w:t>
      </w:r>
      <w:r w:rsidRPr="00795389">
        <w:rPr>
          <w:rFonts w:ascii="Times New Roman" w:hAnsi="Times New Roman" w:cs="Times New Roman"/>
          <w:sz w:val="22"/>
          <w:szCs w:val="22"/>
          <w:lang w:val="en-US"/>
        </w:rPr>
        <w:t>, if there is available cross-zonal capacity within the balancing timeframe and activation of these bids does not create a congestion;</w:t>
      </w:r>
    </w:p>
    <w:p w:rsidR="00837F1C" w:rsidRPr="00795389" w:rsidP="00837F1C" w14:paraId="0E5D3C90" w14:textId="77777777">
      <w:pPr>
        <w:pStyle w:val="Caption"/>
        <w:numPr>
          <w:ilvl w:val="1"/>
          <w:numId w:val="5"/>
        </w:numPr>
        <w:spacing w:before="0" w:after="180"/>
        <w:ind w:left="1276" w:hanging="916"/>
        <w:contextualSpacing/>
        <w:rPr>
          <w:rFonts w:ascii="Times New Roman" w:hAnsi="Times New Roman" w:cs="Times New Roman"/>
          <w:sz w:val="22"/>
          <w:szCs w:val="22"/>
          <w:lang w:val="en-US"/>
        </w:rPr>
      </w:pPr>
      <w:r w:rsidRPr="00795389">
        <w:rPr>
          <w:rFonts w:ascii="Times New Roman" w:hAnsi="Times New Roman" w:cs="Times New Roman"/>
          <w:sz w:val="22"/>
          <w:szCs w:val="22"/>
          <w:lang w:val="en-US"/>
        </w:rPr>
        <w:t>submitted bid characteristics for the validity period –bid activation follows most advantageous price criteria.</w:t>
      </w:r>
    </w:p>
    <w:p w:rsidR="00837F1C" w:rsidRPr="00795389" w:rsidP="009D528E" w14:paraId="1DF56A5A" w14:textId="5D2DBB8C">
      <w:pPr>
        <w:pStyle w:val="Caption"/>
        <w:numPr>
          <w:ilvl w:val="1"/>
          <w:numId w:val="5"/>
        </w:numPr>
        <w:spacing w:before="0" w:after="180"/>
        <w:ind w:left="1276" w:hanging="916"/>
        <w:contextualSpacing/>
        <w:rPr>
          <w:rFonts w:ascii="Times New Roman" w:hAnsi="Times New Roman" w:cs="Times New Roman"/>
          <w:sz w:val="22"/>
          <w:szCs w:val="22"/>
          <w:lang w:val="en-US"/>
        </w:rPr>
      </w:pPr>
      <w:r w:rsidRPr="00795389">
        <w:rPr>
          <w:rFonts w:ascii="Times New Roman" w:hAnsi="Times New Roman" w:cs="Times New Roman"/>
          <w:sz w:val="22"/>
          <w:szCs w:val="22"/>
          <w:lang w:val="en-US"/>
        </w:rPr>
        <w:t>available balancing energy bids for activation for relevant validity period at point in time of signal for activation.</w:t>
      </w:r>
    </w:p>
    <w:p w:rsidR="00ED3016" w:rsidRPr="00795389" w:rsidP="003D1249" w14:paraId="5681DD62" w14:textId="6808B55C">
      <w:pPr>
        <w:pStyle w:val="Caption"/>
        <w:numPr>
          <w:ilvl w:val="0"/>
          <w:numId w:val="5"/>
        </w:numPr>
        <w:spacing w:before="0" w:after="180"/>
        <w:ind w:left="357" w:hanging="357"/>
        <w:contextualSpacing/>
        <w:rPr>
          <w:rFonts w:ascii="Times New Roman" w:hAnsi="Times New Roman" w:cs="Times New Roman"/>
          <w:sz w:val="22"/>
          <w:szCs w:val="22"/>
          <w:lang w:val="en-US"/>
        </w:rPr>
      </w:pPr>
      <w:r w:rsidRPr="00795389">
        <w:rPr>
          <w:rFonts w:ascii="Times New Roman" w:hAnsi="Times New Roman" w:cs="Times New Roman"/>
          <w:sz w:val="22"/>
          <w:szCs w:val="22"/>
          <w:lang w:val="en-US"/>
        </w:rPr>
        <w:t xml:space="preserve">Connecting TSO – BSP </w:t>
      </w:r>
      <w:r w:rsidRPr="00795389" w:rsidR="005D3EAF">
        <w:rPr>
          <w:rFonts w:ascii="Times New Roman" w:hAnsi="Times New Roman" w:cs="Times New Roman"/>
          <w:sz w:val="22"/>
          <w:szCs w:val="22"/>
          <w:lang w:val="en-US"/>
        </w:rPr>
        <w:t xml:space="preserve">activations </w:t>
      </w:r>
      <w:r w:rsidRPr="00795389" w:rsidR="1459F18E">
        <w:rPr>
          <w:rFonts w:ascii="Times New Roman" w:hAnsi="Times New Roman" w:cs="Times New Roman"/>
          <w:sz w:val="22"/>
          <w:szCs w:val="22"/>
          <w:lang w:val="en-US"/>
        </w:rPr>
        <w:t>are executed with respect to:</w:t>
      </w:r>
    </w:p>
    <w:p w:rsidR="008E0A96" w:rsidRPr="00795389" w:rsidP="003D1249" w14:paraId="12F5A56E" w14:textId="4D4EA64C">
      <w:pPr>
        <w:pStyle w:val="Caption"/>
        <w:numPr>
          <w:ilvl w:val="1"/>
          <w:numId w:val="5"/>
        </w:numPr>
        <w:spacing w:before="0" w:after="180"/>
        <w:ind w:left="1276" w:hanging="916"/>
        <w:contextualSpacing/>
        <w:rPr>
          <w:rFonts w:ascii="Times New Roman" w:hAnsi="Times New Roman" w:cs="Times New Roman"/>
          <w:sz w:val="22"/>
          <w:szCs w:val="22"/>
          <w:lang w:val="en-US"/>
        </w:rPr>
      </w:pPr>
      <w:r w:rsidRPr="00795389">
        <w:rPr>
          <w:rFonts w:ascii="Times New Roman" w:hAnsi="Times New Roman" w:cs="Times New Roman"/>
          <w:sz w:val="22"/>
          <w:szCs w:val="22"/>
          <w:lang w:val="en-US"/>
        </w:rPr>
        <w:t xml:space="preserve">submitted bid characteristics for the </w:t>
      </w:r>
      <w:r w:rsidRPr="00795389" w:rsidR="00B56756">
        <w:rPr>
          <w:rFonts w:ascii="Times New Roman" w:hAnsi="Times New Roman" w:cs="Times New Roman"/>
          <w:sz w:val="22"/>
          <w:szCs w:val="22"/>
          <w:lang w:val="en-US"/>
        </w:rPr>
        <w:t>validity period</w:t>
      </w:r>
      <w:r w:rsidRPr="00795389">
        <w:rPr>
          <w:rFonts w:ascii="Times New Roman" w:hAnsi="Times New Roman" w:cs="Times New Roman"/>
          <w:sz w:val="22"/>
          <w:szCs w:val="22"/>
          <w:lang w:val="en-US"/>
        </w:rPr>
        <w:t xml:space="preserve">, bid activation follows </w:t>
      </w:r>
      <w:r w:rsidRPr="00795389">
        <w:rPr>
          <w:rFonts w:ascii="Times New Roman" w:hAnsi="Times New Roman" w:cs="Times New Roman"/>
          <w:sz w:val="22"/>
          <w:szCs w:val="22"/>
          <w:lang w:val="en-US"/>
        </w:rPr>
        <w:t>most</w:t>
      </w:r>
      <w:r w:rsidRPr="00795389">
        <w:rPr>
          <w:rFonts w:ascii="Times New Roman" w:hAnsi="Times New Roman" w:cs="Times New Roman"/>
          <w:sz w:val="22"/>
          <w:szCs w:val="22"/>
          <w:lang w:val="en-US"/>
        </w:rPr>
        <w:t xml:space="preserve"> advantageous price criteria.</w:t>
      </w:r>
    </w:p>
    <w:p w:rsidR="00CF2034" w:rsidRPr="00795389" w:rsidP="003D1249" w14:paraId="4701D960" w14:textId="4EB58745">
      <w:pPr>
        <w:pStyle w:val="Caption"/>
        <w:numPr>
          <w:ilvl w:val="1"/>
          <w:numId w:val="5"/>
        </w:numPr>
        <w:spacing w:before="0" w:after="180"/>
        <w:ind w:left="1276" w:hanging="916"/>
        <w:contextualSpacing/>
        <w:rPr>
          <w:rFonts w:ascii="Times New Roman" w:hAnsi="Times New Roman" w:cs="Times New Roman"/>
          <w:sz w:val="22"/>
          <w:szCs w:val="22"/>
          <w:lang w:val="en-US"/>
        </w:rPr>
      </w:pPr>
      <w:r w:rsidRPr="00795389">
        <w:rPr>
          <w:rFonts w:ascii="Times New Roman" w:hAnsi="Times New Roman" w:cs="Times New Roman"/>
          <w:sz w:val="22"/>
          <w:szCs w:val="22"/>
          <w:lang w:val="en-US"/>
        </w:rPr>
        <w:t>a</w:t>
      </w:r>
      <w:r w:rsidRPr="00795389" w:rsidR="00ED3016">
        <w:rPr>
          <w:rFonts w:ascii="Times New Roman" w:hAnsi="Times New Roman" w:cs="Times New Roman"/>
          <w:sz w:val="22"/>
          <w:szCs w:val="22"/>
          <w:lang w:val="en-US"/>
        </w:rPr>
        <w:t xml:space="preserve">vailable balancing energy bids for activation for relevant validity period at point in time of </w:t>
      </w:r>
      <w:r w:rsidRPr="00795389" w:rsidR="00D44C0D">
        <w:rPr>
          <w:rFonts w:ascii="Times New Roman" w:hAnsi="Times New Roman" w:cs="Times New Roman"/>
          <w:sz w:val="22"/>
          <w:szCs w:val="22"/>
          <w:lang w:val="en-US"/>
        </w:rPr>
        <w:t>signal for</w:t>
      </w:r>
      <w:r w:rsidRPr="00795389" w:rsidR="00ED3016">
        <w:rPr>
          <w:rFonts w:ascii="Times New Roman" w:hAnsi="Times New Roman" w:cs="Times New Roman"/>
          <w:sz w:val="22"/>
          <w:szCs w:val="22"/>
          <w:lang w:val="en-US"/>
        </w:rPr>
        <w:t xml:space="preserve"> activation</w:t>
      </w:r>
      <w:r w:rsidRPr="00795389" w:rsidR="0039495D">
        <w:rPr>
          <w:rFonts w:ascii="Times New Roman" w:hAnsi="Times New Roman" w:cs="Times New Roman"/>
          <w:sz w:val="22"/>
          <w:szCs w:val="22"/>
          <w:lang w:val="en-US"/>
        </w:rPr>
        <w:t>.</w:t>
      </w:r>
    </w:p>
    <w:p w:rsidR="00437CEC" w:rsidRPr="00795389" w:rsidP="003D1249" w14:paraId="6FA0116C" w14:textId="5230083C">
      <w:pPr>
        <w:pStyle w:val="Caption"/>
        <w:numPr>
          <w:ilvl w:val="0"/>
          <w:numId w:val="5"/>
        </w:numPr>
        <w:spacing w:before="0" w:after="180"/>
        <w:ind w:left="426" w:hanging="426"/>
        <w:contextualSpacing/>
        <w:rPr>
          <w:rFonts w:ascii="Times New Roman" w:hAnsi="Times New Roman" w:cs="Times New Roman"/>
          <w:sz w:val="22"/>
          <w:szCs w:val="22"/>
          <w:lang w:val="en-US"/>
        </w:rPr>
      </w:pPr>
      <w:r w:rsidRPr="00795389">
        <w:rPr>
          <w:rFonts w:ascii="Times New Roman" w:hAnsi="Times New Roman" w:cs="Times New Roman"/>
          <w:sz w:val="22"/>
          <w:szCs w:val="22"/>
          <w:lang w:val="en-US"/>
        </w:rPr>
        <w:t xml:space="preserve">When </w:t>
      </w:r>
      <w:r w:rsidRPr="00795389" w:rsidR="00A51970">
        <w:rPr>
          <w:rFonts w:ascii="Times New Roman" w:hAnsi="Times New Roman" w:cs="Times New Roman"/>
          <w:sz w:val="22"/>
          <w:szCs w:val="22"/>
          <w:lang w:val="en-US"/>
        </w:rPr>
        <w:t>correction value</w:t>
      </w:r>
      <w:r w:rsidRPr="00795389" w:rsidR="7B0C0FAB">
        <w:rPr>
          <w:rFonts w:ascii="Times New Roman" w:hAnsi="Times New Roman" w:cs="Times New Roman"/>
          <w:sz w:val="22"/>
          <w:szCs w:val="22"/>
          <w:lang w:val="en-US"/>
        </w:rPr>
        <w:t xml:space="preserve"> is received from PICASSO, </w:t>
      </w:r>
      <w:r w:rsidRPr="00795389" w:rsidR="2FC69A45">
        <w:rPr>
          <w:rFonts w:ascii="Times New Roman" w:hAnsi="Times New Roman" w:cs="Times New Roman"/>
          <w:sz w:val="22"/>
          <w:szCs w:val="22"/>
          <w:lang w:val="en-US"/>
        </w:rPr>
        <w:t xml:space="preserve">Connecting TSO will </w:t>
      </w:r>
      <w:r w:rsidRPr="00795389" w:rsidR="0C42CF6A">
        <w:rPr>
          <w:rFonts w:ascii="Times New Roman" w:hAnsi="Times New Roman" w:cs="Times New Roman"/>
          <w:sz w:val="22"/>
          <w:szCs w:val="22"/>
          <w:lang w:val="en-US"/>
        </w:rPr>
        <w:t xml:space="preserve">form and </w:t>
      </w:r>
      <w:r w:rsidRPr="00795389" w:rsidR="44449F88">
        <w:rPr>
          <w:rFonts w:ascii="Times New Roman" w:hAnsi="Times New Roman" w:cs="Times New Roman"/>
          <w:sz w:val="22"/>
          <w:szCs w:val="22"/>
          <w:lang w:val="en-US"/>
        </w:rPr>
        <w:t>send</w:t>
      </w:r>
      <w:r w:rsidRPr="00795389" w:rsidR="2FC69A45">
        <w:rPr>
          <w:rFonts w:ascii="Times New Roman" w:hAnsi="Times New Roman" w:cs="Times New Roman"/>
          <w:sz w:val="22"/>
          <w:szCs w:val="22"/>
          <w:lang w:val="en-US"/>
        </w:rPr>
        <w:t xml:space="preserve"> </w:t>
      </w:r>
      <w:r w:rsidRPr="00795389" w:rsidR="121E1899">
        <w:rPr>
          <w:rFonts w:ascii="Times New Roman" w:hAnsi="Times New Roman" w:cs="Times New Roman"/>
          <w:sz w:val="22"/>
          <w:szCs w:val="22"/>
          <w:lang w:val="en-US"/>
        </w:rPr>
        <w:t>activation signal</w:t>
      </w:r>
      <w:r w:rsidRPr="00795389" w:rsidR="09D85407">
        <w:rPr>
          <w:rFonts w:ascii="Times New Roman" w:hAnsi="Times New Roman" w:cs="Times New Roman"/>
          <w:sz w:val="22"/>
          <w:szCs w:val="22"/>
          <w:lang w:val="en-US"/>
        </w:rPr>
        <w:t xml:space="preserve"> </w:t>
      </w:r>
      <w:r w:rsidRPr="00795389" w:rsidR="4BF76397">
        <w:rPr>
          <w:rFonts w:ascii="Times New Roman" w:hAnsi="Times New Roman" w:cs="Times New Roman"/>
          <w:sz w:val="22"/>
          <w:szCs w:val="22"/>
          <w:lang w:val="en-US"/>
        </w:rPr>
        <w:t>for</w:t>
      </w:r>
      <w:r w:rsidRPr="00795389" w:rsidR="09D85407">
        <w:rPr>
          <w:rFonts w:ascii="Times New Roman" w:hAnsi="Times New Roman" w:cs="Times New Roman"/>
          <w:sz w:val="22"/>
          <w:szCs w:val="22"/>
          <w:lang w:val="en-US"/>
        </w:rPr>
        <w:t xml:space="preserve"> bids in MOL</w:t>
      </w:r>
      <w:r w:rsidRPr="00795389" w:rsidR="5E9BA665">
        <w:rPr>
          <w:rFonts w:ascii="Times New Roman" w:hAnsi="Times New Roman" w:cs="Times New Roman"/>
          <w:sz w:val="22"/>
          <w:szCs w:val="22"/>
          <w:lang w:val="en-US"/>
        </w:rPr>
        <w:t xml:space="preserve"> to BSP</w:t>
      </w:r>
      <w:r w:rsidRPr="00795389">
        <w:rPr>
          <w:rFonts w:ascii="Times New Roman" w:hAnsi="Times New Roman" w:cs="Times New Roman"/>
          <w:sz w:val="22"/>
          <w:szCs w:val="22"/>
          <w:lang w:val="en-US"/>
        </w:rPr>
        <w:t>:</w:t>
      </w:r>
    </w:p>
    <w:p w:rsidR="00437CEC" w:rsidRPr="00795389" w:rsidP="003D1249" w14:paraId="6AC95385" w14:textId="7FCF1C8C">
      <w:pPr>
        <w:pStyle w:val="Caption"/>
        <w:numPr>
          <w:ilvl w:val="1"/>
          <w:numId w:val="5"/>
        </w:numPr>
        <w:spacing w:before="0" w:after="180"/>
        <w:ind w:left="1276" w:hanging="916"/>
        <w:contextualSpacing/>
        <w:rPr>
          <w:rFonts w:ascii="Times New Roman" w:hAnsi="Times New Roman" w:cs="Times New Roman"/>
          <w:sz w:val="22"/>
          <w:szCs w:val="22"/>
          <w:lang w:val="en-US"/>
        </w:rPr>
      </w:pPr>
      <w:r w:rsidRPr="00795389">
        <w:rPr>
          <w:rFonts w:ascii="Times New Roman" w:hAnsi="Times New Roman" w:cs="Times New Roman"/>
          <w:sz w:val="22"/>
          <w:szCs w:val="22"/>
          <w:lang w:val="en-US"/>
        </w:rPr>
        <w:t xml:space="preserve">available </w:t>
      </w:r>
      <w:r w:rsidRPr="00795389" w:rsidR="00331F83">
        <w:rPr>
          <w:rFonts w:ascii="Times New Roman" w:hAnsi="Times New Roman" w:cs="Times New Roman"/>
          <w:sz w:val="22"/>
          <w:szCs w:val="22"/>
          <w:lang w:val="en-US"/>
        </w:rPr>
        <w:t>a</w:t>
      </w:r>
      <w:r w:rsidRPr="00795389">
        <w:rPr>
          <w:rFonts w:ascii="Times New Roman" w:hAnsi="Times New Roman" w:cs="Times New Roman"/>
          <w:sz w:val="22"/>
          <w:szCs w:val="22"/>
          <w:lang w:val="en-US"/>
        </w:rPr>
        <w:t>FRR standard balancing energy bid with the lowest price for upward activation;</w:t>
      </w:r>
    </w:p>
    <w:p w:rsidR="00437CEC" w:rsidRPr="00795389" w:rsidP="003D1249" w14:paraId="4895F5C0" w14:textId="5B21C355">
      <w:pPr>
        <w:pStyle w:val="Caption"/>
        <w:numPr>
          <w:ilvl w:val="1"/>
          <w:numId w:val="5"/>
        </w:numPr>
        <w:spacing w:before="0" w:after="180"/>
        <w:ind w:left="1276" w:hanging="916"/>
        <w:contextualSpacing/>
        <w:rPr>
          <w:rFonts w:ascii="Times New Roman" w:hAnsi="Times New Roman" w:cs="Times New Roman"/>
          <w:sz w:val="22"/>
          <w:szCs w:val="22"/>
          <w:lang w:val="en-US"/>
        </w:rPr>
      </w:pPr>
      <w:r w:rsidRPr="00795389">
        <w:rPr>
          <w:rFonts w:ascii="Times New Roman" w:hAnsi="Times New Roman" w:cs="Times New Roman"/>
          <w:sz w:val="22"/>
          <w:szCs w:val="22"/>
          <w:lang w:val="en-US"/>
        </w:rPr>
        <w:t xml:space="preserve">available </w:t>
      </w:r>
      <w:r w:rsidRPr="00795389" w:rsidR="00B80ED9">
        <w:rPr>
          <w:rFonts w:ascii="Times New Roman" w:hAnsi="Times New Roman" w:cs="Times New Roman"/>
          <w:sz w:val="22"/>
          <w:szCs w:val="22"/>
          <w:lang w:val="en-US"/>
        </w:rPr>
        <w:t>a</w:t>
      </w:r>
      <w:r w:rsidRPr="00795389">
        <w:rPr>
          <w:rFonts w:ascii="Times New Roman" w:hAnsi="Times New Roman" w:cs="Times New Roman"/>
          <w:sz w:val="22"/>
          <w:szCs w:val="22"/>
          <w:lang w:val="en-US"/>
        </w:rPr>
        <w:t>FRR standard balancing energy bid with the highest price for downward activation;</w:t>
      </w:r>
    </w:p>
    <w:p w:rsidR="006755A4" w:rsidRPr="00795389" w:rsidP="00CF06BC" w14:paraId="52D2DCA4" w14:textId="20D6F005">
      <w:pPr>
        <w:pStyle w:val="Caption"/>
        <w:numPr>
          <w:ilvl w:val="0"/>
          <w:numId w:val="5"/>
        </w:numPr>
        <w:spacing w:after="120"/>
        <w:rPr>
          <w:rFonts w:ascii="Times New Roman" w:hAnsi="Times New Roman" w:cs="Times New Roman"/>
          <w:sz w:val="22"/>
          <w:szCs w:val="22"/>
          <w:lang w:val="en-US"/>
        </w:rPr>
      </w:pPr>
      <w:r w:rsidRPr="00795389">
        <w:rPr>
          <w:rFonts w:ascii="Times New Roman" w:hAnsi="Times New Roman" w:cs="Times New Roman"/>
          <w:sz w:val="22"/>
          <w:szCs w:val="22"/>
          <w:lang w:val="en-US"/>
        </w:rPr>
        <w:t>A</w:t>
      </w:r>
      <w:r w:rsidRPr="00795389" w:rsidR="605C40BE">
        <w:rPr>
          <w:rFonts w:ascii="Times New Roman" w:hAnsi="Times New Roman" w:cs="Times New Roman"/>
          <w:sz w:val="22"/>
          <w:szCs w:val="22"/>
          <w:lang w:val="en-US"/>
        </w:rPr>
        <w:t>ll available bids with the same price in accordance with pro-rata principle (proportionally to the volume of the bid) for cases when the most advantageous price criteri</w:t>
      </w:r>
      <w:r w:rsidRPr="00795389" w:rsidR="4B85B70C">
        <w:rPr>
          <w:rFonts w:ascii="Times New Roman" w:hAnsi="Times New Roman" w:cs="Times New Roman"/>
          <w:sz w:val="22"/>
          <w:szCs w:val="22"/>
          <w:lang w:val="en-US"/>
        </w:rPr>
        <w:t>on</w:t>
      </w:r>
      <w:r w:rsidRPr="00795389" w:rsidR="605C40BE">
        <w:rPr>
          <w:rFonts w:ascii="Times New Roman" w:hAnsi="Times New Roman" w:cs="Times New Roman"/>
          <w:sz w:val="22"/>
          <w:szCs w:val="22"/>
          <w:lang w:val="en-US"/>
        </w:rPr>
        <w:t xml:space="preserve"> is fulfilled by multiple bids </w:t>
      </w:r>
      <w:r w:rsidRPr="00795389" w:rsidR="2C39F180">
        <w:rPr>
          <w:rFonts w:ascii="Times New Roman" w:hAnsi="Times New Roman" w:cs="Times New Roman"/>
          <w:sz w:val="22"/>
          <w:szCs w:val="22"/>
          <w:lang w:val="en-US"/>
        </w:rPr>
        <w:t>in MOL</w:t>
      </w:r>
      <w:r w:rsidRPr="00795389" w:rsidR="605C40BE">
        <w:rPr>
          <w:rFonts w:ascii="Times New Roman" w:hAnsi="Times New Roman" w:cs="Times New Roman"/>
          <w:sz w:val="22"/>
          <w:szCs w:val="22"/>
          <w:lang w:val="en-US"/>
        </w:rPr>
        <w:t>.</w:t>
      </w:r>
      <w:r w:rsidRPr="00795389" w:rsidR="00F120FC">
        <w:rPr>
          <w:rFonts w:ascii="Times New Roman" w:hAnsi="Times New Roman" w:cs="Times New Roman"/>
          <w:sz w:val="22"/>
          <w:szCs w:val="22"/>
          <w:lang w:val="en-US"/>
        </w:rPr>
        <w:t xml:space="preserve"> </w:t>
      </w:r>
      <w:r w:rsidRPr="00795389" w:rsidR="004865F2">
        <w:rPr>
          <w:rFonts w:ascii="Times New Roman" w:hAnsi="Times New Roman" w:cs="Times New Roman"/>
          <w:sz w:val="22"/>
          <w:szCs w:val="22"/>
          <w:lang w:val="en-US"/>
        </w:rPr>
        <w:t>Baltic TSO</w:t>
      </w:r>
      <w:r w:rsidRPr="00795389" w:rsidR="5F42B278">
        <w:rPr>
          <w:rFonts w:ascii="Times New Roman" w:hAnsi="Times New Roman" w:cs="Times New Roman"/>
          <w:sz w:val="22"/>
          <w:szCs w:val="22"/>
          <w:lang w:val="en-US"/>
        </w:rPr>
        <w:t xml:space="preserve"> constantly monitors and stores the amount of aFRR energy that it activates per bid</w:t>
      </w:r>
      <w:r w:rsidRPr="00795389" w:rsidR="0093512F">
        <w:rPr>
          <w:rFonts w:ascii="Times New Roman" w:hAnsi="Times New Roman" w:cs="Times New Roman"/>
          <w:sz w:val="22"/>
          <w:szCs w:val="22"/>
          <w:lang w:val="en-US"/>
        </w:rPr>
        <w:t xml:space="preserve"> per MTU</w:t>
      </w:r>
      <w:r w:rsidRPr="00795389" w:rsidR="5F42B278">
        <w:rPr>
          <w:rFonts w:ascii="Times New Roman" w:hAnsi="Times New Roman" w:cs="Times New Roman"/>
          <w:sz w:val="22"/>
          <w:szCs w:val="22"/>
          <w:lang w:val="en-US"/>
        </w:rPr>
        <w:t xml:space="preserve">. The BSP is also expected to keep </w:t>
      </w:r>
      <w:r w:rsidRPr="00795389" w:rsidR="5F42B278">
        <w:rPr>
          <w:rFonts w:ascii="Times New Roman" w:hAnsi="Times New Roman" w:cs="Times New Roman"/>
          <w:sz w:val="22"/>
          <w:szCs w:val="22"/>
          <w:lang w:val="en-US"/>
        </w:rPr>
        <w:t>an</w:t>
      </w:r>
      <w:r w:rsidRPr="00795389" w:rsidR="5F42B278">
        <w:rPr>
          <w:rFonts w:ascii="Times New Roman" w:hAnsi="Times New Roman" w:cs="Times New Roman"/>
          <w:sz w:val="22"/>
          <w:szCs w:val="22"/>
          <w:lang w:val="en-US"/>
        </w:rPr>
        <w:t xml:space="preserve"> own record of the activated power</w:t>
      </w:r>
      <w:r w:rsidRPr="00795389" w:rsidR="000224B7">
        <w:rPr>
          <w:rFonts w:ascii="Times New Roman" w:hAnsi="Times New Roman" w:cs="Times New Roman"/>
          <w:sz w:val="22"/>
          <w:szCs w:val="22"/>
          <w:lang w:val="en-US"/>
        </w:rPr>
        <w:t>.</w:t>
      </w:r>
      <w:r w:rsidRPr="00795389" w:rsidR="5F42B278">
        <w:rPr>
          <w:rFonts w:ascii="Times New Roman" w:hAnsi="Times New Roman" w:cs="Times New Roman"/>
          <w:sz w:val="22"/>
          <w:szCs w:val="22"/>
          <w:lang w:val="en-US"/>
        </w:rPr>
        <w:t xml:space="preserve"> </w:t>
      </w:r>
    </w:p>
    <w:p w:rsidR="00CF2034" w:rsidRPr="00795389" w:rsidP="00572866" w14:paraId="0484D0B5" w14:textId="3D0959E6">
      <w:pPr>
        <w:pStyle w:val="Caption"/>
        <w:numPr>
          <w:ilvl w:val="0"/>
          <w:numId w:val="5"/>
        </w:numPr>
        <w:spacing w:before="0" w:after="180"/>
        <w:contextualSpacing/>
        <w:rPr>
          <w:rFonts w:ascii="Times New Roman" w:hAnsi="Times New Roman" w:cs="Times New Roman"/>
          <w:sz w:val="22"/>
          <w:szCs w:val="22"/>
          <w:lang w:val="en-US"/>
        </w:rPr>
      </w:pPr>
      <w:r w:rsidRPr="00795389">
        <w:rPr>
          <w:rFonts w:ascii="Times New Roman" w:hAnsi="Times New Roman" w:cs="Times New Roman"/>
          <w:sz w:val="22"/>
          <w:szCs w:val="22"/>
          <w:lang w:val="en-US"/>
        </w:rPr>
        <w:t xml:space="preserve">In case </w:t>
      </w:r>
      <w:r w:rsidRPr="00795389" w:rsidR="00484623">
        <w:rPr>
          <w:rFonts w:ascii="Times New Roman" w:hAnsi="Times New Roman" w:cs="Times New Roman"/>
          <w:sz w:val="22"/>
          <w:szCs w:val="22"/>
          <w:lang w:val="en-US"/>
        </w:rPr>
        <w:t xml:space="preserve">aFRR energy is not delivered </w:t>
      </w:r>
      <w:r w:rsidRPr="00795389" w:rsidR="009A750F">
        <w:rPr>
          <w:rFonts w:ascii="Times New Roman" w:hAnsi="Times New Roman" w:cs="Times New Roman"/>
          <w:sz w:val="22"/>
          <w:szCs w:val="22"/>
          <w:lang w:val="en-US"/>
        </w:rPr>
        <w:t xml:space="preserve">in accordance with the </w:t>
      </w:r>
      <w:r w:rsidRPr="00795389" w:rsidR="007C5056">
        <w:rPr>
          <w:rFonts w:ascii="Times New Roman" w:hAnsi="Times New Roman" w:cs="Times New Roman"/>
          <w:sz w:val="22"/>
          <w:szCs w:val="22"/>
          <w:lang w:val="en-US"/>
        </w:rPr>
        <w:t xml:space="preserve">activation </w:t>
      </w:r>
      <w:r w:rsidRPr="00795389" w:rsidR="009A750F">
        <w:rPr>
          <w:rFonts w:ascii="Times New Roman" w:hAnsi="Times New Roman" w:cs="Times New Roman"/>
          <w:sz w:val="22"/>
          <w:szCs w:val="22"/>
          <w:lang w:val="en-US"/>
        </w:rPr>
        <w:t>signal</w:t>
      </w:r>
      <w:r w:rsidRPr="00795389" w:rsidR="007C5056">
        <w:rPr>
          <w:rFonts w:ascii="Times New Roman" w:hAnsi="Times New Roman" w:cs="Times New Roman"/>
          <w:sz w:val="22"/>
          <w:szCs w:val="22"/>
          <w:lang w:val="en-US"/>
        </w:rPr>
        <w:t>,</w:t>
      </w:r>
      <w:r w:rsidRPr="00795389" w:rsidR="006C50A4">
        <w:rPr>
          <w:rFonts w:ascii="Times New Roman" w:hAnsi="Times New Roman" w:cs="Times New Roman"/>
          <w:sz w:val="22"/>
          <w:szCs w:val="22"/>
          <w:lang w:val="en-US"/>
        </w:rPr>
        <w:t xml:space="preserve"> it shall be considered as breach of </w:t>
      </w:r>
      <w:r w:rsidRPr="00795389" w:rsidR="00E24782">
        <w:rPr>
          <w:rFonts w:ascii="Times New Roman" w:hAnsi="Times New Roman" w:cs="Times New Roman"/>
          <w:sz w:val="22"/>
          <w:szCs w:val="22"/>
          <w:lang w:val="en-US"/>
        </w:rPr>
        <w:t>aFRR market rules</w:t>
      </w:r>
      <w:r w:rsidRPr="00795389" w:rsidR="007C5056">
        <w:rPr>
          <w:rFonts w:ascii="Times New Roman" w:hAnsi="Times New Roman" w:cs="Times New Roman"/>
          <w:sz w:val="22"/>
          <w:szCs w:val="22"/>
          <w:lang w:val="en-US"/>
        </w:rPr>
        <w:t xml:space="preserve"> </w:t>
      </w:r>
      <w:r w:rsidRPr="00795389" w:rsidR="00E24782">
        <w:rPr>
          <w:rFonts w:ascii="Times New Roman" w:hAnsi="Times New Roman" w:cs="Times New Roman"/>
          <w:sz w:val="22"/>
          <w:szCs w:val="22"/>
          <w:lang w:val="en-US"/>
        </w:rPr>
        <w:t xml:space="preserve">and </w:t>
      </w:r>
      <w:r w:rsidRPr="00795389" w:rsidR="007C5056">
        <w:rPr>
          <w:rFonts w:ascii="Times New Roman" w:hAnsi="Times New Roman" w:cs="Times New Roman"/>
          <w:sz w:val="22"/>
          <w:szCs w:val="22"/>
          <w:lang w:val="en-US"/>
        </w:rPr>
        <w:t xml:space="preserve">Connecting TSO </w:t>
      </w:r>
      <w:r w:rsidRPr="00795389" w:rsidR="00DE7E3F">
        <w:rPr>
          <w:rFonts w:ascii="Times New Roman" w:hAnsi="Times New Roman" w:cs="Times New Roman"/>
          <w:sz w:val="22"/>
          <w:szCs w:val="22"/>
          <w:lang w:val="en-US"/>
        </w:rPr>
        <w:t xml:space="preserve">may </w:t>
      </w:r>
      <w:r w:rsidRPr="00795389" w:rsidR="000113D1">
        <w:rPr>
          <w:rFonts w:ascii="Times New Roman" w:hAnsi="Times New Roman" w:cs="Times New Roman"/>
          <w:sz w:val="22"/>
          <w:szCs w:val="22"/>
          <w:lang w:val="en-US"/>
        </w:rPr>
        <w:t xml:space="preserve">issue </w:t>
      </w:r>
      <w:r w:rsidRPr="00795389" w:rsidR="00F35AAF">
        <w:rPr>
          <w:rFonts w:ascii="Times New Roman" w:hAnsi="Times New Roman" w:cs="Times New Roman"/>
          <w:sz w:val="22"/>
          <w:szCs w:val="22"/>
          <w:lang w:val="en-US"/>
        </w:rPr>
        <w:t xml:space="preserve">warning or </w:t>
      </w:r>
      <w:r w:rsidRPr="00795389" w:rsidR="00DE7E3F">
        <w:rPr>
          <w:rFonts w:ascii="Times New Roman" w:hAnsi="Times New Roman" w:cs="Times New Roman"/>
          <w:sz w:val="22"/>
          <w:szCs w:val="22"/>
          <w:lang w:val="en-US"/>
        </w:rPr>
        <w:t xml:space="preserve">apply </w:t>
      </w:r>
      <w:r w:rsidRPr="00795389" w:rsidR="009251E9">
        <w:rPr>
          <w:rFonts w:ascii="Times New Roman" w:hAnsi="Times New Roman" w:cs="Times New Roman"/>
          <w:sz w:val="22"/>
          <w:szCs w:val="22"/>
          <w:lang w:val="en-US"/>
        </w:rPr>
        <w:t>penalties</w:t>
      </w:r>
      <w:r w:rsidRPr="00795389" w:rsidR="00086E37">
        <w:rPr>
          <w:rFonts w:ascii="Times New Roman" w:hAnsi="Times New Roman" w:cs="Times New Roman"/>
          <w:sz w:val="22"/>
          <w:szCs w:val="22"/>
          <w:lang w:val="en-US"/>
        </w:rPr>
        <w:t xml:space="preserve"> in form of </w:t>
      </w:r>
      <w:r w:rsidRPr="00795389" w:rsidR="006D79FF">
        <w:rPr>
          <w:rFonts w:ascii="Times New Roman" w:hAnsi="Times New Roman" w:cs="Times New Roman"/>
          <w:sz w:val="22"/>
          <w:szCs w:val="22"/>
          <w:lang w:val="en-US"/>
        </w:rPr>
        <w:t xml:space="preserve">withheld payments, </w:t>
      </w:r>
      <w:r w:rsidRPr="00795389" w:rsidR="00086E37">
        <w:rPr>
          <w:rFonts w:ascii="Times New Roman" w:hAnsi="Times New Roman" w:cs="Times New Roman"/>
          <w:sz w:val="22"/>
          <w:szCs w:val="22"/>
          <w:lang w:val="en-US"/>
        </w:rPr>
        <w:t>fines</w:t>
      </w:r>
      <w:r w:rsidRPr="00795389" w:rsidR="00E24782">
        <w:rPr>
          <w:rFonts w:ascii="Times New Roman" w:hAnsi="Times New Roman" w:cs="Times New Roman"/>
          <w:sz w:val="22"/>
          <w:szCs w:val="22"/>
          <w:lang w:val="en-US"/>
        </w:rPr>
        <w:t>,</w:t>
      </w:r>
      <w:r w:rsidRPr="00795389" w:rsidR="00086E37">
        <w:rPr>
          <w:rFonts w:ascii="Times New Roman" w:hAnsi="Times New Roman" w:cs="Times New Roman"/>
          <w:sz w:val="22"/>
          <w:szCs w:val="22"/>
          <w:lang w:val="en-US"/>
        </w:rPr>
        <w:t xml:space="preserve"> suspension of</w:t>
      </w:r>
      <w:r w:rsidRPr="00795389" w:rsidR="000113D1">
        <w:rPr>
          <w:rFonts w:ascii="Times New Roman" w:hAnsi="Times New Roman" w:cs="Times New Roman"/>
          <w:sz w:val="22"/>
          <w:szCs w:val="22"/>
          <w:lang w:val="en-US"/>
        </w:rPr>
        <w:t xml:space="preserve"> </w:t>
      </w:r>
      <w:r w:rsidRPr="00795389" w:rsidR="004D44F5">
        <w:rPr>
          <w:rFonts w:ascii="Times New Roman" w:hAnsi="Times New Roman" w:cs="Times New Roman"/>
          <w:sz w:val="22"/>
          <w:szCs w:val="22"/>
          <w:lang w:val="en-US"/>
        </w:rPr>
        <w:t>qualification</w:t>
      </w:r>
      <w:r w:rsidRPr="00795389" w:rsidR="00E24782">
        <w:rPr>
          <w:rFonts w:ascii="Times New Roman" w:hAnsi="Times New Roman" w:cs="Times New Roman"/>
          <w:sz w:val="22"/>
          <w:szCs w:val="22"/>
          <w:lang w:val="en-US"/>
        </w:rPr>
        <w:t xml:space="preserve"> or </w:t>
      </w:r>
      <w:r w:rsidRPr="00795389" w:rsidR="00CB0F8D">
        <w:rPr>
          <w:rFonts w:ascii="Times New Roman" w:hAnsi="Times New Roman" w:cs="Times New Roman"/>
          <w:sz w:val="22"/>
          <w:szCs w:val="22"/>
          <w:lang w:val="en-US"/>
        </w:rPr>
        <w:t>termination of contract.</w:t>
      </w:r>
      <w:r w:rsidRPr="00795389" w:rsidR="006E1FF4">
        <w:rPr>
          <w:rFonts w:ascii="Times New Roman" w:hAnsi="Times New Roman" w:cs="Times New Roman"/>
          <w:sz w:val="22"/>
          <w:szCs w:val="22"/>
          <w:lang w:val="en-US"/>
        </w:rPr>
        <w:t xml:space="preserve"> </w:t>
      </w:r>
      <w:r w:rsidRPr="00795389" w:rsidR="00C212B5">
        <w:rPr>
          <w:rFonts w:ascii="Times New Roman" w:hAnsi="Times New Roman" w:cs="Times New Roman"/>
          <w:sz w:val="22"/>
          <w:szCs w:val="22"/>
          <w:lang w:val="en-US"/>
        </w:rPr>
        <w:t xml:space="preserve">Overdelivered </w:t>
      </w:r>
      <w:r w:rsidRPr="00795389" w:rsidR="008A5CDE">
        <w:rPr>
          <w:rFonts w:ascii="Times New Roman" w:hAnsi="Times New Roman" w:cs="Times New Roman"/>
          <w:sz w:val="22"/>
          <w:szCs w:val="22"/>
          <w:lang w:val="en-US"/>
        </w:rPr>
        <w:t xml:space="preserve">or underdelivered </w:t>
      </w:r>
      <w:r w:rsidRPr="00795389" w:rsidR="00CA131B">
        <w:rPr>
          <w:rFonts w:ascii="Times New Roman" w:hAnsi="Times New Roman" w:cs="Times New Roman"/>
          <w:sz w:val="22"/>
          <w:szCs w:val="22"/>
          <w:lang w:val="en-US"/>
        </w:rPr>
        <w:t xml:space="preserve">energy shall be </w:t>
      </w:r>
      <w:r w:rsidRPr="00795389" w:rsidR="00CA131B">
        <w:rPr>
          <w:rFonts w:ascii="Times New Roman" w:hAnsi="Times New Roman" w:cs="Times New Roman"/>
          <w:sz w:val="22"/>
          <w:szCs w:val="22"/>
          <w:lang w:val="en-US"/>
        </w:rPr>
        <w:t>accounted</w:t>
      </w:r>
      <w:r w:rsidRPr="00795389" w:rsidR="00CA131B">
        <w:rPr>
          <w:rFonts w:ascii="Times New Roman" w:hAnsi="Times New Roman" w:cs="Times New Roman"/>
          <w:sz w:val="22"/>
          <w:szCs w:val="22"/>
          <w:lang w:val="en-US"/>
        </w:rPr>
        <w:t xml:space="preserve"> in the imbalance settlement of respective BSP</w:t>
      </w:r>
      <w:r w:rsidRPr="00795389" w:rsidR="008A5CDE">
        <w:rPr>
          <w:rFonts w:ascii="Times New Roman" w:hAnsi="Times New Roman" w:cs="Times New Roman"/>
          <w:sz w:val="22"/>
          <w:szCs w:val="22"/>
          <w:lang w:val="en-US"/>
        </w:rPr>
        <w:t>’s BRP</w:t>
      </w:r>
      <w:r w:rsidRPr="00795389" w:rsidR="00572866">
        <w:rPr>
          <w:rFonts w:ascii="Times New Roman" w:hAnsi="Times New Roman" w:cs="Times New Roman"/>
          <w:sz w:val="22"/>
          <w:szCs w:val="22"/>
          <w:lang w:val="en-US"/>
        </w:rPr>
        <w:t>.</w:t>
      </w:r>
    </w:p>
    <w:p w:rsidR="00C436CA" w:rsidRPr="00795389" w:rsidP="00707AB4" w14:paraId="51391B36" w14:textId="59281F60">
      <w:pPr>
        <w:pStyle w:val="Heading2"/>
        <w:jc w:val="center"/>
        <w:rPr>
          <w:color w:val="1F497D" w:themeColor="text2"/>
          <w:lang w:val="en-US"/>
        </w:rPr>
      </w:pPr>
      <w:bookmarkStart w:id="5" w:name="_Toc497676627"/>
      <w:r w:rsidRPr="00795389">
        <w:rPr>
          <w:color w:val="1F497D" w:themeColor="text2"/>
          <w:lang w:val="en-US"/>
        </w:rPr>
        <w:t>V</w:t>
      </w:r>
      <w:r w:rsidRPr="00795389" w:rsidR="79A689B5">
        <w:rPr>
          <w:color w:val="1F497D" w:themeColor="text2"/>
          <w:lang w:val="en-US"/>
        </w:rPr>
        <w:t>I</w:t>
      </w:r>
      <w:r w:rsidRPr="00795389">
        <w:rPr>
          <w:color w:val="1F497D" w:themeColor="text2"/>
          <w:lang w:val="en-US"/>
        </w:rPr>
        <w:t xml:space="preserve"> Cross-zonal capacity within the balancing timeframe</w:t>
      </w:r>
      <w:bookmarkEnd w:id="5"/>
    </w:p>
    <w:p w:rsidR="5605B259" w:rsidRPr="00795389" w:rsidP="16D4CED4" w14:paraId="17D99E5F" w14:textId="63F02279">
      <w:pPr>
        <w:pStyle w:val="Paragraphe"/>
        <w:numPr>
          <w:ilvl w:val="0"/>
          <w:numId w:val="5"/>
        </w:numPr>
        <w:rPr>
          <w:rFonts w:eastAsiaTheme="minorEastAsia"/>
          <w:lang w:val="en-US"/>
        </w:rPr>
      </w:pPr>
      <w:r w:rsidRPr="00795389">
        <w:rPr>
          <w:rFonts w:ascii="Times New Roman" w:eastAsia="SimSun" w:hAnsi="Times New Roman" w:cs="Times New Roman"/>
          <w:lang w:val="en-US"/>
        </w:rPr>
        <w:t>Calculation of cross-zonal capacity within the balancing timeframe is performed for cross-borders Estonia-Finland, Estonia-Latvia, Latvia-Lithuania, Lithuania-</w:t>
      </w:r>
      <w:r w:rsidRPr="00795389">
        <w:rPr>
          <w:rFonts w:ascii="Times New Roman" w:eastAsia="SimSun" w:hAnsi="Times New Roman" w:cs="Times New Roman"/>
          <w:lang w:val="en-US"/>
        </w:rPr>
        <w:t>Poland</w:t>
      </w:r>
      <w:r w:rsidRPr="00795389">
        <w:rPr>
          <w:rFonts w:ascii="Times New Roman" w:eastAsia="SimSun" w:hAnsi="Times New Roman" w:cs="Times New Roman"/>
          <w:lang w:val="en-US"/>
        </w:rPr>
        <w:t xml:space="preserve"> and Lithuania-Sweden by taking into account Net Transmission Capacities of the designated cross-border interconnections, already allocated capacities</w:t>
      </w:r>
      <w:r w:rsidRPr="00795389" w:rsidR="6059D730">
        <w:rPr>
          <w:rFonts w:ascii="Times New Roman" w:eastAsia="SimSun" w:hAnsi="Times New Roman" w:cs="Times New Roman"/>
          <w:lang w:val="en-US"/>
        </w:rPr>
        <w:t>, volume of cross-zonal capacity allocated for the exchange</w:t>
      </w:r>
      <w:r w:rsidRPr="00795389" w:rsidR="5353342D">
        <w:rPr>
          <w:rFonts w:ascii="Times New Roman" w:eastAsia="SimSun" w:hAnsi="Times New Roman" w:cs="Times New Roman"/>
          <w:lang w:val="en-US"/>
        </w:rPr>
        <w:t xml:space="preserve"> and sharing</w:t>
      </w:r>
      <w:r w:rsidRPr="00795389" w:rsidR="6059D730">
        <w:rPr>
          <w:rFonts w:ascii="Times New Roman" w:eastAsia="SimSun" w:hAnsi="Times New Roman" w:cs="Times New Roman"/>
          <w:lang w:val="en-US"/>
        </w:rPr>
        <w:t xml:space="preserve"> of balancing capacity</w:t>
      </w:r>
      <w:r w:rsidRPr="00795389">
        <w:rPr>
          <w:rFonts w:ascii="Times New Roman" w:eastAsia="SimSun" w:hAnsi="Times New Roman" w:cs="Times New Roman"/>
          <w:lang w:val="en-US"/>
        </w:rPr>
        <w:t xml:space="preserve"> and planned physical flows on these interconnections.</w:t>
      </w:r>
    </w:p>
    <w:p w:rsidR="5605B259" w:rsidRPr="00795389" w:rsidP="16D4CED4" w14:paraId="10DCD477" w14:textId="6AEB678B">
      <w:pPr>
        <w:pStyle w:val="Paragraphe"/>
        <w:numPr>
          <w:ilvl w:val="0"/>
          <w:numId w:val="5"/>
        </w:numPr>
        <w:rPr>
          <w:rFonts w:ascii="Times New Roman" w:hAnsi="Times New Roman" w:eastAsiaTheme="minorEastAsia" w:cs="Times New Roman"/>
          <w:lang w:val="en-US"/>
        </w:rPr>
      </w:pPr>
      <w:r w:rsidRPr="00795389">
        <w:rPr>
          <w:rFonts w:ascii="Times New Roman" w:eastAsia="SimSun" w:hAnsi="Times New Roman" w:cs="Times New Roman"/>
          <w:lang w:val="en-US"/>
        </w:rPr>
        <w:t>Cross-zonal capacities within the balancing timeframe are calculated separately for each cross-border and for each direction in accordance with Baltic Capacity Calculation Region methodology pursuant to Article 37.3 of EB regulation.</w:t>
      </w:r>
    </w:p>
    <w:p w:rsidR="1F3D0BCB" w:rsidRPr="00795389" w:rsidP="16D4CED4" w14:paraId="47B46016" w14:textId="328458EF">
      <w:pPr>
        <w:pStyle w:val="Paragraphe"/>
        <w:numPr>
          <w:ilvl w:val="0"/>
          <w:numId w:val="5"/>
        </w:numPr>
        <w:rPr>
          <w:rFonts w:ascii="Times New Roman" w:hAnsi="Times New Roman" w:eastAsiaTheme="minorEastAsia" w:cs="Times New Roman"/>
          <w:color w:val="E3008C"/>
          <w:lang w:val="en-US"/>
        </w:rPr>
      </w:pPr>
      <w:r w:rsidRPr="00795389">
        <w:rPr>
          <w:rFonts w:ascii="Times New Roman" w:eastAsia="SimSun" w:hAnsi="Times New Roman" w:cs="Times New Roman"/>
          <w:lang w:val="en-US"/>
        </w:rPr>
        <w:t>Volume</w:t>
      </w:r>
      <w:r w:rsidRPr="00795389">
        <w:rPr>
          <w:rFonts w:ascii="Times New Roman" w:eastAsia="SimSun" w:hAnsi="Times New Roman" w:cs="Times New Roman"/>
          <w:lang w:val="en-US"/>
        </w:rPr>
        <w:t xml:space="preserve"> of cross-zonal capacity allocated for the exchange </w:t>
      </w:r>
      <w:r w:rsidRPr="00795389" w:rsidR="39568EBC">
        <w:rPr>
          <w:rFonts w:ascii="Times New Roman" w:eastAsia="SimSun" w:hAnsi="Times New Roman" w:cs="Times New Roman"/>
          <w:lang w:val="en-US"/>
        </w:rPr>
        <w:t xml:space="preserve">and sharing </w:t>
      </w:r>
      <w:r w:rsidRPr="00795389">
        <w:rPr>
          <w:rFonts w:ascii="Times New Roman" w:eastAsia="SimSun" w:hAnsi="Times New Roman" w:cs="Times New Roman"/>
          <w:lang w:val="en-US"/>
        </w:rPr>
        <w:t>of balancing capacity</w:t>
      </w:r>
      <w:r w:rsidRPr="00795389" w:rsidR="045C1DFC">
        <w:rPr>
          <w:rFonts w:ascii="Times New Roman" w:eastAsia="SimSun" w:hAnsi="Times New Roman" w:cs="Times New Roman"/>
          <w:lang w:val="en-US"/>
        </w:rPr>
        <w:t xml:space="preserve"> is determined by cross-zonal capacity allocation optimisation algorithm</w:t>
      </w:r>
      <w:r w:rsidRPr="00795389" w:rsidR="04665DEB">
        <w:rPr>
          <w:rFonts w:ascii="Times New Roman" w:eastAsia="SimSun" w:hAnsi="Times New Roman" w:cs="Times New Roman"/>
          <w:lang w:val="en-US"/>
        </w:rPr>
        <w:t xml:space="preserve"> according to</w:t>
      </w:r>
      <w:r w:rsidRPr="00795389" w:rsidR="51060BFC">
        <w:rPr>
          <w:rFonts w:ascii="Times New Roman" w:eastAsia="SimSun" w:hAnsi="Times New Roman" w:cs="Times New Roman"/>
          <w:lang w:val="en-US"/>
        </w:rPr>
        <w:t xml:space="preserve"> proposal following</w:t>
      </w:r>
      <w:r w:rsidRPr="00795389" w:rsidR="04665DEB">
        <w:rPr>
          <w:rFonts w:ascii="Times New Roman" w:eastAsia="SimSun" w:hAnsi="Times New Roman" w:cs="Times New Roman"/>
          <w:lang w:val="en-US"/>
        </w:rPr>
        <w:t xml:space="preserve"> </w:t>
      </w:r>
      <w:r w:rsidRPr="00795389" w:rsidR="5DD41C43">
        <w:rPr>
          <w:rFonts w:ascii="Times New Roman" w:eastAsia="SimSun" w:hAnsi="Times New Roman" w:cs="Times New Roman"/>
          <w:lang w:val="en-US"/>
        </w:rPr>
        <w:t>Article 33(1) and Article 38(1)</w:t>
      </w:r>
      <w:r w:rsidRPr="00795389" w:rsidR="068BCAA2">
        <w:rPr>
          <w:rFonts w:ascii="Times New Roman" w:eastAsia="SimSun" w:hAnsi="Times New Roman" w:cs="Times New Roman"/>
          <w:lang w:val="en-US"/>
        </w:rPr>
        <w:t xml:space="preserve"> of EB regulation. The </w:t>
      </w:r>
      <w:r w:rsidRPr="00795389" w:rsidR="1B388156">
        <w:rPr>
          <w:rFonts w:ascii="Times New Roman" w:eastAsia="SimSun" w:hAnsi="Times New Roman" w:cs="Times New Roman"/>
          <w:lang w:val="en-US"/>
        </w:rPr>
        <w:t>cross-zonal capacities</w:t>
      </w:r>
      <w:r w:rsidRPr="00795389" w:rsidR="068BCAA2">
        <w:rPr>
          <w:rFonts w:ascii="Times New Roman" w:eastAsia="SimSun" w:hAnsi="Times New Roman" w:cs="Times New Roman"/>
          <w:lang w:val="en-US"/>
        </w:rPr>
        <w:t xml:space="preserve"> allocated </w:t>
      </w:r>
      <w:r w:rsidRPr="00795389" w:rsidR="5CF5E998">
        <w:rPr>
          <w:rFonts w:ascii="Times New Roman" w:eastAsia="SimSun" w:hAnsi="Times New Roman" w:cs="Times New Roman"/>
          <w:lang w:val="en-US"/>
        </w:rPr>
        <w:t>as a result of</w:t>
      </w:r>
      <w:r w:rsidRPr="00795389" w:rsidR="5CF5E998">
        <w:rPr>
          <w:rFonts w:ascii="Times New Roman" w:eastAsia="SimSun" w:hAnsi="Times New Roman" w:cs="Times New Roman"/>
          <w:lang w:val="en-US"/>
        </w:rPr>
        <w:t xml:space="preserve"> </w:t>
      </w:r>
      <w:r w:rsidRPr="00795389" w:rsidR="3A2555A7">
        <w:rPr>
          <w:rFonts w:ascii="Times New Roman" w:eastAsia="SimSun" w:hAnsi="Times New Roman" w:cs="Times New Roman"/>
          <w:lang w:val="en-US"/>
        </w:rPr>
        <w:t>the capacity procurement process are made available for the FRR energy markets.</w:t>
      </w:r>
    </w:p>
    <w:p w:rsidR="5605B259" w:rsidRPr="00795389" w:rsidP="16D4CED4" w14:paraId="5BD4F731" w14:textId="7F083BD3">
      <w:pPr>
        <w:pStyle w:val="Paragraphe"/>
        <w:numPr>
          <w:ilvl w:val="0"/>
          <w:numId w:val="5"/>
        </w:numPr>
        <w:rPr>
          <w:rFonts w:eastAsiaTheme="minorEastAsia"/>
          <w:lang w:val="en-US"/>
        </w:rPr>
      </w:pPr>
      <w:r w:rsidRPr="00795389">
        <w:rPr>
          <w:rFonts w:ascii="Times New Roman" w:eastAsia="SimSun" w:hAnsi="Times New Roman" w:cs="Times New Roman"/>
          <w:lang w:val="en-US"/>
        </w:rPr>
        <w:t xml:space="preserve">Cross-zonal capacities within the balancing timeframe are used as an input for </w:t>
      </w:r>
      <w:r w:rsidRPr="00795389" w:rsidR="38875D07">
        <w:rPr>
          <w:rFonts w:ascii="Times New Roman" w:eastAsia="SimSun" w:hAnsi="Times New Roman" w:cs="Times New Roman"/>
          <w:lang w:val="en-US"/>
        </w:rPr>
        <w:t xml:space="preserve">balancing platforms, including aFRR energy exchange platform PICASSO. </w:t>
      </w:r>
      <w:r w:rsidRPr="00795389" w:rsidR="78C611DB">
        <w:rPr>
          <w:rFonts w:ascii="Times New Roman" w:eastAsia="SimSun" w:hAnsi="Times New Roman" w:cs="Times New Roman"/>
          <w:lang w:val="en-US"/>
        </w:rPr>
        <w:t xml:space="preserve">Allocations on each platform are </w:t>
      </w:r>
      <w:r w:rsidRPr="00795389" w:rsidR="78C611DB">
        <w:rPr>
          <w:rFonts w:ascii="Times New Roman" w:eastAsia="SimSun" w:hAnsi="Times New Roman" w:cs="Times New Roman"/>
          <w:lang w:val="en-US"/>
        </w:rPr>
        <w:t>taken into account</w:t>
      </w:r>
      <w:r w:rsidRPr="00795389" w:rsidR="78C611DB">
        <w:rPr>
          <w:rFonts w:ascii="Times New Roman" w:eastAsia="SimSun" w:hAnsi="Times New Roman" w:cs="Times New Roman"/>
          <w:lang w:val="en-US"/>
        </w:rPr>
        <w:t xml:space="preserve"> in the subsequent activation processes.</w:t>
      </w:r>
      <w:r w:rsidRPr="00795389" w:rsidR="3D16ABAE">
        <w:rPr>
          <w:rFonts w:ascii="Times New Roman" w:eastAsia="SimSun" w:hAnsi="Times New Roman" w:cs="Times New Roman"/>
          <w:lang w:val="en-US"/>
        </w:rPr>
        <w:t xml:space="preserve"> The capacity that is available for these processes is changed accordingly.</w:t>
      </w:r>
    </w:p>
    <w:p w:rsidR="000E5B7A" w:rsidRPr="00795389" w:rsidP="001C43E7" w14:paraId="69832738" w14:textId="4E5B267A">
      <w:pPr>
        <w:pStyle w:val="Heading2"/>
        <w:jc w:val="center"/>
        <w:rPr>
          <w:color w:val="1F497D" w:themeColor="text2"/>
          <w:lang w:val="en-US"/>
        </w:rPr>
      </w:pPr>
      <w:bookmarkStart w:id="6" w:name="_Toc497676628"/>
      <w:r w:rsidRPr="00795389">
        <w:rPr>
          <w:color w:val="1F497D" w:themeColor="text2"/>
          <w:lang w:val="en-US"/>
        </w:rPr>
        <w:t>VI</w:t>
      </w:r>
      <w:r w:rsidRPr="00795389" w:rsidR="580FFD61">
        <w:rPr>
          <w:color w:val="1F497D" w:themeColor="text2"/>
          <w:lang w:val="en-US"/>
        </w:rPr>
        <w:t>I</w:t>
      </w:r>
      <w:r w:rsidRPr="00795389">
        <w:rPr>
          <w:color w:val="1F497D" w:themeColor="text2"/>
          <w:lang w:val="en-US"/>
        </w:rPr>
        <w:t xml:space="preserve"> </w:t>
      </w:r>
      <w:r w:rsidRPr="00795389" w:rsidR="001C43E7">
        <w:rPr>
          <w:color w:val="1F497D" w:themeColor="text2"/>
          <w:lang w:val="en-US"/>
        </w:rPr>
        <w:t xml:space="preserve">aFRR </w:t>
      </w:r>
      <w:bookmarkEnd w:id="6"/>
      <w:r w:rsidRPr="00795389" w:rsidR="0006553D">
        <w:rPr>
          <w:color w:val="1F497D" w:themeColor="text2"/>
          <w:lang w:val="en-US"/>
        </w:rPr>
        <w:t>settlement principles</w:t>
      </w:r>
    </w:p>
    <w:p w:rsidR="09728C56" w:rsidRPr="00795389" w:rsidP="16D4CED4" w14:paraId="1B3DA6CF" w14:textId="1DEACC6F">
      <w:pPr>
        <w:pStyle w:val="ListParagraph"/>
        <w:spacing w:after="180" w:line="240" w:lineRule="auto"/>
        <w:jc w:val="both"/>
        <w:rPr>
          <w:rFonts w:eastAsiaTheme="minorEastAsia"/>
        </w:rPr>
      </w:pPr>
    </w:p>
    <w:p w:rsidR="23A97C4C" w:rsidRPr="00795389" w:rsidP="00E93249" w14:paraId="4D482E01" w14:textId="46931A59">
      <w:pPr>
        <w:pStyle w:val="ListParagraph"/>
        <w:numPr>
          <w:ilvl w:val="0"/>
          <w:numId w:val="5"/>
        </w:numPr>
        <w:spacing w:after="180" w:line="240" w:lineRule="auto"/>
        <w:ind w:left="426" w:hanging="426"/>
        <w:jc w:val="both"/>
        <w:rPr>
          <w:rFonts w:ascii="Times New Roman" w:hAnsi="Times New Roman" w:cs="Times New Roman"/>
        </w:rPr>
      </w:pPr>
      <w:r w:rsidRPr="00795389">
        <w:rPr>
          <w:rFonts w:ascii="Times New Roman" w:hAnsi="Times New Roman" w:cs="Times New Roman"/>
        </w:rPr>
        <w:t>TSO-</w:t>
      </w:r>
      <w:r w:rsidRPr="00795389" w:rsidR="53349986">
        <w:rPr>
          <w:rFonts w:ascii="Times New Roman" w:hAnsi="Times New Roman" w:cs="Times New Roman"/>
        </w:rPr>
        <w:t>PICASSO</w:t>
      </w:r>
      <w:r w:rsidRPr="00795389">
        <w:rPr>
          <w:rFonts w:ascii="Times New Roman" w:hAnsi="Times New Roman" w:cs="Times New Roman"/>
        </w:rPr>
        <w:t xml:space="preserve"> settlement:</w:t>
      </w:r>
    </w:p>
    <w:p w:rsidR="4C57D0BB" w:rsidRPr="00795389" w:rsidP="009C0F0B" w14:paraId="26BD7966" w14:textId="0516615F">
      <w:pPr>
        <w:pStyle w:val="ListParagraph"/>
        <w:numPr>
          <w:ilvl w:val="1"/>
          <w:numId w:val="5"/>
        </w:numPr>
        <w:spacing w:after="180" w:line="240" w:lineRule="auto"/>
        <w:ind w:hanging="290"/>
        <w:jc w:val="both"/>
        <w:rPr>
          <w:rFonts w:ascii="Times New Roman" w:hAnsi="Times New Roman" w:eastAsiaTheme="minorEastAsia" w:cs="Times New Roman"/>
        </w:rPr>
      </w:pPr>
      <w:r w:rsidRPr="00795389">
        <w:rPr>
          <w:rFonts w:ascii="Times New Roman" w:hAnsi="Times New Roman" w:cs="Times New Roman"/>
        </w:rPr>
        <w:t xml:space="preserve">During real-time, the PICASSO AOF determines the volumes of aFRR interchanges and the CBMP for each </w:t>
      </w:r>
      <w:r w:rsidRPr="00795389" w:rsidR="00F11980">
        <w:rPr>
          <w:rFonts w:ascii="Times New Roman" w:hAnsi="Times New Roman" w:cs="Times New Roman"/>
        </w:rPr>
        <w:t>MTU</w:t>
      </w:r>
      <w:r w:rsidRPr="00795389">
        <w:rPr>
          <w:rFonts w:ascii="Times New Roman" w:hAnsi="Times New Roman" w:cs="Times New Roman"/>
        </w:rPr>
        <w:t xml:space="preserve"> and each </w:t>
      </w:r>
      <w:r w:rsidRPr="00795389" w:rsidR="073F487E">
        <w:rPr>
          <w:rFonts w:ascii="Times New Roman" w:hAnsi="Times New Roman" w:cs="Times New Roman"/>
        </w:rPr>
        <w:t>bidding zone</w:t>
      </w:r>
      <w:r w:rsidRPr="00795389" w:rsidR="00C63718">
        <w:rPr>
          <w:rFonts w:ascii="Times New Roman" w:hAnsi="Times New Roman" w:cs="Times New Roman"/>
        </w:rPr>
        <w:t xml:space="preserve"> and</w:t>
      </w:r>
      <w:r w:rsidRPr="00795389">
        <w:rPr>
          <w:rFonts w:ascii="Times New Roman" w:hAnsi="Times New Roman" w:cs="Times New Roman"/>
        </w:rPr>
        <w:t xml:space="preserve"> submits the data to the Participating TSO. </w:t>
      </w:r>
    </w:p>
    <w:p w:rsidR="4C57D0BB" w:rsidRPr="00795389" w:rsidP="0008736F" w14:paraId="2ED76B63" w14:textId="64D5C7F5">
      <w:pPr>
        <w:pStyle w:val="ListParagraph"/>
        <w:numPr>
          <w:ilvl w:val="1"/>
          <w:numId w:val="5"/>
        </w:numPr>
        <w:ind w:hanging="290"/>
        <w:jc w:val="both"/>
        <w:rPr>
          <w:rFonts w:ascii="Times New Roman" w:hAnsi="Times New Roman" w:eastAsiaTheme="minorEastAsia" w:cs="Times New Roman"/>
        </w:rPr>
      </w:pPr>
      <w:r w:rsidRPr="00795389">
        <w:rPr>
          <w:rFonts w:ascii="Times New Roman" w:hAnsi="Times New Roman" w:cs="Times New Roman"/>
        </w:rPr>
        <w:t>During the next working day, the Host TSO and the Participating TSO perform matching of volumes resulting from the aFRR interchanges:</w:t>
      </w:r>
    </w:p>
    <w:p w:rsidR="4C57D0BB" w:rsidRPr="00795389" w:rsidP="0008736F" w14:paraId="4D90BF83" w14:textId="4016B540">
      <w:pPr>
        <w:pStyle w:val="ListParagraph"/>
        <w:numPr>
          <w:ilvl w:val="2"/>
          <w:numId w:val="5"/>
        </w:numPr>
        <w:ind w:hanging="290"/>
        <w:jc w:val="both"/>
        <w:rPr>
          <w:rFonts w:ascii="Times New Roman" w:hAnsi="Times New Roman" w:eastAsiaTheme="minorEastAsia" w:cs="Times New Roman"/>
        </w:rPr>
      </w:pPr>
      <w:r w:rsidRPr="00795389">
        <w:rPr>
          <w:rFonts w:ascii="Times New Roman" w:hAnsi="Times New Roman" w:cs="Times New Roman"/>
        </w:rPr>
        <w:t>In the event of differences exceeding the bilaterally agreed threshold, an investigation shall take place.</w:t>
      </w:r>
    </w:p>
    <w:p w:rsidR="4C57D0BB" w:rsidRPr="00795389" w:rsidP="0008736F" w14:paraId="390CBD8F" w14:textId="3EE7AEC7">
      <w:pPr>
        <w:pStyle w:val="ListParagraph"/>
        <w:numPr>
          <w:ilvl w:val="2"/>
          <w:numId w:val="5"/>
        </w:numPr>
        <w:ind w:hanging="290"/>
        <w:jc w:val="both"/>
        <w:rPr>
          <w:rFonts w:ascii="Times New Roman" w:hAnsi="Times New Roman" w:eastAsiaTheme="minorEastAsia" w:cs="Times New Roman"/>
        </w:rPr>
      </w:pPr>
      <w:r w:rsidRPr="00795389">
        <w:rPr>
          <w:rFonts w:ascii="Times New Roman" w:hAnsi="Times New Roman" w:cs="Times New Roman"/>
        </w:rPr>
        <w:t>The data of the Participating TSO shall be used only in instances when the data of the Host TSO is clearly incorrect.</w:t>
      </w:r>
    </w:p>
    <w:p w:rsidR="4C57D0BB" w:rsidRPr="00795389" w:rsidP="0008736F" w14:paraId="0C92277C" w14:textId="6F317B42">
      <w:pPr>
        <w:pStyle w:val="ListParagraph"/>
        <w:numPr>
          <w:ilvl w:val="1"/>
          <w:numId w:val="5"/>
        </w:numPr>
        <w:ind w:hanging="290"/>
        <w:jc w:val="both"/>
        <w:rPr>
          <w:rFonts w:ascii="Times New Roman" w:hAnsi="Times New Roman" w:eastAsiaTheme="minorEastAsia" w:cs="Times New Roman"/>
        </w:rPr>
      </w:pPr>
      <w:r w:rsidRPr="00795389">
        <w:rPr>
          <w:rFonts w:ascii="Times New Roman" w:hAnsi="Times New Roman" w:cs="Times New Roman"/>
        </w:rPr>
        <w:t>Before</w:t>
      </w:r>
      <w:r w:rsidRPr="00795389" w:rsidR="2CAA9C94">
        <w:rPr>
          <w:rFonts w:ascii="Times New Roman" w:hAnsi="Times New Roman" w:cs="Times New Roman"/>
        </w:rPr>
        <w:t xml:space="preserve"> the </w:t>
      </w:r>
      <w:r w:rsidRPr="00795389" w:rsidR="7697200D">
        <w:rPr>
          <w:rFonts w:ascii="Times New Roman" w:hAnsi="Times New Roman" w:cs="Times New Roman"/>
        </w:rPr>
        <w:t>3</w:t>
      </w:r>
      <w:r w:rsidRPr="00795389" w:rsidR="7697200D">
        <w:rPr>
          <w:rFonts w:ascii="Times New Roman" w:hAnsi="Times New Roman" w:cs="Times New Roman"/>
          <w:vertAlign w:val="superscript"/>
        </w:rPr>
        <w:t>rd</w:t>
      </w:r>
      <w:r w:rsidRPr="00795389" w:rsidR="2CAA9C94">
        <w:rPr>
          <w:rFonts w:ascii="Times New Roman" w:hAnsi="Times New Roman" w:cs="Times New Roman"/>
        </w:rPr>
        <w:t xml:space="preserve"> working day of the next month, the Host TSO shall submit to Participating TSO settlement amounts for:</w:t>
      </w:r>
    </w:p>
    <w:p w:rsidR="4C57D0BB" w:rsidRPr="00795389" w:rsidP="0008736F" w14:paraId="5053ABF4" w14:textId="1B2701AE">
      <w:pPr>
        <w:pStyle w:val="ListParagraph"/>
        <w:numPr>
          <w:ilvl w:val="2"/>
          <w:numId w:val="5"/>
        </w:numPr>
        <w:ind w:hanging="290"/>
        <w:jc w:val="both"/>
        <w:rPr>
          <w:rFonts w:ascii="Times New Roman" w:hAnsi="Times New Roman" w:eastAsiaTheme="minorEastAsia" w:cs="Times New Roman"/>
        </w:rPr>
      </w:pPr>
      <w:r w:rsidRPr="00795389">
        <w:rPr>
          <w:rFonts w:ascii="Times New Roman" w:hAnsi="Times New Roman" w:cs="Times New Roman"/>
        </w:rPr>
        <w:t>B</w:t>
      </w:r>
      <w:r w:rsidRPr="00795389">
        <w:rPr>
          <w:rFonts w:ascii="Times New Roman" w:hAnsi="Times New Roman" w:cs="Times New Roman"/>
        </w:rPr>
        <w:t>alancing energy</w:t>
      </w:r>
      <w:r w:rsidRPr="00795389" w:rsidR="3578D7C3">
        <w:rPr>
          <w:rFonts w:ascii="Times New Roman" w:hAnsi="Times New Roman" w:cs="Times New Roman"/>
        </w:rPr>
        <w:t xml:space="preserve"> </w:t>
      </w:r>
      <w:r w:rsidRPr="00795389" w:rsidR="741DBCF4">
        <w:rPr>
          <w:rFonts w:ascii="Times New Roman" w:hAnsi="Times New Roman" w:cs="Times New Roman"/>
        </w:rPr>
        <w:t>per</w:t>
      </w:r>
      <w:r w:rsidRPr="00795389" w:rsidR="4208A053">
        <w:rPr>
          <w:rFonts w:ascii="Times New Roman" w:hAnsi="Times New Roman" w:cs="Times New Roman"/>
        </w:rPr>
        <w:t xml:space="preserve"> </w:t>
      </w:r>
      <w:r w:rsidRPr="00795389" w:rsidR="46807CC8">
        <w:rPr>
          <w:rFonts w:ascii="Times New Roman" w:hAnsi="Times New Roman" w:cs="Times New Roman"/>
        </w:rPr>
        <w:t>the Participating TSO’s</w:t>
      </w:r>
      <w:r w:rsidRPr="00795389" w:rsidR="741DBCF4">
        <w:rPr>
          <w:rFonts w:ascii="Times New Roman" w:hAnsi="Times New Roman" w:cs="Times New Roman"/>
        </w:rPr>
        <w:t xml:space="preserve"> </w:t>
      </w:r>
      <w:r w:rsidRPr="00795389" w:rsidR="1B1F7AA8">
        <w:rPr>
          <w:rFonts w:ascii="Times New Roman" w:hAnsi="Times New Roman" w:cs="Times New Roman"/>
        </w:rPr>
        <w:t>bidding zone</w:t>
      </w:r>
      <w:r w:rsidRPr="00795389" w:rsidR="741DBCF4">
        <w:rPr>
          <w:rFonts w:ascii="Times New Roman" w:hAnsi="Times New Roman" w:cs="Times New Roman"/>
        </w:rPr>
        <w:t xml:space="preserve"> border</w:t>
      </w:r>
      <w:r w:rsidRPr="00795389" w:rsidR="79D53760">
        <w:rPr>
          <w:rFonts w:ascii="Times New Roman" w:hAnsi="Times New Roman" w:cs="Times New Roman"/>
        </w:rPr>
        <w:t>s</w:t>
      </w:r>
      <w:r w:rsidRPr="00795389" w:rsidR="119F1BB7">
        <w:rPr>
          <w:rFonts w:ascii="Times New Roman" w:hAnsi="Times New Roman" w:cs="Times New Roman"/>
        </w:rPr>
        <w:t xml:space="preserve"> from aFRR </w:t>
      </w:r>
      <w:r w:rsidRPr="00795389" w:rsidR="2CAC7EFB">
        <w:rPr>
          <w:rFonts w:ascii="Times New Roman" w:hAnsi="Times New Roman" w:cs="Times New Roman"/>
        </w:rPr>
        <w:t>inter</w:t>
      </w:r>
      <w:r w:rsidRPr="00795389" w:rsidR="119F1BB7">
        <w:rPr>
          <w:rFonts w:ascii="Times New Roman" w:hAnsi="Times New Roman" w:cs="Times New Roman"/>
        </w:rPr>
        <w:t>change separately for import</w:t>
      </w:r>
      <w:r w:rsidRPr="00795389" w:rsidR="7B47117A">
        <w:rPr>
          <w:rFonts w:ascii="Times New Roman" w:hAnsi="Times New Roman" w:cs="Times New Roman"/>
        </w:rPr>
        <w:t>s</w:t>
      </w:r>
      <w:r w:rsidRPr="00795389" w:rsidR="119F1BB7">
        <w:rPr>
          <w:rFonts w:ascii="Times New Roman" w:hAnsi="Times New Roman" w:cs="Times New Roman"/>
        </w:rPr>
        <w:t xml:space="preserve"> and export</w:t>
      </w:r>
      <w:r w:rsidRPr="00795389" w:rsidR="15430863">
        <w:rPr>
          <w:rFonts w:ascii="Times New Roman" w:hAnsi="Times New Roman" w:cs="Times New Roman"/>
        </w:rPr>
        <w:t>s</w:t>
      </w:r>
      <w:r w:rsidRPr="00795389">
        <w:rPr>
          <w:rFonts w:ascii="Times New Roman" w:hAnsi="Times New Roman" w:cs="Times New Roman"/>
        </w:rPr>
        <w:t xml:space="preserve">, calculated as the product of </w:t>
      </w:r>
      <w:r w:rsidRPr="00795389" w:rsidR="00730D89">
        <w:rPr>
          <w:rFonts w:ascii="Times New Roman" w:hAnsi="Times New Roman" w:cs="Times New Roman"/>
        </w:rPr>
        <w:t>the aFRR</w:t>
      </w:r>
      <w:r w:rsidRPr="00795389" w:rsidR="56F16536">
        <w:rPr>
          <w:rFonts w:ascii="Times New Roman" w:hAnsi="Times New Roman" w:cs="Times New Roman"/>
        </w:rPr>
        <w:t xml:space="preserve"> interchange</w:t>
      </w:r>
      <w:r w:rsidRPr="00795389" w:rsidR="1BB0BEEE">
        <w:rPr>
          <w:rFonts w:ascii="Times New Roman" w:hAnsi="Times New Roman" w:cs="Times New Roman"/>
        </w:rPr>
        <w:t xml:space="preserve"> between the</w:t>
      </w:r>
      <w:r w:rsidRPr="00795389" w:rsidR="7F9EEA62">
        <w:rPr>
          <w:rFonts w:ascii="Times New Roman" w:hAnsi="Times New Roman" w:cs="Times New Roman"/>
        </w:rPr>
        <w:t xml:space="preserve"> respective</w:t>
      </w:r>
      <w:r w:rsidRPr="00795389" w:rsidR="1BB0BEEE">
        <w:rPr>
          <w:rFonts w:ascii="Times New Roman" w:hAnsi="Times New Roman" w:cs="Times New Roman"/>
        </w:rPr>
        <w:t xml:space="preserve"> </w:t>
      </w:r>
      <w:r w:rsidRPr="00795389" w:rsidR="2186110C">
        <w:rPr>
          <w:rFonts w:ascii="Times New Roman" w:hAnsi="Times New Roman" w:cs="Times New Roman"/>
        </w:rPr>
        <w:t>bidding zones</w:t>
      </w:r>
      <w:r w:rsidRPr="00795389">
        <w:rPr>
          <w:rFonts w:ascii="Times New Roman" w:hAnsi="Times New Roman" w:cs="Times New Roman"/>
        </w:rPr>
        <w:t xml:space="preserve"> and the </w:t>
      </w:r>
      <w:r w:rsidRPr="00795389" w:rsidR="621EE0F4">
        <w:rPr>
          <w:rFonts w:ascii="Times New Roman" w:hAnsi="Times New Roman" w:cs="Times New Roman"/>
        </w:rPr>
        <w:t>CBMP</w:t>
      </w:r>
      <w:r w:rsidRPr="00795389">
        <w:rPr>
          <w:rFonts w:ascii="Times New Roman" w:hAnsi="Times New Roman" w:cs="Times New Roman"/>
        </w:rPr>
        <w:t>.</w:t>
      </w:r>
    </w:p>
    <w:p w:rsidR="74648ADE" w:rsidRPr="00795389" w:rsidP="0008736F" w14:paraId="3C55BA05" w14:textId="5A4CDDF5">
      <w:pPr>
        <w:pStyle w:val="ListParagraph"/>
        <w:numPr>
          <w:ilvl w:val="2"/>
          <w:numId w:val="5"/>
        </w:numPr>
        <w:ind w:hanging="290"/>
        <w:jc w:val="both"/>
        <w:rPr>
          <w:rFonts w:eastAsiaTheme="minorEastAsia"/>
        </w:rPr>
      </w:pPr>
      <w:r w:rsidRPr="00795389">
        <w:rPr>
          <w:rFonts w:ascii="Times New Roman" w:hAnsi="Times New Roman" w:eastAsiaTheme="minorEastAsia" w:cs="Times New Roman"/>
        </w:rPr>
        <w:t xml:space="preserve">Congestion income per </w:t>
      </w:r>
      <w:r w:rsidRPr="00795389" w:rsidR="30718647">
        <w:rPr>
          <w:rFonts w:ascii="Times New Roman" w:hAnsi="Times New Roman" w:cs="Times New Roman"/>
        </w:rPr>
        <w:t>the Participating TSO’s</w:t>
      </w:r>
      <w:r w:rsidRPr="00795389">
        <w:rPr>
          <w:rFonts w:ascii="Times New Roman" w:hAnsi="Times New Roman" w:eastAsiaTheme="minorEastAsia" w:cs="Times New Roman"/>
        </w:rPr>
        <w:t xml:space="preserve"> </w:t>
      </w:r>
      <w:r w:rsidRPr="00795389" w:rsidR="58BEAE24">
        <w:rPr>
          <w:rFonts w:ascii="Times New Roman" w:hAnsi="Times New Roman" w:eastAsiaTheme="minorEastAsia" w:cs="Times New Roman"/>
        </w:rPr>
        <w:t>bidding zone</w:t>
      </w:r>
      <w:r w:rsidRPr="00795389">
        <w:rPr>
          <w:rFonts w:ascii="Times New Roman" w:hAnsi="Times New Roman" w:eastAsiaTheme="minorEastAsia" w:cs="Times New Roman"/>
        </w:rPr>
        <w:t xml:space="preserve"> borders, calculated as the product of </w:t>
      </w:r>
      <w:r w:rsidRPr="00795389" w:rsidR="1901920D">
        <w:rPr>
          <w:rFonts w:ascii="Times New Roman" w:hAnsi="Times New Roman" w:eastAsiaTheme="minorEastAsia" w:cs="Times New Roman"/>
        </w:rPr>
        <w:t xml:space="preserve">the </w:t>
      </w:r>
      <w:r w:rsidRPr="00795389" w:rsidR="22299083">
        <w:rPr>
          <w:rFonts w:ascii="Times New Roman" w:hAnsi="Times New Roman" w:cs="Times New Roman"/>
        </w:rPr>
        <w:t>aFRR interchange between the</w:t>
      </w:r>
      <w:r w:rsidRPr="00795389" w:rsidR="6FD1701E">
        <w:rPr>
          <w:rFonts w:ascii="Times New Roman" w:hAnsi="Times New Roman" w:cs="Times New Roman"/>
        </w:rPr>
        <w:t xml:space="preserve"> respective</w:t>
      </w:r>
      <w:r w:rsidRPr="00795389" w:rsidR="22299083">
        <w:rPr>
          <w:rFonts w:ascii="Times New Roman" w:hAnsi="Times New Roman" w:cs="Times New Roman"/>
        </w:rPr>
        <w:t xml:space="preserve"> </w:t>
      </w:r>
      <w:r w:rsidRPr="00795389" w:rsidR="3F30F4B0">
        <w:rPr>
          <w:rFonts w:ascii="Times New Roman" w:hAnsi="Times New Roman" w:cs="Times New Roman"/>
        </w:rPr>
        <w:t>bidding zones</w:t>
      </w:r>
      <w:r w:rsidRPr="00795389" w:rsidR="1901920D">
        <w:rPr>
          <w:rFonts w:ascii="Times New Roman" w:hAnsi="Times New Roman" w:eastAsiaTheme="minorEastAsia" w:cs="Times New Roman"/>
        </w:rPr>
        <w:t xml:space="preserve"> and CBMP price difference of</w:t>
      </w:r>
      <w:r w:rsidRPr="00795389" w:rsidR="51C412FC">
        <w:rPr>
          <w:rFonts w:ascii="Times New Roman" w:hAnsi="Times New Roman" w:eastAsiaTheme="minorEastAsia" w:cs="Times New Roman"/>
        </w:rPr>
        <w:t xml:space="preserve"> the </w:t>
      </w:r>
      <w:r w:rsidRPr="00795389" w:rsidR="1901920D">
        <w:rPr>
          <w:rFonts w:ascii="Times New Roman" w:hAnsi="Times New Roman" w:eastAsiaTheme="minorEastAsia" w:cs="Times New Roman"/>
        </w:rPr>
        <w:t xml:space="preserve">importing and exporting </w:t>
      </w:r>
      <w:r w:rsidRPr="00795389" w:rsidR="3E8965E0">
        <w:rPr>
          <w:rFonts w:ascii="Times New Roman" w:hAnsi="Times New Roman" w:eastAsiaTheme="minorEastAsia" w:cs="Times New Roman"/>
        </w:rPr>
        <w:t>bidding zones</w:t>
      </w:r>
      <w:r w:rsidRPr="00795389" w:rsidR="3F1481F2">
        <w:rPr>
          <w:rFonts w:ascii="Times New Roman" w:hAnsi="Times New Roman" w:eastAsiaTheme="minorEastAsia" w:cs="Times New Roman"/>
        </w:rPr>
        <w:t>.</w:t>
      </w:r>
    </w:p>
    <w:p w:rsidR="4C57D0BB" w:rsidRPr="00795389" w:rsidP="0008736F" w14:paraId="36AD02CF" w14:textId="3C4B6ACC">
      <w:pPr>
        <w:pStyle w:val="ListParagraph"/>
        <w:numPr>
          <w:ilvl w:val="2"/>
          <w:numId w:val="5"/>
        </w:numPr>
        <w:ind w:hanging="290"/>
        <w:jc w:val="both"/>
        <w:rPr>
          <w:rFonts w:ascii="Times New Roman" w:hAnsi="Times New Roman" w:eastAsiaTheme="minorEastAsia" w:cs="Times New Roman"/>
        </w:rPr>
      </w:pPr>
      <w:r w:rsidRPr="00795389">
        <w:rPr>
          <w:rFonts w:ascii="Times New Roman" w:hAnsi="Times New Roman" w:cs="Times New Roman"/>
        </w:rPr>
        <w:t xml:space="preserve">Participating TSO shall receive the total settlement amounts (€), volumes (MWh) and </w:t>
      </w:r>
      <w:r w:rsidRPr="00795389" w:rsidR="68FBF562">
        <w:rPr>
          <w:rFonts w:ascii="Times New Roman" w:hAnsi="Times New Roman" w:cs="Times New Roman"/>
        </w:rPr>
        <w:t xml:space="preserve">weighted </w:t>
      </w:r>
      <w:r w:rsidRPr="00795389">
        <w:rPr>
          <w:rFonts w:ascii="Times New Roman" w:hAnsi="Times New Roman" w:cs="Times New Roman"/>
        </w:rPr>
        <w:t xml:space="preserve">average prices (€/MWh) aggregated on a 15-minute basis. The arithmetic precision for volumes is three (3) </w:t>
      </w:r>
      <w:r w:rsidRPr="00795389" w:rsidR="028A7DAA">
        <w:rPr>
          <w:rFonts w:ascii="Times New Roman" w:hAnsi="Times New Roman" w:cs="Times New Roman"/>
        </w:rPr>
        <w:t>decimals</w:t>
      </w:r>
      <w:r w:rsidRPr="00795389">
        <w:rPr>
          <w:rFonts w:ascii="Times New Roman" w:hAnsi="Times New Roman" w:cs="Times New Roman"/>
        </w:rPr>
        <w:t xml:space="preserve">, for settlement amounts and prices, two (2) decimal places.  </w:t>
      </w:r>
    </w:p>
    <w:p w:rsidR="4C57D0BB" w:rsidRPr="00795389" w:rsidP="0008736F" w14:paraId="40370667" w14:textId="3163F623">
      <w:pPr>
        <w:pStyle w:val="ListParagraph"/>
        <w:numPr>
          <w:ilvl w:val="1"/>
          <w:numId w:val="5"/>
        </w:numPr>
        <w:ind w:hanging="290"/>
        <w:jc w:val="both"/>
        <w:rPr>
          <w:rFonts w:ascii="Times New Roman" w:hAnsi="Times New Roman" w:eastAsiaTheme="minorEastAsia" w:cs="Times New Roman"/>
        </w:rPr>
      </w:pPr>
      <w:r w:rsidRPr="00795389">
        <w:rPr>
          <w:rFonts w:ascii="Times New Roman" w:hAnsi="Times New Roman" w:cs="Times New Roman"/>
        </w:rPr>
        <w:t xml:space="preserve">During the </w:t>
      </w:r>
      <w:r w:rsidRPr="00795389" w:rsidR="585868A5">
        <w:rPr>
          <w:rFonts w:ascii="Times New Roman" w:hAnsi="Times New Roman" w:cs="Times New Roman"/>
        </w:rPr>
        <w:t>3</w:t>
      </w:r>
      <w:r w:rsidRPr="00795389" w:rsidR="585868A5">
        <w:rPr>
          <w:rFonts w:ascii="Times New Roman" w:hAnsi="Times New Roman" w:cs="Times New Roman"/>
          <w:vertAlign w:val="superscript"/>
        </w:rPr>
        <w:t>rd</w:t>
      </w:r>
      <w:r w:rsidRPr="00795389">
        <w:rPr>
          <w:rFonts w:ascii="Times New Roman" w:hAnsi="Times New Roman" w:cs="Times New Roman"/>
        </w:rPr>
        <w:t xml:space="preserve"> and 5</w:t>
      </w:r>
      <w:r w:rsidRPr="00795389">
        <w:rPr>
          <w:rFonts w:ascii="Times New Roman" w:hAnsi="Times New Roman" w:cs="Times New Roman"/>
          <w:vertAlign w:val="superscript"/>
        </w:rPr>
        <w:t>th</w:t>
      </w:r>
      <w:r w:rsidRPr="00795389">
        <w:rPr>
          <w:rFonts w:ascii="Times New Roman" w:hAnsi="Times New Roman" w:cs="Times New Roman"/>
        </w:rPr>
        <w:t xml:space="preserve"> working day of the month, the Participating TSO can </w:t>
      </w:r>
      <w:r w:rsidRPr="00795389">
        <w:rPr>
          <w:rFonts w:ascii="Times New Roman" w:hAnsi="Times New Roman" w:cs="Times New Roman"/>
        </w:rPr>
        <w:t>object</w:t>
      </w:r>
      <w:r w:rsidRPr="00795389">
        <w:rPr>
          <w:rFonts w:ascii="Times New Roman" w:hAnsi="Times New Roman" w:cs="Times New Roman"/>
        </w:rPr>
        <w:t xml:space="preserve"> the calculated settlement amounts before data is submitted to invoicing.</w:t>
      </w:r>
    </w:p>
    <w:p w:rsidR="2CB99914" w:rsidRPr="00795389" w:rsidP="00E93249" w14:paraId="40F8C47F" w14:textId="59D872E0">
      <w:pPr>
        <w:pStyle w:val="ListParagraph"/>
        <w:numPr>
          <w:ilvl w:val="0"/>
          <w:numId w:val="5"/>
        </w:numPr>
        <w:jc w:val="both"/>
        <w:rPr>
          <w:rFonts w:ascii="Times New Roman" w:hAnsi="Times New Roman" w:cs="Times New Roman"/>
        </w:rPr>
      </w:pPr>
      <w:r w:rsidRPr="00795389">
        <w:rPr>
          <w:rFonts w:ascii="Times New Roman" w:eastAsia="Calibri" w:hAnsi="Times New Roman" w:cs="Times New Roman"/>
        </w:rPr>
        <w:t xml:space="preserve">Connecting </w:t>
      </w:r>
      <w:r w:rsidRPr="00795389" w:rsidR="4E6D05FF">
        <w:rPr>
          <w:rFonts w:ascii="Times New Roman" w:eastAsia="Calibri" w:hAnsi="Times New Roman" w:cs="Times New Roman"/>
        </w:rPr>
        <w:t>TSO-BSP settlement:</w:t>
      </w:r>
    </w:p>
    <w:p w:rsidR="11C2917A" w:rsidRPr="00795389" w:rsidP="0008736F" w14:paraId="476733B8" w14:textId="3E49FFAF">
      <w:pPr>
        <w:pStyle w:val="ListParagraph"/>
        <w:numPr>
          <w:ilvl w:val="1"/>
          <w:numId w:val="5"/>
        </w:numPr>
        <w:ind w:hanging="290"/>
        <w:jc w:val="both"/>
        <w:rPr>
          <w:rFonts w:ascii="Times New Roman" w:hAnsi="Times New Roman" w:eastAsiaTheme="minorEastAsia" w:cs="Times New Roman"/>
        </w:rPr>
      </w:pPr>
      <w:r w:rsidRPr="00795389">
        <w:rPr>
          <w:rFonts w:ascii="Times New Roman" w:hAnsi="Times New Roman" w:cs="Times New Roman"/>
        </w:rPr>
        <w:t>During real-time, t</w:t>
      </w:r>
      <w:r w:rsidRPr="00795389" w:rsidR="0F1DB783">
        <w:rPr>
          <w:rFonts w:ascii="Times New Roman" w:hAnsi="Times New Roman" w:cs="Times New Roman"/>
        </w:rPr>
        <w:t xml:space="preserve">he Connecting TSO shall submit the activation signal to the respective BSP per bid for each MTU in accordance with point </w:t>
      </w:r>
      <w:r w:rsidRPr="00795389" w:rsidR="00D70131">
        <w:rPr>
          <w:rFonts w:ascii="Times New Roman" w:hAnsi="Times New Roman" w:cs="Times New Roman"/>
        </w:rPr>
        <w:t>26</w:t>
      </w:r>
      <w:r w:rsidRPr="00795389" w:rsidR="0F1DB783">
        <w:rPr>
          <w:rFonts w:ascii="Times New Roman" w:hAnsi="Times New Roman" w:cs="Times New Roman"/>
        </w:rPr>
        <w:t>.</w:t>
      </w:r>
    </w:p>
    <w:p w:rsidR="11C2917A" w:rsidRPr="00795389" w:rsidP="0008736F" w14:paraId="07EA10F3" w14:textId="603E65EF">
      <w:pPr>
        <w:pStyle w:val="ListParagraph"/>
        <w:numPr>
          <w:ilvl w:val="1"/>
          <w:numId w:val="5"/>
        </w:numPr>
        <w:ind w:hanging="290"/>
        <w:jc w:val="both"/>
        <w:rPr>
          <w:rFonts w:ascii="Times New Roman" w:hAnsi="Times New Roman" w:eastAsiaTheme="minorEastAsia" w:cs="Times New Roman"/>
        </w:rPr>
      </w:pPr>
      <w:r w:rsidRPr="00795389">
        <w:rPr>
          <w:rFonts w:ascii="Times New Roman" w:hAnsi="Times New Roman" w:cs="Times New Roman"/>
        </w:rPr>
        <w:t xml:space="preserve">During the </w:t>
      </w:r>
      <w:r w:rsidRPr="00795389" w:rsidR="498372CB">
        <w:rPr>
          <w:rFonts w:ascii="Times New Roman" w:hAnsi="Times New Roman" w:cs="Times New Roman"/>
        </w:rPr>
        <w:t>next</w:t>
      </w:r>
      <w:r w:rsidRPr="00795389">
        <w:rPr>
          <w:rFonts w:ascii="Times New Roman" w:hAnsi="Times New Roman" w:cs="Times New Roman"/>
        </w:rPr>
        <w:t xml:space="preserve"> working day, the Connecting TSO shall submit a preliminary report to the respective BSP that includes the activated balancing energy, </w:t>
      </w:r>
      <w:r w:rsidRPr="00795389" w:rsidR="795E45B1">
        <w:rPr>
          <w:rFonts w:ascii="Times New Roman" w:hAnsi="Times New Roman" w:cs="Times New Roman"/>
        </w:rPr>
        <w:t xml:space="preserve">weighted average of </w:t>
      </w:r>
      <w:r w:rsidRPr="00795389">
        <w:rPr>
          <w:rFonts w:ascii="Times New Roman" w:hAnsi="Times New Roman" w:cs="Times New Roman"/>
        </w:rPr>
        <w:t xml:space="preserve">the activated balancing energy price and the settlement amount for balancing energy per direction and for each </w:t>
      </w:r>
      <w:r w:rsidRPr="00795389" w:rsidR="00170792">
        <w:rPr>
          <w:rFonts w:ascii="Times New Roman" w:hAnsi="Times New Roman" w:cs="Times New Roman"/>
        </w:rPr>
        <w:t>valid</w:t>
      </w:r>
      <w:r w:rsidRPr="00795389" w:rsidR="00276BD5">
        <w:rPr>
          <w:rFonts w:ascii="Times New Roman" w:hAnsi="Times New Roman" w:cs="Times New Roman"/>
        </w:rPr>
        <w:t>ity period</w:t>
      </w:r>
      <w:r w:rsidRPr="00795389" w:rsidR="00170792">
        <w:rPr>
          <w:rFonts w:ascii="Times New Roman" w:hAnsi="Times New Roman" w:cs="Times New Roman"/>
        </w:rPr>
        <w:t xml:space="preserve"> </w:t>
      </w:r>
      <w:r w:rsidRPr="00795389">
        <w:rPr>
          <w:rFonts w:ascii="Times New Roman" w:hAnsi="Times New Roman" w:cs="Times New Roman"/>
        </w:rPr>
        <w:t xml:space="preserve">of the </w:t>
      </w:r>
      <w:r w:rsidRPr="00795389" w:rsidR="00617849">
        <w:rPr>
          <w:rFonts w:ascii="Times New Roman" w:hAnsi="Times New Roman" w:cs="Times New Roman"/>
        </w:rPr>
        <w:t xml:space="preserve">respective </w:t>
      </w:r>
      <w:r w:rsidRPr="00795389">
        <w:rPr>
          <w:rFonts w:ascii="Times New Roman" w:hAnsi="Times New Roman" w:cs="Times New Roman"/>
        </w:rPr>
        <w:t>day</w:t>
      </w:r>
      <w:r w:rsidRPr="00795389" w:rsidR="00617849">
        <w:rPr>
          <w:rFonts w:ascii="Times New Roman" w:hAnsi="Times New Roman" w:cs="Times New Roman"/>
        </w:rPr>
        <w:t xml:space="preserve"> or days</w:t>
      </w:r>
      <w:r w:rsidRPr="00795389" w:rsidR="06A94DFE">
        <w:rPr>
          <w:rFonts w:ascii="Times New Roman" w:hAnsi="Times New Roman" w:cs="Times New Roman"/>
        </w:rPr>
        <w:t xml:space="preserve">. The arithmetic precision for volumes is three (3) </w:t>
      </w:r>
      <w:r w:rsidRPr="00795389" w:rsidR="4CD823EC">
        <w:rPr>
          <w:rFonts w:ascii="Times New Roman" w:hAnsi="Times New Roman" w:cs="Times New Roman"/>
        </w:rPr>
        <w:t>decimals</w:t>
      </w:r>
      <w:r w:rsidRPr="00795389" w:rsidR="06A94DFE">
        <w:rPr>
          <w:rFonts w:ascii="Times New Roman" w:hAnsi="Times New Roman" w:cs="Times New Roman"/>
        </w:rPr>
        <w:t>, for settlement amounts and prices, two (2) decimal places.</w:t>
      </w:r>
    </w:p>
    <w:p w:rsidR="11C2917A" w:rsidRPr="00795389" w:rsidP="0008736F" w14:paraId="45ADB7C2" w14:textId="66223128">
      <w:pPr>
        <w:pStyle w:val="ListParagraph"/>
        <w:numPr>
          <w:ilvl w:val="2"/>
          <w:numId w:val="5"/>
        </w:numPr>
        <w:ind w:hanging="290"/>
        <w:jc w:val="both"/>
        <w:rPr>
          <w:rFonts w:ascii="Times New Roman" w:hAnsi="Times New Roman" w:eastAsiaTheme="minorEastAsia" w:cs="Times New Roman"/>
        </w:rPr>
      </w:pPr>
      <w:r w:rsidRPr="00795389">
        <w:rPr>
          <w:rFonts w:ascii="Times New Roman" w:hAnsi="Times New Roman" w:cs="Times New Roman"/>
        </w:rPr>
        <w:t>The activated balancing energy volume shall be calculated based on the requested power.</w:t>
      </w:r>
    </w:p>
    <w:p w:rsidR="11C2917A" w:rsidRPr="00795389" w:rsidP="0008736F" w14:paraId="19265BBF" w14:textId="4B5900D5">
      <w:pPr>
        <w:pStyle w:val="ListParagraph"/>
        <w:numPr>
          <w:ilvl w:val="2"/>
          <w:numId w:val="5"/>
        </w:numPr>
        <w:ind w:hanging="290"/>
        <w:jc w:val="both"/>
        <w:rPr>
          <w:rFonts w:ascii="Times New Roman" w:hAnsi="Times New Roman" w:eastAsiaTheme="minorEastAsia" w:cs="Times New Roman"/>
        </w:rPr>
      </w:pPr>
      <w:r w:rsidRPr="00795389">
        <w:rPr>
          <w:rFonts w:ascii="Times New Roman" w:hAnsi="Times New Roman" w:cs="Times New Roman"/>
        </w:rPr>
        <w:t>The balancing energy price shall be calculated per bid as follows:</w:t>
      </w:r>
    </w:p>
    <w:p w:rsidR="11C2917A" w:rsidRPr="00795389" w:rsidP="0008736F" w14:paraId="4EEEFC3C" w14:textId="63FFC67A">
      <w:pPr>
        <w:pStyle w:val="ListParagraph"/>
        <w:numPr>
          <w:ilvl w:val="3"/>
          <w:numId w:val="5"/>
        </w:numPr>
        <w:ind w:hanging="290"/>
        <w:jc w:val="both"/>
        <w:rPr>
          <w:rFonts w:ascii="Times New Roman" w:hAnsi="Times New Roman" w:eastAsiaTheme="minorEastAsia" w:cs="Times New Roman"/>
        </w:rPr>
      </w:pPr>
      <w:r w:rsidRPr="00795389">
        <w:rPr>
          <w:rFonts w:ascii="Times New Roman" w:hAnsi="Times New Roman" w:cs="Times New Roman"/>
        </w:rPr>
        <w:t>For upward balancing energy, pay-as-bid, but not less than the CBMP calculated by the PICASSO AOF for the respective MTU;</w:t>
      </w:r>
    </w:p>
    <w:p w:rsidR="11C2917A" w:rsidRPr="00795389" w:rsidP="0008736F" w14:paraId="0D76C6A6" w14:textId="4E77802B">
      <w:pPr>
        <w:pStyle w:val="ListParagraph"/>
        <w:numPr>
          <w:ilvl w:val="3"/>
          <w:numId w:val="5"/>
        </w:numPr>
        <w:ind w:hanging="290"/>
        <w:jc w:val="both"/>
        <w:rPr>
          <w:rFonts w:ascii="Times New Roman" w:hAnsi="Times New Roman" w:eastAsiaTheme="minorEastAsia" w:cs="Times New Roman"/>
        </w:rPr>
      </w:pPr>
      <w:r w:rsidRPr="00795389">
        <w:rPr>
          <w:rFonts w:ascii="Times New Roman" w:hAnsi="Times New Roman" w:cs="Times New Roman"/>
        </w:rPr>
        <w:t>For downward balancing energy, pay-as-bid, but not more than the CBMP calculated by the PICASSO AOF for the respective MTU;</w:t>
      </w:r>
    </w:p>
    <w:p w:rsidR="11C2917A" w:rsidRPr="00795389" w:rsidP="0008736F" w14:paraId="0BF6AD64" w14:textId="49CE192A">
      <w:pPr>
        <w:pStyle w:val="ListParagraph"/>
        <w:numPr>
          <w:ilvl w:val="2"/>
          <w:numId w:val="5"/>
        </w:numPr>
        <w:ind w:hanging="290"/>
        <w:jc w:val="both"/>
        <w:rPr>
          <w:rFonts w:ascii="Times New Roman" w:hAnsi="Times New Roman" w:eastAsiaTheme="minorEastAsia" w:cs="Times New Roman"/>
        </w:rPr>
      </w:pPr>
      <w:r w:rsidRPr="00795389">
        <w:rPr>
          <w:rFonts w:ascii="Times New Roman" w:hAnsi="Times New Roman" w:cs="Times New Roman"/>
        </w:rPr>
        <w:t>The settlement amount shall be calculated as the product of the activated balancing energy and the balancing energy price.</w:t>
      </w:r>
    </w:p>
    <w:p w:rsidR="22333FEB" w:rsidRPr="00795389" w:rsidP="0008736F" w14:paraId="537BA530" w14:textId="1CE320E2">
      <w:pPr>
        <w:pStyle w:val="ListParagraph"/>
        <w:numPr>
          <w:ilvl w:val="1"/>
          <w:numId w:val="5"/>
        </w:numPr>
        <w:ind w:hanging="290"/>
        <w:jc w:val="both"/>
        <w:rPr>
          <w:rFonts w:ascii="Times New Roman" w:hAnsi="Times New Roman" w:eastAsiaTheme="minorEastAsia" w:cs="Times New Roman"/>
        </w:rPr>
      </w:pPr>
      <w:r w:rsidRPr="00795389">
        <w:rPr>
          <w:rFonts w:ascii="Times New Roman" w:hAnsi="Times New Roman" w:cs="Times New Roman"/>
        </w:rPr>
        <w:t>Until</w:t>
      </w:r>
      <w:r w:rsidRPr="00795389" w:rsidR="48FA97EF">
        <w:rPr>
          <w:rFonts w:ascii="Times New Roman" w:hAnsi="Times New Roman" w:cs="Times New Roman"/>
        </w:rPr>
        <w:t xml:space="preserve"> </w:t>
      </w:r>
      <w:r w:rsidRPr="00795389" w:rsidR="48FA97EF">
        <w:rPr>
          <w:rFonts w:ascii="Times New Roman" w:hAnsi="Times New Roman" w:cs="Times New Roman"/>
        </w:rPr>
        <w:t>5</w:t>
      </w:r>
      <w:r w:rsidRPr="00795389" w:rsidR="48FA97EF">
        <w:rPr>
          <w:rFonts w:ascii="Times New Roman" w:hAnsi="Times New Roman" w:cs="Times New Roman"/>
          <w:vertAlign w:val="superscript"/>
        </w:rPr>
        <w:t>th</w:t>
      </w:r>
      <w:r w:rsidRPr="00795389" w:rsidR="48FA97EF">
        <w:rPr>
          <w:rFonts w:ascii="Times New Roman" w:hAnsi="Times New Roman" w:cs="Times New Roman"/>
        </w:rPr>
        <w:t xml:space="preserve"> working day of the month, the BSP can object the calculated settlement amounts before data is submitted to invoicing.</w:t>
      </w:r>
    </w:p>
    <w:p w:rsidR="5DCB08AB" w:rsidRPr="00795389" w:rsidP="0008736F" w14:paraId="39B8C4AB" w14:textId="19C5A9C9">
      <w:pPr>
        <w:pStyle w:val="ListParagraph"/>
        <w:numPr>
          <w:ilvl w:val="2"/>
          <w:numId w:val="5"/>
        </w:numPr>
        <w:ind w:hanging="290"/>
        <w:jc w:val="both"/>
      </w:pPr>
      <w:r w:rsidRPr="00795389">
        <w:rPr>
          <w:rFonts w:ascii="Times New Roman" w:hAnsi="Times New Roman" w:eastAsiaTheme="minorEastAsia" w:cs="Times New Roman"/>
        </w:rPr>
        <w:t>Should the BSP dispute the data:</w:t>
      </w:r>
    </w:p>
    <w:p w:rsidR="5DCB08AB" w:rsidRPr="00795389" w:rsidP="0008736F" w14:paraId="1F392CFA" w14:textId="522A3553">
      <w:pPr>
        <w:pStyle w:val="ListParagraph"/>
        <w:numPr>
          <w:ilvl w:val="3"/>
          <w:numId w:val="5"/>
        </w:numPr>
        <w:ind w:hanging="290"/>
        <w:jc w:val="both"/>
      </w:pPr>
      <w:r w:rsidRPr="00795389">
        <w:rPr>
          <w:rFonts w:ascii="Times New Roman" w:hAnsi="Times New Roman" w:eastAsiaTheme="minorEastAsia" w:cs="Times New Roman"/>
        </w:rPr>
        <w:t xml:space="preserve">the BSP must provide the volume of activated balancing energy on </w:t>
      </w:r>
      <w:r w:rsidRPr="00795389" w:rsidR="00AD0C23">
        <w:rPr>
          <w:rFonts w:ascii="Times New Roman" w:hAnsi="Times New Roman" w:eastAsiaTheme="minorEastAsia" w:cs="Times New Roman"/>
        </w:rPr>
        <w:t>Validity period</w:t>
      </w:r>
      <w:r w:rsidRPr="00795389">
        <w:rPr>
          <w:rFonts w:ascii="Times New Roman" w:hAnsi="Times New Roman" w:eastAsiaTheme="minorEastAsia" w:cs="Times New Roman"/>
        </w:rPr>
        <w:t xml:space="preserve"> level in a format stipulated by the TSO;</w:t>
      </w:r>
    </w:p>
    <w:p w:rsidR="5DCB08AB" w:rsidRPr="00795389" w:rsidP="0008736F" w14:paraId="17BA4785" w14:textId="6BE561FE">
      <w:pPr>
        <w:pStyle w:val="ListParagraph"/>
        <w:numPr>
          <w:ilvl w:val="2"/>
          <w:numId w:val="5"/>
        </w:numPr>
        <w:ind w:hanging="290"/>
        <w:jc w:val="both"/>
      </w:pPr>
      <w:r w:rsidRPr="00795389">
        <w:rPr>
          <w:rFonts w:ascii="Times New Roman" w:hAnsi="Times New Roman" w:eastAsiaTheme="minorEastAsia" w:cs="Times New Roman"/>
        </w:rPr>
        <w:t xml:space="preserve">the TSO shall perform investigation on whether the discrepancy on </w:t>
      </w:r>
      <w:r w:rsidRPr="00795389" w:rsidR="00AD0C23">
        <w:rPr>
          <w:rFonts w:ascii="Times New Roman" w:hAnsi="Times New Roman" w:eastAsiaTheme="minorEastAsia" w:cs="Times New Roman"/>
        </w:rPr>
        <w:t>Validity period</w:t>
      </w:r>
      <w:r w:rsidRPr="00795389">
        <w:rPr>
          <w:rFonts w:ascii="Times New Roman" w:hAnsi="Times New Roman" w:eastAsiaTheme="minorEastAsia" w:cs="Times New Roman"/>
        </w:rPr>
        <w:t xml:space="preserve"> level between TSO data and BSP data stays or exceeds the agreed threshold</w:t>
      </w:r>
      <w:r w:rsidRPr="00795389" w:rsidR="00C829E3">
        <w:rPr>
          <w:rFonts w:ascii="Times New Roman" w:hAnsi="Times New Roman" w:eastAsiaTheme="minorEastAsia" w:cs="Times New Roman"/>
        </w:rPr>
        <w:t xml:space="preserve"> </w:t>
      </w:r>
      <w:r w:rsidRPr="00795389" w:rsidR="002A1A79">
        <w:rPr>
          <w:rFonts w:ascii="Times New Roman" w:hAnsi="Times New Roman" w:eastAsiaTheme="minorEastAsia" w:cs="Times New Roman"/>
        </w:rPr>
        <w:t xml:space="preserve">(shall be defined in aFRR market rules) </w:t>
      </w:r>
      <w:r w:rsidRPr="00795389" w:rsidR="00E531C9">
        <w:rPr>
          <w:rFonts w:ascii="Times New Roman" w:hAnsi="Times New Roman" w:eastAsiaTheme="minorEastAsia" w:cs="Times New Roman"/>
        </w:rPr>
        <w:t>to be</w:t>
      </w:r>
      <w:r w:rsidRPr="00795389" w:rsidR="00C829E3">
        <w:rPr>
          <w:rFonts w:ascii="Times New Roman" w:hAnsi="Times New Roman" w:eastAsiaTheme="minorEastAsia" w:cs="Times New Roman"/>
        </w:rPr>
        <w:t xml:space="preserve"> harmonised between Baltic TSOs</w:t>
      </w:r>
      <w:r w:rsidRPr="00795389">
        <w:rPr>
          <w:rFonts w:ascii="Times New Roman" w:hAnsi="Times New Roman" w:eastAsiaTheme="minorEastAsia" w:cs="Times New Roman"/>
        </w:rPr>
        <w:t xml:space="preserve">. In </w:t>
      </w:r>
      <w:r w:rsidRPr="00795389">
        <w:rPr>
          <w:rFonts w:ascii="Times New Roman" w:hAnsi="Times New Roman" w:eastAsiaTheme="minorEastAsia" w:cs="Times New Roman"/>
        </w:rPr>
        <w:t>case</w:t>
      </w:r>
      <w:r w:rsidRPr="00795389">
        <w:rPr>
          <w:rFonts w:ascii="Times New Roman" w:hAnsi="Times New Roman" w:eastAsiaTheme="minorEastAsia" w:cs="Times New Roman"/>
        </w:rPr>
        <w:t xml:space="preserve"> of the former, BSP request is ignored. In </w:t>
      </w:r>
      <w:r w:rsidRPr="00795389">
        <w:rPr>
          <w:rFonts w:ascii="Times New Roman" w:hAnsi="Times New Roman" w:eastAsiaTheme="minorEastAsia" w:cs="Times New Roman"/>
        </w:rPr>
        <w:t>case</w:t>
      </w:r>
      <w:r w:rsidRPr="00795389">
        <w:rPr>
          <w:rFonts w:ascii="Times New Roman" w:hAnsi="Times New Roman" w:eastAsiaTheme="minorEastAsia" w:cs="Times New Roman"/>
        </w:rPr>
        <w:t xml:space="preserve"> of the latter, TSO performs further investigation by checking the data the </w:t>
      </w:r>
      <w:r w:rsidRPr="00795389" w:rsidR="27ECA770">
        <w:rPr>
          <w:rFonts w:ascii="Times New Roman" w:hAnsi="Times New Roman" w:eastAsiaTheme="minorEastAsia" w:cs="Times New Roman"/>
        </w:rPr>
        <w:t>AFRC</w:t>
      </w:r>
      <w:r w:rsidRPr="00795389">
        <w:rPr>
          <w:rFonts w:ascii="Times New Roman" w:hAnsi="Times New Roman" w:eastAsiaTheme="minorEastAsia" w:cs="Times New Roman"/>
        </w:rPr>
        <w:t xml:space="preserve"> had provided to the BSP in accordance with point </w:t>
      </w:r>
      <w:r w:rsidRPr="00795389" w:rsidR="00D17AD9">
        <w:rPr>
          <w:rFonts w:ascii="Times New Roman" w:hAnsi="Times New Roman" w:eastAsiaTheme="minorEastAsia" w:cs="Times New Roman"/>
        </w:rPr>
        <w:t>39.1</w:t>
      </w:r>
      <w:r w:rsidRPr="00795389">
        <w:rPr>
          <w:rFonts w:ascii="Times New Roman" w:hAnsi="Times New Roman" w:eastAsiaTheme="minorEastAsia" w:cs="Times New Roman"/>
        </w:rPr>
        <w:t xml:space="preserve">. If as a result the TSO deems its data incorrect, TSO shall </w:t>
      </w:r>
      <w:r w:rsidRPr="00795389" w:rsidR="005C7531">
        <w:rPr>
          <w:rFonts w:ascii="Times New Roman" w:hAnsi="Times New Roman" w:eastAsiaTheme="minorEastAsia" w:cs="Times New Roman"/>
        </w:rPr>
        <w:t>re</w:t>
      </w:r>
      <w:r w:rsidRPr="00795389">
        <w:rPr>
          <w:rFonts w:ascii="Times New Roman" w:hAnsi="Times New Roman" w:eastAsiaTheme="minorEastAsia" w:cs="Times New Roman"/>
        </w:rPr>
        <w:t xml:space="preserve">calculate settlement amount for </w:t>
      </w:r>
      <w:r w:rsidRPr="00795389" w:rsidR="00010A3C">
        <w:rPr>
          <w:rFonts w:ascii="Times New Roman" w:hAnsi="Times New Roman" w:eastAsiaTheme="minorEastAsia" w:cs="Times New Roman"/>
        </w:rPr>
        <w:t>Validity period</w:t>
      </w:r>
      <w:r w:rsidRPr="00795389">
        <w:rPr>
          <w:rFonts w:ascii="Times New Roman" w:hAnsi="Times New Roman" w:eastAsiaTheme="minorEastAsia" w:cs="Times New Roman"/>
        </w:rPr>
        <w:t xml:space="preserve"> as the product of activated energy proposed by the BSP and the </w:t>
      </w:r>
      <w:r w:rsidRPr="00795389" w:rsidR="003279A4">
        <w:rPr>
          <w:rFonts w:ascii="Times New Roman" w:hAnsi="Times New Roman" w:eastAsiaTheme="minorEastAsia" w:cs="Times New Roman"/>
        </w:rPr>
        <w:t>balancing energy price</w:t>
      </w:r>
      <w:r w:rsidRPr="00795389">
        <w:rPr>
          <w:rFonts w:ascii="Times New Roman" w:hAnsi="Times New Roman" w:eastAsiaTheme="minorEastAsia" w:cs="Times New Roman"/>
        </w:rPr>
        <w:t xml:space="preserve"> calculated by </w:t>
      </w:r>
      <w:r w:rsidRPr="00795389" w:rsidR="003279A4">
        <w:rPr>
          <w:rFonts w:ascii="Times New Roman" w:hAnsi="Times New Roman" w:eastAsiaTheme="minorEastAsia" w:cs="Times New Roman"/>
        </w:rPr>
        <w:t>Connecting TSO</w:t>
      </w:r>
      <w:r w:rsidRPr="00795389">
        <w:rPr>
          <w:rFonts w:ascii="Times New Roman" w:hAnsi="Times New Roman" w:eastAsiaTheme="minorEastAsia" w:cs="Times New Roman"/>
        </w:rPr>
        <w:t xml:space="preserve"> for the respective </w:t>
      </w:r>
      <w:r w:rsidRPr="00795389" w:rsidR="00862BF8">
        <w:rPr>
          <w:rFonts w:ascii="Times New Roman" w:hAnsi="Times New Roman" w:eastAsiaTheme="minorEastAsia" w:cs="Times New Roman"/>
        </w:rPr>
        <w:t>bidding</w:t>
      </w:r>
      <w:r w:rsidRPr="00795389" w:rsidR="007F71EA">
        <w:rPr>
          <w:rFonts w:ascii="Times New Roman" w:hAnsi="Times New Roman" w:eastAsiaTheme="minorEastAsia" w:cs="Times New Roman"/>
        </w:rPr>
        <w:t xml:space="preserve"> zone</w:t>
      </w:r>
      <w:r w:rsidRPr="00795389">
        <w:rPr>
          <w:rFonts w:ascii="Times New Roman" w:hAnsi="Times New Roman" w:eastAsiaTheme="minorEastAsia" w:cs="Times New Roman"/>
        </w:rPr>
        <w:t>.</w:t>
      </w:r>
    </w:p>
    <w:p w:rsidR="11C2917A" w:rsidRPr="00795389" w:rsidP="007D54DA" w14:paraId="79521AE4" w14:textId="214A4F91">
      <w:pPr>
        <w:rPr>
          <w:rFonts w:ascii="Times New Roman" w:hAnsi="Times New Roman" w:cs="Times New Roman"/>
        </w:rPr>
      </w:pPr>
    </w:p>
    <w:p w:rsidR="001C43E7" w:rsidRPr="00795389" w:rsidP="001C43E7" w14:paraId="49943B09" w14:textId="26A41E93">
      <w:pPr>
        <w:pStyle w:val="Paragraphe"/>
        <w:rPr>
          <w:lang w:val="en-US"/>
        </w:rPr>
      </w:pPr>
    </w:p>
    <w:p w:rsidR="001254ED" w:rsidRPr="00795389" w:rsidP="00707AB4" w14:paraId="6C272A24" w14:textId="1D818933">
      <w:pPr>
        <w:pStyle w:val="Heading2"/>
        <w:jc w:val="center"/>
        <w:rPr>
          <w:color w:val="1F497D" w:themeColor="text2"/>
          <w:lang w:val="en-US"/>
        </w:rPr>
      </w:pPr>
      <w:bookmarkStart w:id="7" w:name="_Toc497676629"/>
      <w:r w:rsidRPr="00795389">
        <w:rPr>
          <w:color w:val="1F497D" w:themeColor="text2"/>
          <w:lang w:val="en-US"/>
        </w:rPr>
        <w:t>VII</w:t>
      </w:r>
      <w:r w:rsidRPr="00795389" w:rsidR="6966A5AF">
        <w:rPr>
          <w:color w:val="1F497D" w:themeColor="text2"/>
          <w:lang w:val="en-US"/>
        </w:rPr>
        <w:t>I</w:t>
      </w:r>
      <w:r w:rsidRPr="00795389">
        <w:rPr>
          <w:color w:val="1F497D" w:themeColor="text2"/>
          <w:lang w:val="en-US"/>
        </w:rPr>
        <w:t xml:space="preserve"> </w:t>
      </w:r>
      <w:r w:rsidRPr="00795389">
        <w:rPr>
          <w:color w:val="1F497D" w:themeColor="text2"/>
          <w:lang w:val="en-US"/>
        </w:rPr>
        <w:t>Market information and transparency</w:t>
      </w:r>
      <w:bookmarkEnd w:id="7"/>
    </w:p>
    <w:p w:rsidR="001C43E7" w:rsidRPr="00795389" w:rsidP="16D4CED4" w14:paraId="0D79192F" w14:textId="187A7B1D">
      <w:pPr>
        <w:pStyle w:val="Paragraphe"/>
        <w:numPr>
          <w:ilvl w:val="0"/>
          <w:numId w:val="5"/>
        </w:numPr>
        <w:rPr>
          <w:rFonts w:ascii="Times New Roman" w:hAnsi="Times New Roman" w:eastAsiaTheme="minorEastAsia" w:cs="Times New Roman"/>
          <w:lang w:val="en-US" w:eastAsia="ar-SA"/>
        </w:rPr>
      </w:pPr>
      <w:r w:rsidRPr="00795389">
        <w:rPr>
          <w:rFonts w:ascii="Times New Roman" w:eastAsia="SimSun" w:hAnsi="Times New Roman" w:cs="Times New Roman"/>
          <w:lang w:val="en-US"/>
        </w:rPr>
        <w:t xml:space="preserve">Baltic TSOs ensure that all information regarding </w:t>
      </w:r>
      <w:r w:rsidRPr="00795389" w:rsidR="254F5445">
        <w:rPr>
          <w:rFonts w:ascii="Times New Roman" w:eastAsia="SimSun" w:hAnsi="Times New Roman" w:cs="Times New Roman"/>
          <w:lang w:val="en-US"/>
        </w:rPr>
        <w:t>aFRR operations</w:t>
      </w:r>
      <w:r w:rsidRPr="00795389">
        <w:rPr>
          <w:rFonts w:ascii="Times New Roman" w:eastAsia="SimSun" w:hAnsi="Times New Roman" w:cs="Times New Roman"/>
          <w:lang w:val="en-US"/>
        </w:rPr>
        <w:t xml:space="preserve"> is complete and publicly available on Baltic </w:t>
      </w:r>
      <w:r w:rsidRPr="00795389" w:rsidR="00D679B2">
        <w:rPr>
          <w:rFonts w:ascii="Times New Roman" w:eastAsia="SimSun" w:hAnsi="Times New Roman" w:cs="Times New Roman"/>
          <w:lang w:val="en-US"/>
        </w:rPr>
        <w:t>transparency</w:t>
      </w:r>
      <w:r w:rsidRPr="00795389">
        <w:rPr>
          <w:rFonts w:ascii="Times New Roman" w:eastAsia="SimSun" w:hAnsi="Times New Roman" w:cs="Times New Roman"/>
          <w:lang w:val="en-US"/>
        </w:rPr>
        <w:t xml:space="preserve"> dashboard and/or Baltic TSOs websites and on the central ENTSO-E information transparency platform</w:t>
      </w:r>
      <w:r w:rsidRPr="00795389" w:rsidR="0063255E">
        <w:rPr>
          <w:rFonts w:ascii="Times New Roman" w:eastAsia="SimSun" w:hAnsi="Times New Roman" w:cs="Times New Roman"/>
          <w:lang w:val="en-US"/>
        </w:rPr>
        <w:t xml:space="preserve"> as required by the EBGL and national legislations </w:t>
      </w:r>
      <w:r w:rsidRPr="00795389" w:rsidR="00834F7A">
        <w:rPr>
          <w:rFonts w:ascii="Times New Roman" w:eastAsia="SimSun" w:hAnsi="Times New Roman" w:cs="Times New Roman"/>
          <w:lang w:val="en-US"/>
        </w:rPr>
        <w:t>and other leg</w:t>
      </w:r>
      <w:r w:rsidRPr="00795389" w:rsidR="00DD5055">
        <w:rPr>
          <w:rFonts w:ascii="Times New Roman" w:eastAsia="SimSun" w:hAnsi="Times New Roman" w:cs="Times New Roman"/>
          <w:lang w:val="en-US"/>
        </w:rPr>
        <w:t xml:space="preserve">islations </w:t>
      </w:r>
      <w:r w:rsidRPr="00795389" w:rsidR="0063255E">
        <w:rPr>
          <w:rFonts w:ascii="Times New Roman" w:eastAsia="SimSun" w:hAnsi="Times New Roman" w:cs="Times New Roman"/>
          <w:lang w:val="en-US"/>
        </w:rPr>
        <w:t>related to the transparency of the data</w:t>
      </w:r>
      <w:r w:rsidRPr="00795389" w:rsidR="008663BA">
        <w:rPr>
          <w:rFonts w:ascii="Times New Roman" w:eastAsia="SimSun" w:hAnsi="Times New Roman" w:cs="Times New Roman"/>
          <w:lang w:val="en-US"/>
        </w:rPr>
        <w:t>.</w:t>
      </w:r>
    </w:p>
    <w:p w:rsidR="006572AD" w:rsidRPr="00795389" w:rsidP="0059363E" w14:paraId="61FE4059" w14:textId="515D8A33">
      <w:pPr>
        <w:pStyle w:val="ListParagraph"/>
        <w:ind w:left="1224"/>
        <w:rPr>
          <w:rFonts w:ascii="Times New Roman" w:hAnsi="Times New Roman" w:cs="Times New Roman"/>
        </w:rPr>
      </w:pPr>
    </w:p>
    <w:p w:rsidR="000752B7" w:rsidRPr="00795389" w:rsidP="001C43E7" w14:paraId="10C51141" w14:textId="10763CF1">
      <w:pPr>
        <w:pStyle w:val="Heading2"/>
        <w:jc w:val="center"/>
        <w:rPr>
          <w:color w:val="1F497D" w:themeColor="text2"/>
          <w:lang w:val="en-US"/>
        </w:rPr>
      </w:pPr>
      <w:r w:rsidRPr="7B0F2488">
        <w:rPr>
          <w:color w:val="1F497D" w:themeColor="text2"/>
          <w:lang w:val="en-US"/>
        </w:rPr>
        <w:t>IX</w:t>
      </w:r>
      <w:r w:rsidRPr="7B0F2488" w:rsidR="003F39A1">
        <w:rPr>
          <w:color w:val="1F497D" w:themeColor="text2"/>
          <w:lang w:val="en-US"/>
        </w:rPr>
        <w:t xml:space="preserve"> </w:t>
      </w:r>
      <w:r w:rsidRPr="7B0F2488" w:rsidR="00792D1B">
        <w:rPr>
          <w:color w:val="1F497D" w:themeColor="text2"/>
          <w:lang w:val="en-US"/>
        </w:rPr>
        <w:t>Implementation</w:t>
      </w:r>
    </w:p>
    <w:p w:rsidR="00170465" w:rsidRPr="00795389" w:rsidP="16D4CED4" w14:paraId="50153DE3" w14:textId="35FE99BB">
      <w:pPr>
        <w:pStyle w:val="Paragraphe"/>
        <w:numPr>
          <w:ilvl w:val="0"/>
          <w:numId w:val="5"/>
        </w:numPr>
        <w:rPr>
          <w:rFonts w:ascii="Times New Roman" w:hAnsi="Times New Roman" w:eastAsiaTheme="minorEastAsia" w:cs="Times New Roman"/>
          <w:lang w:val="en-US" w:eastAsia="ar-SA"/>
        </w:rPr>
      </w:pPr>
      <w:r w:rsidRPr="00795389">
        <w:rPr>
          <w:rFonts w:ascii="Times New Roman" w:hAnsi="Times New Roman" w:cs="Times New Roman"/>
          <w:lang w:val="en-US"/>
        </w:rPr>
        <w:t>The following implementation roadmap is foreseen for aFRR market implementation:</w:t>
      </w:r>
    </w:p>
    <w:p w:rsidR="008511D3" w:rsidRPr="00795389" w:rsidP="005800DD" w14:paraId="59321A0C" w14:textId="1C1EBAB8">
      <w:pPr>
        <w:pStyle w:val="Paragraphe"/>
        <w:rPr>
          <w:lang w:val="en-US"/>
        </w:rPr>
      </w:pPr>
    </w:p>
    <w:p w:rsidR="00E11CDD" w:rsidRPr="00795389" w:rsidP="005800DD" w14:paraId="11585AF7" w14:textId="287EBDB3">
      <w:pPr>
        <w:pStyle w:val="Paragraphe"/>
        <w:rPr>
          <w:lang w:val="en-US"/>
        </w:rPr>
      </w:pPr>
    </w:p>
    <w:p w:rsidR="00430596" w:rsidRPr="00795389" w:rsidP="005800DD" w14:paraId="5D19E922" w14:textId="29920761">
      <w:pPr>
        <w:pStyle w:val="Paragraphe"/>
        <w:rPr>
          <w:lang w:val="en-US"/>
        </w:rPr>
      </w:pPr>
      <w:r w:rsidRPr="00795389">
        <w:rPr>
          <w:noProof/>
          <w:lang w:val="en-US"/>
        </w:rPr>
        <w:drawing>
          <wp:inline distT="0" distB="0" distL="0" distR="0">
            <wp:extent cx="5247005" cy="3448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682736" name="Picture 2"/>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5247005" cy="3448050"/>
                    </a:xfrm>
                    <a:prstGeom prst="rect">
                      <a:avLst/>
                    </a:prstGeom>
                    <a:noFill/>
                    <a:ln>
                      <a:noFill/>
                    </a:ln>
                  </pic:spPr>
                </pic:pic>
              </a:graphicData>
            </a:graphic>
          </wp:inline>
        </w:drawing>
      </w:r>
    </w:p>
    <w:sectPr w:rsidSect="00707AB4">
      <w:headerReference w:type="default" r:id="rId9"/>
      <w:footerReference w:type="default" r:id="rId10"/>
      <w:pgSz w:w="11906" w:h="16838"/>
      <w:pgMar w:top="1440" w:right="1800" w:bottom="1440" w:left="1843"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Courier New&quot;">
    <w:altName w:val="Cambria"/>
    <w:charset w:val="00"/>
    <w:family w:val="roman"/>
    <w:pitch w:val="default"/>
  </w:font>
  <w:font w:name="Arial">
    <w:panose1 w:val="020B0604020202020204"/>
    <w:charset w:val="BA"/>
    <w:family w:val="swiss"/>
    <w:pitch w:val="variable"/>
    <w:sig w:usb0="E0002EFF" w:usb1="C000785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50492710"/>
      <w:docPartObj>
        <w:docPartGallery w:val="Page Numbers (Bottom of Page)"/>
        <w:docPartUnique/>
      </w:docPartObj>
    </w:sdtPr>
    <w:sdtEndPr>
      <w:rPr>
        <w:rFonts w:ascii="Times New Roman" w:hAnsi="Times New Roman" w:cs="Times New Roman"/>
      </w:rPr>
    </w:sdtEndPr>
    <w:sdtContent>
      <w:p w:rsidR="00C34627" w:rsidRPr="0043214E" w14:paraId="01B1F0D1" w14:textId="40888F37">
        <w:pPr>
          <w:pStyle w:val="Footer"/>
          <w:jc w:val="center"/>
          <w:rPr>
            <w:rFonts w:ascii="Times New Roman" w:hAnsi="Times New Roman" w:cs="Times New Roman"/>
          </w:rPr>
        </w:pPr>
        <w:r w:rsidRPr="16D4CED4">
          <w:rPr>
            <w:rFonts w:ascii="Times New Roman" w:hAnsi="Times New Roman" w:cs="Times New Roman"/>
          </w:rPr>
          <w:fldChar w:fldCharType="begin"/>
        </w:r>
        <w:r w:rsidRPr="16D4CED4">
          <w:rPr>
            <w:rFonts w:ascii="Times New Roman" w:hAnsi="Times New Roman" w:cs="Times New Roman"/>
          </w:rPr>
          <w:instrText>PAGE   \* MERGEFORMAT</w:instrText>
        </w:r>
        <w:r w:rsidRPr="16D4CED4">
          <w:rPr>
            <w:rFonts w:ascii="Times New Roman" w:hAnsi="Times New Roman" w:cs="Times New Roman"/>
          </w:rPr>
          <w:fldChar w:fldCharType="separate"/>
        </w:r>
        <w:r w:rsidRPr="16D4CED4" w:rsidR="16D4CED4">
          <w:rPr>
            <w:rFonts w:ascii="Times New Roman" w:hAnsi="Times New Roman" w:cs="Times New Roman"/>
          </w:rPr>
          <w:t>6</w:t>
        </w:r>
        <w:r w:rsidRPr="16D4CED4">
          <w:rPr>
            <w:rFonts w:ascii="Times New Roman" w:hAnsi="Times New Roman" w:cs="Times New Roman"/>
          </w:rPr>
          <w:fldChar w:fldCharType="end"/>
        </w:r>
      </w:p>
    </w:sdtContent>
  </w:sdt>
  <w:p w:rsidR="00C34627" w14:paraId="1BF305F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76E5" w:rsidRPr="00386408" w:rsidP="16D4CED4" w14:paraId="1EC939A5" w14:textId="04412325">
    <w:pPr>
      <w:pStyle w:val="Header"/>
      <w:pBdr>
        <w:bottom w:val="single" w:sz="12" w:space="1" w:color="auto"/>
      </w:pBdr>
      <w:rPr>
        <w:rFonts w:ascii="Times New Roman" w:hAnsi="Times New Roman" w:cs="Times New Roman"/>
        <w:b/>
        <w:bCs/>
        <w:sz w:val="12"/>
        <w:szCs w:val="12"/>
      </w:rPr>
    </w:pPr>
    <w:r w:rsidRPr="16D4CED4">
      <w:rPr>
        <w:rFonts w:ascii="Times New Roman" w:hAnsi="Times New Roman" w:cs="Times New Roman"/>
      </w:rPr>
      <w:t xml:space="preserve">Baltic aFRR energy market rules concept </w:t>
    </w:r>
  </w:p>
  <w:p w:rsidR="00C34627" w:rsidP="00754F2A" w14:paraId="2DC25F42" w14:textId="475DACA7">
    <w:pPr>
      <w:pStyle w:val="Header"/>
      <w:tabs>
        <w:tab w:val="left" w:pos="1890"/>
        <w:tab w:val="clear" w:pos="4819"/>
        <w:tab w:val="clear"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singleLevel"/>
    <w:tmpl w:val="00000001"/>
    <w:name w:val="WW8Num2"/>
    <w:lvl w:ilvl="0">
      <w:start w:val="1"/>
      <w:numFmt w:val="decimal"/>
      <w:lvlText w:val="%1)"/>
      <w:lvlJc w:val="left"/>
      <w:pPr>
        <w:tabs>
          <w:tab w:val="num" w:pos="720"/>
        </w:tabs>
        <w:ind w:left="720" w:hanging="360"/>
      </w:pPr>
      <w:rPr>
        <w:rFonts w:ascii="Times New Roman" w:hAnsi="Times New Roman" w:cs="Times New Roman"/>
      </w:rPr>
    </w:lvl>
  </w:abstractNum>
  <w:abstractNum w:abstractNumId="1">
    <w:nsid w:val="004E6649"/>
    <w:multiLevelType w:val="hybridMultilevel"/>
    <w:tmpl w:val="B230589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4AD1380"/>
    <w:multiLevelType w:val="hybridMultilevel"/>
    <w:tmpl w:val="7A70768A"/>
    <w:lvl w:ilvl="0">
      <w:start w:val="1"/>
      <w:numFmt w:val="bullet"/>
      <w:pStyle w:val="Bullet01"/>
      <w:lvlText w:val=""/>
      <w:lvlJc w:val="left"/>
      <w:pPr>
        <w:ind w:left="53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7DA7999"/>
    <w:multiLevelType w:val="hybridMultilevel"/>
    <w:tmpl w:val="79563D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D28622D"/>
    <w:multiLevelType w:val="hybridMultilevel"/>
    <w:tmpl w:val="24B69D6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0D039E3"/>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95804A6"/>
    <w:multiLevelType w:val="hybridMultilevel"/>
    <w:tmpl w:val="736A20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B3C78B8"/>
    <w:multiLevelType w:val="multilevel"/>
    <w:tmpl w:val="20F26568"/>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nsid w:val="1EFF5640"/>
    <w:multiLevelType w:val="hybridMultilevel"/>
    <w:tmpl w:val="CA9668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14A431E"/>
    <w:multiLevelType w:val="hybridMultilevel"/>
    <w:tmpl w:val="526662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15D3445"/>
    <w:multiLevelType w:val="hybridMultilevel"/>
    <w:tmpl w:val="518CCC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2E44180"/>
    <w:multiLevelType w:val="multilevel"/>
    <w:tmpl w:val="A6CC8EB4"/>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B272FD9"/>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E2A426E"/>
    <w:multiLevelType w:val="hybridMultilevel"/>
    <w:tmpl w:val="389884C8"/>
    <w:styleLink w:val="Titresprincipaux"/>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E577184"/>
    <w:multiLevelType w:val="hybridMultilevel"/>
    <w:tmpl w:val="13B45606"/>
    <w:lvl w:ilvl="0">
      <w:start w:val="1"/>
      <w:numFmt w:val="lowerRoman"/>
      <w:pStyle w:val="BulletAB"/>
      <w:lvlText w:val="(%1)"/>
      <w:lvlJc w:val="left"/>
      <w:pPr>
        <w:ind w:left="36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31622AB"/>
    <w:multiLevelType w:val="hybridMultilevel"/>
    <w:tmpl w:val="77AC8EF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35331367"/>
    <w:multiLevelType w:val="hybridMultilevel"/>
    <w:tmpl w:val="6AB8AB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7AF7D55"/>
    <w:multiLevelType w:val="hybrid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C0D6CB9"/>
    <w:multiLevelType w:val="hybridMultilevel"/>
    <w:tmpl w:val="80BE73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0762ED8"/>
    <w:multiLevelType w:val="hybrid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417F5A45"/>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35A2761"/>
    <w:multiLevelType w:val="hybridMultilevel"/>
    <w:tmpl w:val="2B6E9B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6EC1B25"/>
    <w:multiLevelType w:val="hybrid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4C052BBA"/>
    <w:multiLevelType w:val="hybridMultilevel"/>
    <w:tmpl w:val="12E42B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D7B2C5A"/>
    <w:multiLevelType w:val="hybridMultilevel"/>
    <w:tmpl w:val="71FAF7F0"/>
    <w:lvl w:ilvl="0">
      <w:start w:val="0"/>
      <w:numFmt w:val="bullet"/>
      <w:lvlText w:val=""/>
      <w:lvlJc w:val="left"/>
      <w:pPr>
        <w:ind w:left="720" w:hanging="360"/>
      </w:pPr>
      <w:rPr>
        <w:rFonts w:ascii="Wingdings" w:eastAsia="Times New Roman"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0F51C91"/>
    <w:multiLevelType w:val="hybridMultilevel"/>
    <w:tmpl w:val="37A4EB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1E51184"/>
    <w:multiLevelType w:val="hybridMultilevel"/>
    <w:tmpl w:val="691496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25C5C2B"/>
    <w:multiLevelType w:val="multilevel"/>
    <w:tmpl w:val="6B68177E"/>
    <w:lvl w:ilvl="0">
      <w:start w:val="1"/>
      <w:numFmt w:val="decimal"/>
      <w:lvlText w:val="%1."/>
      <w:lvlJc w:val="left"/>
      <w:pPr>
        <w:ind w:left="360" w:hanging="360"/>
      </w:pPr>
      <w:rPr>
        <w:rFonts w:ascii="Times New Roman" w:hAnsi="Times New Roman" w:cs="Times New Roman" w:hint="default"/>
        <w:i w:val="0"/>
        <w:iCs/>
        <w:color w:val="auto"/>
        <w:sz w:val="22"/>
        <w:szCs w:val="22"/>
      </w:rPr>
    </w:lvl>
    <w:lvl w:ilvl="1">
      <w:start w:val="1"/>
      <w:numFmt w:val="decimal"/>
      <w:lvlText w:val="%1.%2."/>
      <w:lvlJc w:val="left"/>
      <w:pPr>
        <w:ind w:left="716" w:hanging="432"/>
      </w:p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3F518C5"/>
    <w:multiLevelType w:val="hybridMultilevel"/>
    <w:tmpl w:val="098A645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54421EC5"/>
    <w:multiLevelType w:val="hybridMultilevel"/>
    <w:tmpl w:val="389884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5CE10BA"/>
    <w:multiLevelType w:val="hybridMultilevel"/>
    <w:tmpl w:val="C8142F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0CF3668"/>
    <w:multiLevelType w:val="hybridMultilevel"/>
    <w:tmpl w:val="5900DB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CCC0E62"/>
    <w:multiLevelType w:val="hybridMultilevel"/>
    <w:tmpl w:val="E2569468"/>
    <w:lvl w:ilvl="0">
      <w:start w:val="0"/>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DBE673E"/>
    <w:multiLevelType w:val="hybrid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78E53DB1"/>
    <w:multiLevelType w:val="multilevel"/>
    <w:tmpl w:val="AD702AE4"/>
    <w:lvl w:ilvl="0">
      <w:start w:val="1"/>
      <w:numFmt w:val="decimal"/>
      <w:pStyle w:val="HeadingNumbered01"/>
      <w:suff w:val="space"/>
      <w:lvlText w:val="%1."/>
      <w:lvlJc w:val="left"/>
      <w:pPr>
        <w:ind w:left="360" w:hanging="360"/>
      </w:pPr>
      <w:rPr>
        <w:rFonts w:hint="default"/>
      </w:rPr>
    </w:lvl>
    <w:lvl w:ilvl="1">
      <w:start w:val="1"/>
      <w:numFmt w:val="decimal"/>
      <w:pStyle w:val="HeadingNumbered02"/>
      <w:suff w:val="space"/>
      <w:lvlText w:val="%1.%2."/>
      <w:lvlJc w:val="left"/>
      <w:pPr>
        <w:ind w:left="792" w:hanging="432"/>
      </w:pPr>
      <w:rPr>
        <w:rFonts w:hint="default"/>
      </w:rPr>
    </w:lvl>
    <w:lvl w:ilvl="2">
      <w:start w:val="0"/>
      <w:numFmt w:val="none"/>
      <w:pStyle w:val="HeadingNumbered03"/>
      <w:lvlJc w:val="left"/>
      <w:pPr>
        <w:tabs>
          <w:tab w:val="num" w:pos="360"/>
        </w:tabs>
      </w:pPr>
    </w:lvl>
    <w:lvl w:ilvl="3">
      <w:start w:val="0"/>
      <w:numFmt w:val="decimal"/>
      <w:lvlJc w:val="left"/>
    </w:lvl>
    <w:lvl w:ilvl="4">
      <w:start w:val="0"/>
      <w:numFmt w:val="decimal"/>
      <w:pStyle w:val="HeadingNumbered02"/>
      <w:lvlJc w:val="left"/>
    </w:lvl>
    <w:lvl w:ilvl="5">
      <w:start w:val="0"/>
      <w:numFmt w:val="decimal"/>
      <w:pStyle w:val="HeadingNumbered03"/>
      <w:lvlJc w:val="left"/>
    </w:lvl>
    <w:lvl w:ilvl="6">
      <w:start w:val="0"/>
      <w:numFmt w:val="decimal"/>
      <w:lvlJc w:val="left"/>
    </w:lvl>
    <w:lvl w:ilvl="7">
      <w:start w:val="0"/>
      <w:numFmt w:val="decimal"/>
      <w:lvlJc w:val="left"/>
    </w:lvl>
    <w:lvl w:ilvl="8">
      <w:start w:val="0"/>
      <w:numFmt w:val="decimal"/>
      <w:lvlJc w:val="left"/>
    </w:lvl>
  </w:abstractNum>
  <w:abstractNum w:abstractNumId="35">
    <w:nsid w:val="7E7E7DC5"/>
    <w:multiLevelType w:val="hybridMultilevel"/>
    <w:tmpl w:val="96F24EC6"/>
    <w:lvl w:ilvl="0">
      <w:start w:val="0"/>
      <w:numFmt w:val="decimal"/>
      <w:lvlJc w:val="left"/>
      <w:rPr>
        <w:rFonts w:hint="default"/>
        <w:sz w:val="5665"/>
        <w14:glow w14:rad="0">
          <w14:srgbClr w14:val="000000"/>
        </w14:glow>
        <w14:scene3d>
          <w14:camera w14:prst="orthographicFront"/>
          <w14:lightRig w14:rig="threePt" w14:dir="t">
            <w14:rot w14:lat="0" w14:lon="0" w14:rev="0"/>
          </w14:lightRig>
        </w14:scene3d>
      </w:rPr>
    </w:lvl>
    <w:lvl w:ilvl="1">
      <w:start w:val="0"/>
      <w:numFmt w:val="decimal"/>
      <w:lvlJc w:val="left"/>
    </w:lvl>
    <w:lvl w:ilvl="2">
      <w:start w:val="0"/>
      <w:numFmt w:val="decimal"/>
      <w:lvlJc w:val="left"/>
    </w:lvl>
    <w:lvl w:ilvl="3">
      <w:start w:val="0"/>
      <w:numFmt w:val="none"/>
      <w:lvlJc w:val="left"/>
      <w:pPr>
        <w:tabs>
          <w:tab w:val="num" w:pos="360"/>
        </w:tabs>
      </w:pPr>
    </w:lvl>
    <w:lvl w:ilvl="4">
      <w:start w:val="0"/>
      <w:numFmt w:val="decimal"/>
      <w:lvlJc w:val="left"/>
    </w:lvl>
    <w:lvl w:ilvl="5">
      <w:start w:val="0"/>
      <w:numFmt w:val="decimal"/>
      <w:lvlJc w:val="left"/>
    </w:lvl>
    <w:lvl w:ilvl="6">
      <w:start w:val="0"/>
      <w:numFmt w:val="decimal"/>
      <w:lvlJc w:val="left"/>
    </w:lvl>
    <w:lvl w:ilvl="7">
      <w:start w:val="0"/>
      <w:numFmt w:val="none"/>
      <w:lvlJc w:val="left"/>
      <w:pPr>
        <w:tabs>
          <w:tab w:val="num" w:pos="360"/>
        </w:tabs>
      </w:pPr>
    </w:lvl>
    <w:lvl w:ilvl="8">
      <w:start w:val="0"/>
      <w:numFmt w:val="decimal"/>
      <w:lvlJc w:val="left"/>
    </w:lvl>
  </w:abstractNum>
  <w:num w:numId="1">
    <w:abstractNumId w:val="25"/>
  </w:num>
  <w:num w:numId="2">
    <w:abstractNumId w:val="13"/>
  </w:num>
  <w:num w:numId="3">
    <w:abstractNumId w:val="7"/>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34"/>
  </w:num>
  <w:num w:numId="7">
    <w:abstractNumId w:val="2"/>
  </w:num>
  <w:num w:numId="8">
    <w:abstractNumId w:val="14"/>
  </w:num>
  <w:num w:numId="9">
    <w:abstractNumId w:val="29"/>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32"/>
  </w:num>
  <w:num w:numId="13">
    <w:abstractNumId w:val="10"/>
  </w:num>
  <w:num w:numId="1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31"/>
  </w:num>
  <w:num w:numId="17">
    <w:abstractNumId w:val="24"/>
  </w:num>
  <w:num w:numId="18">
    <w:abstractNumId w:val="23"/>
  </w:num>
  <w:num w:numId="19">
    <w:abstractNumId w:val="30"/>
  </w:num>
  <w:num w:numId="20">
    <w:abstractNumId w:val="9"/>
  </w:num>
  <w:num w:numId="21">
    <w:abstractNumId w:val="16"/>
  </w:num>
  <w:num w:numId="22">
    <w:abstractNumId w:val="6"/>
  </w:num>
  <w:num w:numId="23">
    <w:abstractNumId w:val="26"/>
  </w:num>
  <w:num w:numId="24">
    <w:abstractNumId w:val="28"/>
  </w:num>
  <w:num w:numId="25">
    <w:abstractNumId w:val="15"/>
  </w:num>
  <w:num w:numId="26">
    <w:abstractNumId w:val="35"/>
  </w:num>
  <w:num w:numId="27">
    <w:abstractNumId w:val="3"/>
  </w:num>
  <w:num w:numId="28">
    <w:abstractNumId w:val="1"/>
  </w:num>
  <w:num w:numId="2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2"/>
  </w:num>
  <w:num w:numId="32">
    <w:abstractNumId w:val="33"/>
  </w:num>
  <w:num w:numId="33">
    <w:abstractNumId w:val="5"/>
  </w:num>
  <w:num w:numId="34">
    <w:abstractNumId w:val="20"/>
  </w:num>
  <w:num w:numId="35">
    <w:abstractNumId w:val="19"/>
  </w:num>
  <w:num w:numId="36">
    <w:abstractNumId w:val="4"/>
  </w:num>
  <w:num w:numId="3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trackRevision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661"/>
    <w:rsid w:val="00000AEF"/>
    <w:rsid w:val="00002895"/>
    <w:rsid w:val="000029FD"/>
    <w:rsid w:val="0000316E"/>
    <w:rsid w:val="00004C9C"/>
    <w:rsid w:val="00005156"/>
    <w:rsid w:val="00006094"/>
    <w:rsid w:val="00006A42"/>
    <w:rsid w:val="00006A97"/>
    <w:rsid w:val="00006B3C"/>
    <w:rsid w:val="00006C98"/>
    <w:rsid w:val="000105E9"/>
    <w:rsid w:val="0001097D"/>
    <w:rsid w:val="00010A3C"/>
    <w:rsid w:val="000112D1"/>
    <w:rsid w:val="000113D1"/>
    <w:rsid w:val="00011530"/>
    <w:rsid w:val="0001153A"/>
    <w:rsid w:val="0001231B"/>
    <w:rsid w:val="00012561"/>
    <w:rsid w:val="00012C16"/>
    <w:rsid w:val="00012C78"/>
    <w:rsid w:val="00013681"/>
    <w:rsid w:val="00013831"/>
    <w:rsid w:val="00013E48"/>
    <w:rsid w:val="00014178"/>
    <w:rsid w:val="00014B0B"/>
    <w:rsid w:val="00014D2A"/>
    <w:rsid w:val="00015B12"/>
    <w:rsid w:val="00015E22"/>
    <w:rsid w:val="00016A0A"/>
    <w:rsid w:val="00020540"/>
    <w:rsid w:val="00020A86"/>
    <w:rsid w:val="00020DC3"/>
    <w:rsid w:val="000218AB"/>
    <w:rsid w:val="000224B7"/>
    <w:rsid w:val="00022E15"/>
    <w:rsid w:val="00023DE8"/>
    <w:rsid w:val="00024440"/>
    <w:rsid w:val="00024ADD"/>
    <w:rsid w:val="00024EF3"/>
    <w:rsid w:val="00025B42"/>
    <w:rsid w:val="00027A6C"/>
    <w:rsid w:val="0002D52A"/>
    <w:rsid w:val="0003012B"/>
    <w:rsid w:val="00031220"/>
    <w:rsid w:val="00031371"/>
    <w:rsid w:val="00031561"/>
    <w:rsid w:val="00031591"/>
    <w:rsid w:val="00031852"/>
    <w:rsid w:val="00032C64"/>
    <w:rsid w:val="00032E89"/>
    <w:rsid w:val="00033BF7"/>
    <w:rsid w:val="00033C8F"/>
    <w:rsid w:val="00033F06"/>
    <w:rsid w:val="00034851"/>
    <w:rsid w:val="00034D9B"/>
    <w:rsid w:val="000358DC"/>
    <w:rsid w:val="00036161"/>
    <w:rsid w:val="0003772E"/>
    <w:rsid w:val="00037DF9"/>
    <w:rsid w:val="00040CE6"/>
    <w:rsid w:val="00041177"/>
    <w:rsid w:val="000414EC"/>
    <w:rsid w:val="000416C1"/>
    <w:rsid w:val="00042C4E"/>
    <w:rsid w:val="00043125"/>
    <w:rsid w:val="000435EB"/>
    <w:rsid w:val="000440F4"/>
    <w:rsid w:val="00045BBE"/>
    <w:rsid w:val="00045C72"/>
    <w:rsid w:val="00045FFF"/>
    <w:rsid w:val="000463AF"/>
    <w:rsid w:val="00047170"/>
    <w:rsid w:val="00047C13"/>
    <w:rsid w:val="00050611"/>
    <w:rsid w:val="000507C6"/>
    <w:rsid w:val="00050B49"/>
    <w:rsid w:val="00051DAE"/>
    <w:rsid w:val="00052462"/>
    <w:rsid w:val="00052589"/>
    <w:rsid w:val="000529CD"/>
    <w:rsid w:val="000530F1"/>
    <w:rsid w:val="0005358A"/>
    <w:rsid w:val="000549C9"/>
    <w:rsid w:val="00055AC5"/>
    <w:rsid w:val="0005623B"/>
    <w:rsid w:val="00060438"/>
    <w:rsid w:val="00060761"/>
    <w:rsid w:val="00060768"/>
    <w:rsid w:val="00060C7A"/>
    <w:rsid w:val="000616E2"/>
    <w:rsid w:val="00061E0A"/>
    <w:rsid w:val="00061FD7"/>
    <w:rsid w:val="00062536"/>
    <w:rsid w:val="0006553D"/>
    <w:rsid w:val="0006687C"/>
    <w:rsid w:val="0006693B"/>
    <w:rsid w:val="000670D2"/>
    <w:rsid w:val="00067EB8"/>
    <w:rsid w:val="000700A3"/>
    <w:rsid w:val="0007013A"/>
    <w:rsid w:val="0007026F"/>
    <w:rsid w:val="000705BE"/>
    <w:rsid w:val="000705F6"/>
    <w:rsid w:val="000729B5"/>
    <w:rsid w:val="00073A26"/>
    <w:rsid w:val="00073EC0"/>
    <w:rsid w:val="0007400A"/>
    <w:rsid w:val="000750A1"/>
    <w:rsid w:val="000752B7"/>
    <w:rsid w:val="0007595F"/>
    <w:rsid w:val="0007598C"/>
    <w:rsid w:val="00075CE1"/>
    <w:rsid w:val="00076681"/>
    <w:rsid w:val="00077BB6"/>
    <w:rsid w:val="0008174B"/>
    <w:rsid w:val="00081951"/>
    <w:rsid w:val="00081A67"/>
    <w:rsid w:val="00082C04"/>
    <w:rsid w:val="00083015"/>
    <w:rsid w:val="00083C8F"/>
    <w:rsid w:val="00084600"/>
    <w:rsid w:val="00084C32"/>
    <w:rsid w:val="000851F9"/>
    <w:rsid w:val="00085C34"/>
    <w:rsid w:val="00085D5C"/>
    <w:rsid w:val="00085EA9"/>
    <w:rsid w:val="000862EA"/>
    <w:rsid w:val="00086D8E"/>
    <w:rsid w:val="00086E37"/>
    <w:rsid w:val="0008736F"/>
    <w:rsid w:val="00087702"/>
    <w:rsid w:val="000905E4"/>
    <w:rsid w:val="0009093D"/>
    <w:rsid w:val="00090FFD"/>
    <w:rsid w:val="00091B29"/>
    <w:rsid w:val="000926A0"/>
    <w:rsid w:val="00093A68"/>
    <w:rsid w:val="00094B4D"/>
    <w:rsid w:val="00094EB2"/>
    <w:rsid w:val="00095048"/>
    <w:rsid w:val="00096005"/>
    <w:rsid w:val="000A08DB"/>
    <w:rsid w:val="000A311C"/>
    <w:rsid w:val="000A36D1"/>
    <w:rsid w:val="000A41AB"/>
    <w:rsid w:val="000A4E31"/>
    <w:rsid w:val="000A571D"/>
    <w:rsid w:val="000A5EAD"/>
    <w:rsid w:val="000A622A"/>
    <w:rsid w:val="000A62C8"/>
    <w:rsid w:val="000A738B"/>
    <w:rsid w:val="000A793C"/>
    <w:rsid w:val="000B00C1"/>
    <w:rsid w:val="000B14E0"/>
    <w:rsid w:val="000B1DEC"/>
    <w:rsid w:val="000B209F"/>
    <w:rsid w:val="000B2252"/>
    <w:rsid w:val="000B2C83"/>
    <w:rsid w:val="000B3E73"/>
    <w:rsid w:val="000B4D9C"/>
    <w:rsid w:val="000B4ED9"/>
    <w:rsid w:val="000B543F"/>
    <w:rsid w:val="000B5756"/>
    <w:rsid w:val="000B5861"/>
    <w:rsid w:val="000B5959"/>
    <w:rsid w:val="000B5B0F"/>
    <w:rsid w:val="000B6780"/>
    <w:rsid w:val="000B7BE5"/>
    <w:rsid w:val="000B7FDD"/>
    <w:rsid w:val="000C00AF"/>
    <w:rsid w:val="000C0452"/>
    <w:rsid w:val="000C0616"/>
    <w:rsid w:val="000C0D70"/>
    <w:rsid w:val="000C10FF"/>
    <w:rsid w:val="000C1965"/>
    <w:rsid w:val="000C1E82"/>
    <w:rsid w:val="000C1EDC"/>
    <w:rsid w:val="000C1FA6"/>
    <w:rsid w:val="000C230B"/>
    <w:rsid w:val="000C2312"/>
    <w:rsid w:val="000C27C6"/>
    <w:rsid w:val="000C30A8"/>
    <w:rsid w:val="000C3677"/>
    <w:rsid w:val="000C48C1"/>
    <w:rsid w:val="000C4ACC"/>
    <w:rsid w:val="000C4DE6"/>
    <w:rsid w:val="000C56F1"/>
    <w:rsid w:val="000C6B34"/>
    <w:rsid w:val="000C7802"/>
    <w:rsid w:val="000C7D50"/>
    <w:rsid w:val="000D020B"/>
    <w:rsid w:val="000D1D46"/>
    <w:rsid w:val="000D2282"/>
    <w:rsid w:val="000D2303"/>
    <w:rsid w:val="000D2440"/>
    <w:rsid w:val="000D24A8"/>
    <w:rsid w:val="000D4249"/>
    <w:rsid w:val="000D5296"/>
    <w:rsid w:val="000D63AB"/>
    <w:rsid w:val="000D63E2"/>
    <w:rsid w:val="000D6C5B"/>
    <w:rsid w:val="000D6F04"/>
    <w:rsid w:val="000D7925"/>
    <w:rsid w:val="000D7E7C"/>
    <w:rsid w:val="000E01DE"/>
    <w:rsid w:val="000E0CCF"/>
    <w:rsid w:val="000E15AD"/>
    <w:rsid w:val="000E3A83"/>
    <w:rsid w:val="000E3B40"/>
    <w:rsid w:val="000E4097"/>
    <w:rsid w:val="000E41EA"/>
    <w:rsid w:val="000E4780"/>
    <w:rsid w:val="000E5B7A"/>
    <w:rsid w:val="000E656F"/>
    <w:rsid w:val="000E7864"/>
    <w:rsid w:val="000E7B72"/>
    <w:rsid w:val="000F16DD"/>
    <w:rsid w:val="000F17E7"/>
    <w:rsid w:val="000F208B"/>
    <w:rsid w:val="000F2AFD"/>
    <w:rsid w:val="000F3242"/>
    <w:rsid w:val="000F3380"/>
    <w:rsid w:val="000F3DE1"/>
    <w:rsid w:val="000F4248"/>
    <w:rsid w:val="000F497A"/>
    <w:rsid w:val="000F4AB1"/>
    <w:rsid w:val="000F5715"/>
    <w:rsid w:val="000F6537"/>
    <w:rsid w:val="000F6862"/>
    <w:rsid w:val="000F734F"/>
    <w:rsid w:val="000F7906"/>
    <w:rsid w:val="00100197"/>
    <w:rsid w:val="00102BFD"/>
    <w:rsid w:val="0010329D"/>
    <w:rsid w:val="00104148"/>
    <w:rsid w:val="001042BB"/>
    <w:rsid w:val="00106624"/>
    <w:rsid w:val="00106A21"/>
    <w:rsid w:val="00106CF6"/>
    <w:rsid w:val="00107317"/>
    <w:rsid w:val="00107B22"/>
    <w:rsid w:val="001104AB"/>
    <w:rsid w:val="0011072D"/>
    <w:rsid w:val="00110751"/>
    <w:rsid w:val="00110778"/>
    <w:rsid w:val="00110ADA"/>
    <w:rsid w:val="00110C46"/>
    <w:rsid w:val="00111EAC"/>
    <w:rsid w:val="00112838"/>
    <w:rsid w:val="001129A0"/>
    <w:rsid w:val="00112F35"/>
    <w:rsid w:val="0011367D"/>
    <w:rsid w:val="0011674F"/>
    <w:rsid w:val="00117272"/>
    <w:rsid w:val="00117A46"/>
    <w:rsid w:val="00120210"/>
    <w:rsid w:val="00120C45"/>
    <w:rsid w:val="001216E3"/>
    <w:rsid w:val="00122454"/>
    <w:rsid w:val="001233CC"/>
    <w:rsid w:val="00123435"/>
    <w:rsid w:val="001239D3"/>
    <w:rsid w:val="001241F3"/>
    <w:rsid w:val="00124AF3"/>
    <w:rsid w:val="001254ED"/>
    <w:rsid w:val="00125603"/>
    <w:rsid w:val="00126DE1"/>
    <w:rsid w:val="00127461"/>
    <w:rsid w:val="00127CBD"/>
    <w:rsid w:val="00127EBC"/>
    <w:rsid w:val="001307C1"/>
    <w:rsid w:val="001307F3"/>
    <w:rsid w:val="00131806"/>
    <w:rsid w:val="001318EE"/>
    <w:rsid w:val="001320B9"/>
    <w:rsid w:val="0013272C"/>
    <w:rsid w:val="00132D65"/>
    <w:rsid w:val="0013327D"/>
    <w:rsid w:val="00133EED"/>
    <w:rsid w:val="00135293"/>
    <w:rsid w:val="00135A99"/>
    <w:rsid w:val="00135D88"/>
    <w:rsid w:val="0013608A"/>
    <w:rsid w:val="0013652D"/>
    <w:rsid w:val="001367D2"/>
    <w:rsid w:val="00136CEB"/>
    <w:rsid w:val="00136D80"/>
    <w:rsid w:val="0013770B"/>
    <w:rsid w:val="00137EB0"/>
    <w:rsid w:val="00140070"/>
    <w:rsid w:val="0014013B"/>
    <w:rsid w:val="001403DC"/>
    <w:rsid w:val="00140575"/>
    <w:rsid w:val="00140C38"/>
    <w:rsid w:val="00140FB3"/>
    <w:rsid w:val="001418D4"/>
    <w:rsid w:val="00141933"/>
    <w:rsid w:val="001444CD"/>
    <w:rsid w:val="001448FA"/>
    <w:rsid w:val="00144A90"/>
    <w:rsid w:val="00145DB1"/>
    <w:rsid w:val="001465E9"/>
    <w:rsid w:val="00146676"/>
    <w:rsid w:val="00146875"/>
    <w:rsid w:val="00146EF6"/>
    <w:rsid w:val="0014736B"/>
    <w:rsid w:val="001475B2"/>
    <w:rsid w:val="001475B4"/>
    <w:rsid w:val="0015004E"/>
    <w:rsid w:val="0015053A"/>
    <w:rsid w:val="001505C7"/>
    <w:rsid w:val="00151655"/>
    <w:rsid w:val="00151DB5"/>
    <w:rsid w:val="0015207D"/>
    <w:rsid w:val="001525FF"/>
    <w:rsid w:val="00152773"/>
    <w:rsid w:val="00153EE2"/>
    <w:rsid w:val="001547AB"/>
    <w:rsid w:val="00154955"/>
    <w:rsid w:val="0015677C"/>
    <w:rsid w:val="001578D9"/>
    <w:rsid w:val="0016008E"/>
    <w:rsid w:val="001604A2"/>
    <w:rsid w:val="001609BB"/>
    <w:rsid w:val="00160BE9"/>
    <w:rsid w:val="00161B0E"/>
    <w:rsid w:val="00161F12"/>
    <w:rsid w:val="001624F9"/>
    <w:rsid w:val="00162EE5"/>
    <w:rsid w:val="00163315"/>
    <w:rsid w:val="00163857"/>
    <w:rsid w:val="00163EF0"/>
    <w:rsid w:val="001641C7"/>
    <w:rsid w:val="001645AD"/>
    <w:rsid w:val="00165256"/>
    <w:rsid w:val="00165D30"/>
    <w:rsid w:val="00165F81"/>
    <w:rsid w:val="00166321"/>
    <w:rsid w:val="00167C60"/>
    <w:rsid w:val="00170465"/>
    <w:rsid w:val="001706C7"/>
    <w:rsid w:val="00170792"/>
    <w:rsid w:val="0017090C"/>
    <w:rsid w:val="0017220A"/>
    <w:rsid w:val="0017415B"/>
    <w:rsid w:val="001750F6"/>
    <w:rsid w:val="001752B4"/>
    <w:rsid w:val="00176538"/>
    <w:rsid w:val="00176877"/>
    <w:rsid w:val="001800CB"/>
    <w:rsid w:val="00180489"/>
    <w:rsid w:val="00180780"/>
    <w:rsid w:val="00180C67"/>
    <w:rsid w:val="001817BE"/>
    <w:rsid w:val="00182212"/>
    <w:rsid w:val="001839CD"/>
    <w:rsid w:val="00184027"/>
    <w:rsid w:val="00184943"/>
    <w:rsid w:val="00184B2E"/>
    <w:rsid w:val="00184B4B"/>
    <w:rsid w:val="00184FDB"/>
    <w:rsid w:val="00185AEE"/>
    <w:rsid w:val="00185CCA"/>
    <w:rsid w:val="00191083"/>
    <w:rsid w:val="00191E3C"/>
    <w:rsid w:val="00192934"/>
    <w:rsid w:val="00192939"/>
    <w:rsid w:val="00192A80"/>
    <w:rsid w:val="00192DFA"/>
    <w:rsid w:val="00193158"/>
    <w:rsid w:val="0019329A"/>
    <w:rsid w:val="00193AA6"/>
    <w:rsid w:val="00195D3C"/>
    <w:rsid w:val="00195FFE"/>
    <w:rsid w:val="00197B79"/>
    <w:rsid w:val="00197C08"/>
    <w:rsid w:val="001A02D7"/>
    <w:rsid w:val="001A040C"/>
    <w:rsid w:val="001A063F"/>
    <w:rsid w:val="001A1D0F"/>
    <w:rsid w:val="001A1EC8"/>
    <w:rsid w:val="001A21D6"/>
    <w:rsid w:val="001A3BBA"/>
    <w:rsid w:val="001A4207"/>
    <w:rsid w:val="001A4785"/>
    <w:rsid w:val="001A58F1"/>
    <w:rsid w:val="001A67DE"/>
    <w:rsid w:val="001A68A5"/>
    <w:rsid w:val="001A6D63"/>
    <w:rsid w:val="001A7E43"/>
    <w:rsid w:val="001A7F74"/>
    <w:rsid w:val="001A7F8F"/>
    <w:rsid w:val="001B1668"/>
    <w:rsid w:val="001B31A3"/>
    <w:rsid w:val="001B369A"/>
    <w:rsid w:val="001B381D"/>
    <w:rsid w:val="001B48DA"/>
    <w:rsid w:val="001B4F1D"/>
    <w:rsid w:val="001B5036"/>
    <w:rsid w:val="001B5704"/>
    <w:rsid w:val="001B585E"/>
    <w:rsid w:val="001B5DF7"/>
    <w:rsid w:val="001B6547"/>
    <w:rsid w:val="001C1931"/>
    <w:rsid w:val="001C1CA9"/>
    <w:rsid w:val="001C264B"/>
    <w:rsid w:val="001C2AF4"/>
    <w:rsid w:val="001C2C96"/>
    <w:rsid w:val="001C3712"/>
    <w:rsid w:val="001C42CE"/>
    <w:rsid w:val="001C43E7"/>
    <w:rsid w:val="001C468B"/>
    <w:rsid w:val="001C5604"/>
    <w:rsid w:val="001C5B49"/>
    <w:rsid w:val="001C5EC1"/>
    <w:rsid w:val="001C65F6"/>
    <w:rsid w:val="001C6B8F"/>
    <w:rsid w:val="001C7012"/>
    <w:rsid w:val="001C7321"/>
    <w:rsid w:val="001C7D02"/>
    <w:rsid w:val="001D15F9"/>
    <w:rsid w:val="001D1C7C"/>
    <w:rsid w:val="001D2C95"/>
    <w:rsid w:val="001D2F6C"/>
    <w:rsid w:val="001D58D1"/>
    <w:rsid w:val="001D5F0C"/>
    <w:rsid w:val="001D63D6"/>
    <w:rsid w:val="001D68C4"/>
    <w:rsid w:val="001D6B0D"/>
    <w:rsid w:val="001D6EAF"/>
    <w:rsid w:val="001D72FA"/>
    <w:rsid w:val="001D7540"/>
    <w:rsid w:val="001D77F5"/>
    <w:rsid w:val="001E071D"/>
    <w:rsid w:val="001E1A7A"/>
    <w:rsid w:val="001E2978"/>
    <w:rsid w:val="001E3C51"/>
    <w:rsid w:val="001E3D2C"/>
    <w:rsid w:val="001E4F37"/>
    <w:rsid w:val="001E50EE"/>
    <w:rsid w:val="001E5B87"/>
    <w:rsid w:val="001E5C7C"/>
    <w:rsid w:val="001E6465"/>
    <w:rsid w:val="001E677B"/>
    <w:rsid w:val="001E6F71"/>
    <w:rsid w:val="001F124F"/>
    <w:rsid w:val="001F129C"/>
    <w:rsid w:val="001F18E0"/>
    <w:rsid w:val="001F1B3E"/>
    <w:rsid w:val="001F24CC"/>
    <w:rsid w:val="001F262C"/>
    <w:rsid w:val="001F2E9E"/>
    <w:rsid w:val="001F313B"/>
    <w:rsid w:val="001F37B6"/>
    <w:rsid w:val="001F412B"/>
    <w:rsid w:val="001F5259"/>
    <w:rsid w:val="001F5A8E"/>
    <w:rsid w:val="001F6081"/>
    <w:rsid w:val="001F698C"/>
    <w:rsid w:val="001F7FAD"/>
    <w:rsid w:val="002001C1"/>
    <w:rsid w:val="00200B4E"/>
    <w:rsid w:val="00200BB4"/>
    <w:rsid w:val="0020212D"/>
    <w:rsid w:val="00202E0E"/>
    <w:rsid w:val="00203910"/>
    <w:rsid w:val="00204404"/>
    <w:rsid w:val="00204D7F"/>
    <w:rsid w:val="00205ABD"/>
    <w:rsid w:val="00206E3B"/>
    <w:rsid w:val="0020719B"/>
    <w:rsid w:val="00207992"/>
    <w:rsid w:val="00207EA6"/>
    <w:rsid w:val="00210142"/>
    <w:rsid w:val="00210992"/>
    <w:rsid w:val="00210A60"/>
    <w:rsid w:val="002112C1"/>
    <w:rsid w:val="00211811"/>
    <w:rsid w:val="00211C71"/>
    <w:rsid w:val="00211EC2"/>
    <w:rsid w:val="00211F0E"/>
    <w:rsid w:val="00212C1E"/>
    <w:rsid w:val="00212EDD"/>
    <w:rsid w:val="002130E3"/>
    <w:rsid w:val="00213BCA"/>
    <w:rsid w:val="00213C8B"/>
    <w:rsid w:val="0021410C"/>
    <w:rsid w:val="002145A7"/>
    <w:rsid w:val="00214933"/>
    <w:rsid w:val="0021528B"/>
    <w:rsid w:val="0021553E"/>
    <w:rsid w:val="002175CB"/>
    <w:rsid w:val="00217784"/>
    <w:rsid w:val="00217870"/>
    <w:rsid w:val="00217A90"/>
    <w:rsid w:val="00217FF5"/>
    <w:rsid w:val="0022026E"/>
    <w:rsid w:val="0022031E"/>
    <w:rsid w:val="00221BC4"/>
    <w:rsid w:val="002238F6"/>
    <w:rsid w:val="00223FCC"/>
    <w:rsid w:val="00224110"/>
    <w:rsid w:val="002249CC"/>
    <w:rsid w:val="00224A9A"/>
    <w:rsid w:val="00225A71"/>
    <w:rsid w:val="00225E8B"/>
    <w:rsid w:val="0022649F"/>
    <w:rsid w:val="002268F7"/>
    <w:rsid w:val="0022796A"/>
    <w:rsid w:val="00227DF5"/>
    <w:rsid w:val="0023006E"/>
    <w:rsid w:val="00232A61"/>
    <w:rsid w:val="002336D0"/>
    <w:rsid w:val="00233763"/>
    <w:rsid w:val="00233896"/>
    <w:rsid w:val="00233DC0"/>
    <w:rsid w:val="002343D5"/>
    <w:rsid w:val="0023484E"/>
    <w:rsid w:val="00234C2E"/>
    <w:rsid w:val="002372A7"/>
    <w:rsid w:val="0023761D"/>
    <w:rsid w:val="00237BD3"/>
    <w:rsid w:val="00240CCF"/>
    <w:rsid w:val="00241F56"/>
    <w:rsid w:val="0024208A"/>
    <w:rsid w:val="0024354F"/>
    <w:rsid w:val="0024428F"/>
    <w:rsid w:val="00244A83"/>
    <w:rsid w:val="0024628B"/>
    <w:rsid w:val="002479E7"/>
    <w:rsid w:val="00247BAD"/>
    <w:rsid w:val="00250538"/>
    <w:rsid w:val="00250A90"/>
    <w:rsid w:val="00250CA6"/>
    <w:rsid w:val="00250F6B"/>
    <w:rsid w:val="0025281D"/>
    <w:rsid w:val="00252BF0"/>
    <w:rsid w:val="0025576C"/>
    <w:rsid w:val="002563A4"/>
    <w:rsid w:val="002565AB"/>
    <w:rsid w:val="00256829"/>
    <w:rsid w:val="002578FC"/>
    <w:rsid w:val="00257DC1"/>
    <w:rsid w:val="002609EB"/>
    <w:rsid w:val="00260CD7"/>
    <w:rsid w:val="002610EB"/>
    <w:rsid w:val="00261140"/>
    <w:rsid w:val="00261182"/>
    <w:rsid w:val="00261E8E"/>
    <w:rsid w:val="002626DE"/>
    <w:rsid w:val="002633EB"/>
    <w:rsid w:val="00263C5B"/>
    <w:rsid w:val="00263F9F"/>
    <w:rsid w:val="002644FD"/>
    <w:rsid w:val="00264C55"/>
    <w:rsid w:val="00265293"/>
    <w:rsid w:val="002660FF"/>
    <w:rsid w:val="00267BD3"/>
    <w:rsid w:val="0027050C"/>
    <w:rsid w:val="00270ED0"/>
    <w:rsid w:val="00271635"/>
    <w:rsid w:val="002723FA"/>
    <w:rsid w:val="0027267E"/>
    <w:rsid w:val="00272F56"/>
    <w:rsid w:val="002739B2"/>
    <w:rsid w:val="00274E70"/>
    <w:rsid w:val="00275355"/>
    <w:rsid w:val="00275A12"/>
    <w:rsid w:val="00276941"/>
    <w:rsid w:val="00276BD5"/>
    <w:rsid w:val="00280278"/>
    <w:rsid w:val="002809AE"/>
    <w:rsid w:val="00280FB8"/>
    <w:rsid w:val="0028287B"/>
    <w:rsid w:val="00282D42"/>
    <w:rsid w:val="00282FFA"/>
    <w:rsid w:val="002830D7"/>
    <w:rsid w:val="00283C86"/>
    <w:rsid w:val="00287665"/>
    <w:rsid w:val="00287674"/>
    <w:rsid w:val="00287C7F"/>
    <w:rsid w:val="002915D1"/>
    <w:rsid w:val="00292B0F"/>
    <w:rsid w:val="00293548"/>
    <w:rsid w:val="0029470C"/>
    <w:rsid w:val="002955B2"/>
    <w:rsid w:val="0029562E"/>
    <w:rsid w:val="00295C62"/>
    <w:rsid w:val="002970B0"/>
    <w:rsid w:val="002974B5"/>
    <w:rsid w:val="00297F8C"/>
    <w:rsid w:val="002A00EF"/>
    <w:rsid w:val="002A0433"/>
    <w:rsid w:val="002A0A21"/>
    <w:rsid w:val="002A1534"/>
    <w:rsid w:val="002A1661"/>
    <w:rsid w:val="002A1A79"/>
    <w:rsid w:val="002A3019"/>
    <w:rsid w:val="002A30F0"/>
    <w:rsid w:val="002A43A1"/>
    <w:rsid w:val="002A4650"/>
    <w:rsid w:val="002A5A2D"/>
    <w:rsid w:val="002A5D93"/>
    <w:rsid w:val="002A6098"/>
    <w:rsid w:val="002A68A5"/>
    <w:rsid w:val="002A6C3A"/>
    <w:rsid w:val="002A6CCD"/>
    <w:rsid w:val="002A7030"/>
    <w:rsid w:val="002A726C"/>
    <w:rsid w:val="002A7927"/>
    <w:rsid w:val="002B0951"/>
    <w:rsid w:val="002B10C8"/>
    <w:rsid w:val="002B1222"/>
    <w:rsid w:val="002B1609"/>
    <w:rsid w:val="002B1A16"/>
    <w:rsid w:val="002B1B2A"/>
    <w:rsid w:val="002B2233"/>
    <w:rsid w:val="002B22F2"/>
    <w:rsid w:val="002B30AA"/>
    <w:rsid w:val="002B33DE"/>
    <w:rsid w:val="002B365E"/>
    <w:rsid w:val="002B37EC"/>
    <w:rsid w:val="002B3E9B"/>
    <w:rsid w:val="002B3F67"/>
    <w:rsid w:val="002B42F8"/>
    <w:rsid w:val="002B43D9"/>
    <w:rsid w:val="002B4E2E"/>
    <w:rsid w:val="002B5424"/>
    <w:rsid w:val="002B5454"/>
    <w:rsid w:val="002B5F00"/>
    <w:rsid w:val="002B6A4E"/>
    <w:rsid w:val="002B7946"/>
    <w:rsid w:val="002C041D"/>
    <w:rsid w:val="002C0D61"/>
    <w:rsid w:val="002C0FB6"/>
    <w:rsid w:val="002C103E"/>
    <w:rsid w:val="002C1C3C"/>
    <w:rsid w:val="002C248C"/>
    <w:rsid w:val="002C3AAA"/>
    <w:rsid w:val="002C408D"/>
    <w:rsid w:val="002C47EA"/>
    <w:rsid w:val="002C491D"/>
    <w:rsid w:val="002C5460"/>
    <w:rsid w:val="002C5930"/>
    <w:rsid w:val="002C5AF7"/>
    <w:rsid w:val="002C5B5B"/>
    <w:rsid w:val="002C5B69"/>
    <w:rsid w:val="002C6542"/>
    <w:rsid w:val="002C675B"/>
    <w:rsid w:val="002C6826"/>
    <w:rsid w:val="002C7F2C"/>
    <w:rsid w:val="002D06F0"/>
    <w:rsid w:val="002D0A08"/>
    <w:rsid w:val="002D334A"/>
    <w:rsid w:val="002D3648"/>
    <w:rsid w:val="002D53F5"/>
    <w:rsid w:val="002D5435"/>
    <w:rsid w:val="002D5DB0"/>
    <w:rsid w:val="002D5DCE"/>
    <w:rsid w:val="002D6711"/>
    <w:rsid w:val="002D6767"/>
    <w:rsid w:val="002D708C"/>
    <w:rsid w:val="002D710E"/>
    <w:rsid w:val="002D7930"/>
    <w:rsid w:val="002E1869"/>
    <w:rsid w:val="002E1D24"/>
    <w:rsid w:val="002E2764"/>
    <w:rsid w:val="002E2B9A"/>
    <w:rsid w:val="002E3289"/>
    <w:rsid w:val="002E341A"/>
    <w:rsid w:val="002E3C77"/>
    <w:rsid w:val="002E40B6"/>
    <w:rsid w:val="002E4696"/>
    <w:rsid w:val="002E4BB3"/>
    <w:rsid w:val="002E4E1E"/>
    <w:rsid w:val="002E69F7"/>
    <w:rsid w:val="002E6A32"/>
    <w:rsid w:val="002E6CBE"/>
    <w:rsid w:val="002E7A20"/>
    <w:rsid w:val="002E7BC4"/>
    <w:rsid w:val="002F1B07"/>
    <w:rsid w:val="002F26B2"/>
    <w:rsid w:val="002F2A4D"/>
    <w:rsid w:val="002F34FD"/>
    <w:rsid w:val="002F369B"/>
    <w:rsid w:val="002F4634"/>
    <w:rsid w:val="002F4B38"/>
    <w:rsid w:val="002F5829"/>
    <w:rsid w:val="002F5938"/>
    <w:rsid w:val="002F7EBE"/>
    <w:rsid w:val="00300B5C"/>
    <w:rsid w:val="00301271"/>
    <w:rsid w:val="00302041"/>
    <w:rsid w:val="00302571"/>
    <w:rsid w:val="0030285E"/>
    <w:rsid w:val="0030339C"/>
    <w:rsid w:val="00304685"/>
    <w:rsid w:val="00305565"/>
    <w:rsid w:val="003059ED"/>
    <w:rsid w:val="00306146"/>
    <w:rsid w:val="003061DF"/>
    <w:rsid w:val="00306570"/>
    <w:rsid w:val="003066D7"/>
    <w:rsid w:val="00306983"/>
    <w:rsid w:val="0030728B"/>
    <w:rsid w:val="00307395"/>
    <w:rsid w:val="00310B0A"/>
    <w:rsid w:val="00310CC6"/>
    <w:rsid w:val="00311637"/>
    <w:rsid w:val="00311999"/>
    <w:rsid w:val="00312204"/>
    <w:rsid w:val="0031399C"/>
    <w:rsid w:val="00313A63"/>
    <w:rsid w:val="00313D7F"/>
    <w:rsid w:val="00314470"/>
    <w:rsid w:val="003144AD"/>
    <w:rsid w:val="00316493"/>
    <w:rsid w:val="0031681C"/>
    <w:rsid w:val="00316E37"/>
    <w:rsid w:val="00316ED2"/>
    <w:rsid w:val="00317067"/>
    <w:rsid w:val="003170E3"/>
    <w:rsid w:val="00317593"/>
    <w:rsid w:val="0031771B"/>
    <w:rsid w:val="00317957"/>
    <w:rsid w:val="003202B0"/>
    <w:rsid w:val="00320645"/>
    <w:rsid w:val="0032132F"/>
    <w:rsid w:val="003225F6"/>
    <w:rsid w:val="00322944"/>
    <w:rsid w:val="00322A1C"/>
    <w:rsid w:val="003232A4"/>
    <w:rsid w:val="00323D08"/>
    <w:rsid w:val="003251A3"/>
    <w:rsid w:val="00325514"/>
    <w:rsid w:val="00325648"/>
    <w:rsid w:val="00325FFA"/>
    <w:rsid w:val="0032620A"/>
    <w:rsid w:val="00326830"/>
    <w:rsid w:val="003279A4"/>
    <w:rsid w:val="003307E1"/>
    <w:rsid w:val="00330D04"/>
    <w:rsid w:val="00331947"/>
    <w:rsid w:val="00331F83"/>
    <w:rsid w:val="00333F27"/>
    <w:rsid w:val="00334E5E"/>
    <w:rsid w:val="0033512B"/>
    <w:rsid w:val="003355A6"/>
    <w:rsid w:val="003365B9"/>
    <w:rsid w:val="00336A48"/>
    <w:rsid w:val="0033765E"/>
    <w:rsid w:val="00337ADB"/>
    <w:rsid w:val="00337D9F"/>
    <w:rsid w:val="00340706"/>
    <w:rsid w:val="00340E93"/>
    <w:rsid w:val="0034138A"/>
    <w:rsid w:val="00341825"/>
    <w:rsid w:val="00342820"/>
    <w:rsid w:val="00342A63"/>
    <w:rsid w:val="00342C3A"/>
    <w:rsid w:val="00342E86"/>
    <w:rsid w:val="00342F81"/>
    <w:rsid w:val="003438C7"/>
    <w:rsid w:val="00344413"/>
    <w:rsid w:val="00344D58"/>
    <w:rsid w:val="00345AEE"/>
    <w:rsid w:val="00347047"/>
    <w:rsid w:val="00347CBB"/>
    <w:rsid w:val="00350D58"/>
    <w:rsid w:val="0035135C"/>
    <w:rsid w:val="0035144A"/>
    <w:rsid w:val="00352FCF"/>
    <w:rsid w:val="00354302"/>
    <w:rsid w:val="00354989"/>
    <w:rsid w:val="00354D8E"/>
    <w:rsid w:val="003550AC"/>
    <w:rsid w:val="00355A08"/>
    <w:rsid w:val="0035635B"/>
    <w:rsid w:val="003564B6"/>
    <w:rsid w:val="00356C25"/>
    <w:rsid w:val="00357297"/>
    <w:rsid w:val="00357EEC"/>
    <w:rsid w:val="003610D3"/>
    <w:rsid w:val="00361471"/>
    <w:rsid w:val="003614E7"/>
    <w:rsid w:val="003618B4"/>
    <w:rsid w:val="00361987"/>
    <w:rsid w:val="00361DD1"/>
    <w:rsid w:val="00361F24"/>
    <w:rsid w:val="00361F97"/>
    <w:rsid w:val="00362B6A"/>
    <w:rsid w:val="00362F4F"/>
    <w:rsid w:val="003630E7"/>
    <w:rsid w:val="003634FD"/>
    <w:rsid w:val="00363B96"/>
    <w:rsid w:val="00363DDA"/>
    <w:rsid w:val="00363F0E"/>
    <w:rsid w:val="003649EE"/>
    <w:rsid w:val="0036581A"/>
    <w:rsid w:val="00365845"/>
    <w:rsid w:val="00367207"/>
    <w:rsid w:val="00367227"/>
    <w:rsid w:val="00367519"/>
    <w:rsid w:val="00367661"/>
    <w:rsid w:val="00367DDE"/>
    <w:rsid w:val="003704F7"/>
    <w:rsid w:val="00370E04"/>
    <w:rsid w:val="0037106A"/>
    <w:rsid w:val="003712C4"/>
    <w:rsid w:val="00371BC6"/>
    <w:rsid w:val="003728C2"/>
    <w:rsid w:val="003737C1"/>
    <w:rsid w:val="00373B2A"/>
    <w:rsid w:val="0037440F"/>
    <w:rsid w:val="0037492B"/>
    <w:rsid w:val="003764D2"/>
    <w:rsid w:val="0037650E"/>
    <w:rsid w:val="003772EB"/>
    <w:rsid w:val="00377D20"/>
    <w:rsid w:val="003807CA"/>
    <w:rsid w:val="00381229"/>
    <w:rsid w:val="003813CB"/>
    <w:rsid w:val="00382AFA"/>
    <w:rsid w:val="00383383"/>
    <w:rsid w:val="003833BE"/>
    <w:rsid w:val="003836CA"/>
    <w:rsid w:val="003838DB"/>
    <w:rsid w:val="00383C19"/>
    <w:rsid w:val="00384328"/>
    <w:rsid w:val="00384CAF"/>
    <w:rsid w:val="00384ED5"/>
    <w:rsid w:val="00384F2F"/>
    <w:rsid w:val="003853DF"/>
    <w:rsid w:val="00385F39"/>
    <w:rsid w:val="00385FA5"/>
    <w:rsid w:val="00386408"/>
    <w:rsid w:val="00386A33"/>
    <w:rsid w:val="00387048"/>
    <w:rsid w:val="003877B3"/>
    <w:rsid w:val="00387B20"/>
    <w:rsid w:val="003904E4"/>
    <w:rsid w:val="003908A6"/>
    <w:rsid w:val="003913A8"/>
    <w:rsid w:val="00391748"/>
    <w:rsid w:val="00391DC3"/>
    <w:rsid w:val="0039267A"/>
    <w:rsid w:val="0039281C"/>
    <w:rsid w:val="0039495D"/>
    <w:rsid w:val="00394AAC"/>
    <w:rsid w:val="00394AEC"/>
    <w:rsid w:val="0039518D"/>
    <w:rsid w:val="003954F2"/>
    <w:rsid w:val="00395F2B"/>
    <w:rsid w:val="00396423"/>
    <w:rsid w:val="003967EA"/>
    <w:rsid w:val="00396D84"/>
    <w:rsid w:val="0039703D"/>
    <w:rsid w:val="00397843"/>
    <w:rsid w:val="003A1207"/>
    <w:rsid w:val="003A17C8"/>
    <w:rsid w:val="003A2BA4"/>
    <w:rsid w:val="003A2EBD"/>
    <w:rsid w:val="003A3004"/>
    <w:rsid w:val="003A3270"/>
    <w:rsid w:val="003A3637"/>
    <w:rsid w:val="003A3850"/>
    <w:rsid w:val="003A3930"/>
    <w:rsid w:val="003A3F95"/>
    <w:rsid w:val="003A421A"/>
    <w:rsid w:val="003A6A31"/>
    <w:rsid w:val="003A6AF7"/>
    <w:rsid w:val="003A7B44"/>
    <w:rsid w:val="003A7EA3"/>
    <w:rsid w:val="003B072B"/>
    <w:rsid w:val="003B0F05"/>
    <w:rsid w:val="003B1409"/>
    <w:rsid w:val="003B2051"/>
    <w:rsid w:val="003B27DF"/>
    <w:rsid w:val="003B2DD4"/>
    <w:rsid w:val="003B32F6"/>
    <w:rsid w:val="003B3D8A"/>
    <w:rsid w:val="003B5447"/>
    <w:rsid w:val="003B68E6"/>
    <w:rsid w:val="003B6FAE"/>
    <w:rsid w:val="003B7D8E"/>
    <w:rsid w:val="003B7EDE"/>
    <w:rsid w:val="003C0073"/>
    <w:rsid w:val="003C0C8F"/>
    <w:rsid w:val="003C0CC5"/>
    <w:rsid w:val="003C1392"/>
    <w:rsid w:val="003C299E"/>
    <w:rsid w:val="003C3B3F"/>
    <w:rsid w:val="003C3D56"/>
    <w:rsid w:val="003C3FCE"/>
    <w:rsid w:val="003C45C9"/>
    <w:rsid w:val="003C4CB0"/>
    <w:rsid w:val="003C4DC2"/>
    <w:rsid w:val="003C52C0"/>
    <w:rsid w:val="003C52CA"/>
    <w:rsid w:val="003C5682"/>
    <w:rsid w:val="003C5870"/>
    <w:rsid w:val="003C6872"/>
    <w:rsid w:val="003C7764"/>
    <w:rsid w:val="003C77CB"/>
    <w:rsid w:val="003D0B34"/>
    <w:rsid w:val="003D1249"/>
    <w:rsid w:val="003D1499"/>
    <w:rsid w:val="003D155B"/>
    <w:rsid w:val="003D1960"/>
    <w:rsid w:val="003D2146"/>
    <w:rsid w:val="003D2264"/>
    <w:rsid w:val="003D23C9"/>
    <w:rsid w:val="003D2593"/>
    <w:rsid w:val="003D3D59"/>
    <w:rsid w:val="003D4C24"/>
    <w:rsid w:val="003D59D4"/>
    <w:rsid w:val="003D6156"/>
    <w:rsid w:val="003D6B50"/>
    <w:rsid w:val="003D6DCD"/>
    <w:rsid w:val="003D7B73"/>
    <w:rsid w:val="003D7B7C"/>
    <w:rsid w:val="003E0C54"/>
    <w:rsid w:val="003E20E1"/>
    <w:rsid w:val="003E21B5"/>
    <w:rsid w:val="003E26E1"/>
    <w:rsid w:val="003E3884"/>
    <w:rsid w:val="003E4F80"/>
    <w:rsid w:val="003E63A8"/>
    <w:rsid w:val="003E6CB7"/>
    <w:rsid w:val="003E75D4"/>
    <w:rsid w:val="003F095A"/>
    <w:rsid w:val="003F098C"/>
    <w:rsid w:val="003F098E"/>
    <w:rsid w:val="003F1A92"/>
    <w:rsid w:val="003F20C6"/>
    <w:rsid w:val="003F21B6"/>
    <w:rsid w:val="003F263F"/>
    <w:rsid w:val="003F3375"/>
    <w:rsid w:val="003F39A1"/>
    <w:rsid w:val="003F3EE4"/>
    <w:rsid w:val="003F448C"/>
    <w:rsid w:val="003F4947"/>
    <w:rsid w:val="003F6058"/>
    <w:rsid w:val="003F675C"/>
    <w:rsid w:val="003F6D1B"/>
    <w:rsid w:val="003F78DB"/>
    <w:rsid w:val="003F7F19"/>
    <w:rsid w:val="00402986"/>
    <w:rsid w:val="00402EFF"/>
    <w:rsid w:val="00403691"/>
    <w:rsid w:val="00404528"/>
    <w:rsid w:val="00404AF7"/>
    <w:rsid w:val="00404EC6"/>
    <w:rsid w:val="004056CA"/>
    <w:rsid w:val="00405E96"/>
    <w:rsid w:val="00406529"/>
    <w:rsid w:val="00406CC8"/>
    <w:rsid w:val="00406FFC"/>
    <w:rsid w:val="004075FE"/>
    <w:rsid w:val="0040765A"/>
    <w:rsid w:val="00407689"/>
    <w:rsid w:val="00407A0F"/>
    <w:rsid w:val="0041183E"/>
    <w:rsid w:val="004126E6"/>
    <w:rsid w:val="00414244"/>
    <w:rsid w:val="0041529A"/>
    <w:rsid w:val="0041613A"/>
    <w:rsid w:val="00416D76"/>
    <w:rsid w:val="00417059"/>
    <w:rsid w:val="0041730A"/>
    <w:rsid w:val="004201E0"/>
    <w:rsid w:val="00420461"/>
    <w:rsid w:val="004208C1"/>
    <w:rsid w:val="00420937"/>
    <w:rsid w:val="00422057"/>
    <w:rsid w:val="004252DE"/>
    <w:rsid w:val="00425DE9"/>
    <w:rsid w:val="00425F2E"/>
    <w:rsid w:val="0042663C"/>
    <w:rsid w:val="00426747"/>
    <w:rsid w:val="00426F81"/>
    <w:rsid w:val="004279D1"/>
    <w:rsid w:val="00427A4F"/>
    <w:rsid w:val="00427C64"/>
    <w:rsid w:val="00427DBA"/>
    <w:rsid w:val="00427DE2"/>
    <w:rsid w:val="00430596"/>
    <w:rsid w:val="00430921"/>
    <w:rsid w:val="00430A49"/>
    <w:rsid w:val="00430DF9"/>
    <w:rsid w:val="00430EFE"/>
    <w:rsid w:val="00430FB4"/>
    <w:rsid w:val="0043208B"/>
    <w:rsid w:val="0043214E"/>
    <w:rsid w:val="00433C6C"/>
    <w:rsid w:val="00434AEA"/>
    <w:rsid w:val="004359D1"/>
    <w:rsid w:val="00436182"/>
    <w:rsid w:val="00436541"/>
    <w:rsid w:val="00436F55"/>
    <w:rsid w:val="004375FC"/>
    <w:rsid w:val="00437874"/>
    <w:rsid w:val="00437CEC"/>
    <w:rsid w:val="00440578"/>
    <w:rsid w:val="00441D53"/>
    <w:rsid w:val="00443581"/>
    <w:rsid w:val="00444686"/>
    <w:rsid w:val="00444E2B"/>
    <w:rsid w:val="00445994"/>
    <w:rsid w:val="004469C6"/>
    <w:rsid w:val="00450F04"/>
    <w:rsid w:val="00451223"/>
    <w:rsid w:val="004516D9"/>
    <w:rsid w:val="00452182"/>
    <w:rsid w:val="004530F6"/>
    <w:rsid w:val="004541AA"/>
    <w:rsid w:val="00454E3F"/>
    <w:rsid w:val="00455328"/>
    <w:rsid w:val="004558A9"/>
    <w:rsid w:val="00456A01"/>
    <w:rsid w:val="00457B0A"/>
    <w:rsid w:val="0046075C"/>
    <w:rsid w:val="004607C1"/>
    <w:rsid w:val="00460A42"/>
    <w:rsid w:val="00460D67"/>
    <w:rsid w:val="0046112D"/>
    <w:rsid w:val="00461280"/>
    <w:rsid w:val="004612E0"/>
    <w:rsid w:val="00461697"/>
    <w:rsid w:val="00461ED1"/>
    <w:rsid w:val="00463163"/>
    <w:rsid w:val="00463790"/>
    <w:rsid w:val="00463B96"/>
    <w:rsid w:val="00463E26"/>
    <w:rsid w:val="004647A6"/>
    <w:rsid w:val="00465BCB"/>
    <w:rsid w:val="00465FD8"/>
    <w:rsid w:val="00466D9A"/>
    <w:rsid w:val="0047088E"/>
    <w:rsid w:val="004709EB"/>
    <w:rsid w:val="004712A5"/>
    <w:rsid w:val="004712E1"/>
    <w:rsid w:val="004714AB"/>
    <w:rsid w:val="00471CB8"/>
    <w:rsid w:val="00471FF7"/>
    <w:rsid w:val="00472030"/>
    <w:rsid w:val="00472837"/>
    <w:rsid w:val="0047427A"/>
    <w:rsid w:val="004748F5"/>
    <w:rsid w:val="00474911"/>
    <w:rsid w:val="004765BB"/>
    <w:rsid w:val="00476E1F"/>
    <w:rsid w:val="00480117"/>
    <w:rsid w:val="004806A3"/>
    <w:rsid w:val="004808F7"/>
    <w:rsid w:val="0048161F"/>
    <w:rsid w:val="004827DA"/>
    <w:rsid w:val="00482866"/>
    <w:rsid w:val="00482C38"/>
    <w:rsid w:val="00483DDB"/>
    <w:rsid w:val="004844FC"/>
    <w:rsid w:val="00484623"/>
    <w:rsid w:val="00484F07"/>
    <w:rsid w:val="00485322"/>
    <w:rsid w:val="00485594"/>
    <w:rsid w:val="00485EBE"/>
    <w:rsid w:val="004865F2"/>
    <w:rsid w:val="004867B9"/>
    <w:rsid w:val="004869DD"/>
    <w:rsid w:val="004904D2"/>
    <w:rsid w:val="00490E7B"/>
    <w:rsid w:val="00491209"/>
    <w:rsid w:val="0049156E"/>
    <w:rsid w:val="00492625"/>
    <w:rsid w:val="00492E03"/>
    <w:rsid w:val="004930F0"/>
    <w:rsid w:val="0049360E"/>
    <w:rsid w:val="0049386A"/>
    <w:rsid w:val="00493920"/>
    <w:rsid w:val="00493F03"/>
    <w:rsid w:val="004943FF"/>
    <w:rsid w:val="004955F1"/>
    <w:rsid w:val="004959C5"/>
    <w:rsid w:val="00495A5A"/>
    <w:rsid w:val="00497302"/>
    <w:rsid w:val="00497D0D"/>
    <w:rsid w:val="004A0E24"/>
    <w:rsid w:val="004A10CB"/>
    <w:rsid w:val="004A1460"/>
    <w:rsid w:val="004A197F"/>
    <w:rsid w:val="004A290F"/>
    <w:rsid w:val="004A312C"/>
    <w:rsid w:val="004A362E"/>
    <w:rsid w:val="004A37E0"/>
    <w:rsid w:val="004A460A"/>
    <w:rsid w:val="004A4F36"/>
    <w:rsid w:val="004A4FF1"/>
    <w:rsid w:val="004A5174"/>
    <w:rsid w:val="004A6E01"/>
    <w:rsid w:val="004A7192"/>
    <w:rsid w:val="004A7D1A"/>
    <w:rsid w:val="004B05F9"/>
    <w:rsid w:val="004B1365"/>
    <w:rsid w:val="004B2595"/>
    <w:rsid w:val="004B349B"/>
    <w:rsid w:val="004B38FA"/>
    <w:rsid w:val="004B3D68"/>
    <w:rsid w:val="004B4C26"/>
    <w:rsid w:val="004B4E6D"/>
    <w:rsid w:val="004B50B1"/>
    <w:rsid w:val="004B5947"/>
    <w:rsid w:val="004B5DE0"/>
    <w:rsid w:val="004B7531"/>
    <w:rsid w:val="004B75BC"/>
    <w:rsid w:val="004B7CC8"/>
    <w:rsid w:val="004C1147"/>
    <w:rsid w:val="004C1853"/>
    <w:rsid w:val="004C224C"/>
    <w:rsid w:val="004C33D5"/>
    <w:rsid w:val="004C42CD"/>
    <w:rsid w:val="004C42DF"/>
    <w:rsid w:val="004C49C4"/>
    <w:rsid w:val="004C5024"/>
    <w:rsid w:val="004C647E"/>
    <w:rsid w:val="004C6FD6"/>
    <w:rsid w:val="004C746B"/>
    <w:rsid w:val="004C7F50"/>
    <w:rsid w:val="004D11B4"/>
    <w:rsid w:val="004D1364"/>
    <w:rsid w:val="004D1856"/>
    <w:rsid w:val="004D2344"/>
    <w:rsid w:val="004D2967"/>
    <w:rsid w:val="004D2E0C"/>
    <w:rsid w:val="004D3B3F"/>
    <w:rsid w:val="004D3BD4"/>
    <w:rsid w:val="004D3FAA"/>
    <w:rsid w:val="004D44F5"/>
    <w:rsid w:val="004D4CAC"/>
    <w:rsid w:val="004D567F"/>
    <w:rsid w:val="004D6AE4"/>
    <w:rsid w:val="004D7BCF"/>
    <w:rsid w:val="004E0493"/>
    <w:rsid w:val="004E0B0C"/>
    <w:rsid w:val="004E315A"/>
    <w:rsid w:val="004E35E6"/>
    <w:rsid w:val="004E38B2"/>
    <w:rsid w:val="004E3CD7"/>
    <w:rsid w:val="004E68B3"/>
    <w:rsid w:val="004E6B01"/>
    <w:rsid w:val="004E7CE8"/>
    <w:rsid w:val="004F040A"/>
    <w:rsid w:val="004F0ECE"/>
    <w:rsid w:val="004F1121"/>
    <w:rsid w:val="004F2603"/>
    <w:rsid w:val="004F27A6"/>
    <w:rsid w:val="004F2CCC"/>
    <w:rsid w:val="004F329D"/>
    <w:rsid w:val="004F33DA"/>
    <w:rsid w:val="004F35BA"/>
    <w:rsid w:val="004F53A7"/>
    <w:rsid w:val="004F57F3"/>
    <w:rsid w:val="004F64EC"/>
    <w:rsid w:val="004F692A"/>
    <w:rsid w:val="004F6FC2"/>
    <w:rsid w:val="004F7090"/>
    <w:rsid w:val="004F780E"/>
    <w:rsid w:val="0050029E"/>
    <w:rsid w:val="00500359"/>
    <w:rsid w:val="00500D86"/>
    <w:rsid w:val="00501170"/>
    <w:rsid w:val="00501376"/>
    <w:rsid w:val="0050159F"/>
    <w:rsid w:val="00501AA0"/>
    <w:rsid w:val="00501CA9"/>
    <w:rsid w:val="00502617"/>
    <w:rsid w:val="00502750"/>
    <w:rsid w:val="00504136"/>
    <w:rsid w:val="00504643"/>
    <w:rsid w:val="00504C46"/>
    <w:rsid w:val="00505743"/>
    <w:rsid w:val="00505879"/>
    <w:rsid w:val="005058E1"/>
    <w:rsid w:val="00505EF1"/>
    <w:rsid w:val="00505F7A"/>
    <w:rsid w:val="005064AC"/>
    <w:rsid w:val="00507156"/>
    <w:rsid w:val="00507345"/>
    <w:rsid w:val="005102E1"/>
    <w:rsid w:val="00510982"/>
    <w:rsid w:val="00510EAC"/>
    <w:rsid w:val="005123D2"/>
    <w:rsid w:val="005123F2"/>
    <w:rsid w:val="0051331E"/>
    <w:rsid w:val="005133FA"/>
    <w:rsid w:val="005150DF"/>
    <w:rsid w:val="005157D2"/>
    <w:rsid w:val="0051617C"/>
    <w:rsid w:val="005171F6"/>
    <w:rsid w:val="00517295"/>
    <w:rsid w:val="00517CD0"/>
    <w:rsid w:val="00520B54"/>
    <w:rsid w:val="00520D4C"/>
    <w:rsid w:val="00520F65"/>
    <w:rsid w:val="0052123B"/>
    <w:rsid w:val="00522959"/>
    <w:rsid w:val="005235A1"/>
    <w:rsid w:val="005244D9"/>
    <w:rsid w:val="00524B6E"/>
    <w:rsid w:val="00525ACE"/>
    <w:rsid w:val="00525B23"/>
    <w:rsid w:val="00526A34"/>
    <w:rsid w:val="0052732E"/>
    <w:rsid w:val="00527AB3"/>
    <w:rsid w:val="00527DC1"/>
    <w:rsid w:val="0053188F"/>
    <w:rsid w:val="00531ABE"/>
    <w:rsid w:val="00531DF4"/>
    <w:rsid w:val="005323B8"/>
    <w:rsid w:val="005337B1"/>
    <w:rsid w:val="00535A3A"/>
    <w:rsid w:val="00535C8F"/>
    <w:rsid w:val="005375BE"/>
    <w:rsid w:val="00540CAF"/>
    <w:rsid w:val="0054101F"/>
    <w:rsid w:val="00541ABF"/>
    <w:rsid w:val="0054225F"/>
    <w:rsid w:val="00542B20"/>
    <w:rsid w:val="005438C7"/>
    <w:rsid w:val="005439F1"/>
    <w:rsid w:val="00543A78"/>
    <w:rsid w:val="00544300"/>
    <w:rsid w:val="005446A2"/>
    <w:rsid w:val="00544D11"/>
    <w:rsid w:val="00544DD9"/>
    <w:rsid w:val="005451D2"/>
    <w:rsid w:val="005452A5"/>
    <w:rsid w:val="00545889"/>
    <w:rsid w:val="00545B1C"/>
    <w:rsid w:val="00545D13"/>
    <w:rsid w:val="00545EA0"/>
    <w:rsid w:val="00546355"/>
    <w:rsid w:val="00546E8C"/>
    <w:rsid w:val="00547B58"/>
    <w:rsid w:val="00547D2B"/>
    <w:rsid w:val="005501E1"/>
    <w:rsid w:val="0055037D"/>
    <w:rsid w:val="00550BF6"/>
    <w:rsid w:val="005525EE"/>
    <w:rsid w:val="0055318E"/>
    <w:rsid w:val="00553355"/>
    <w:rsid w:val="00553F3A"/>
    <w:rsid w:val="00555D31"/>
    <w:rsid w:val="0055619A"/>
    <w:rsid w:val="0055646D"/>
    <w:rsid w:val="005565D8"/>
    <w:rsid w:val="005567C0"/>
    <w:rsid w:val="00556A3C"/>
    <w:rsid w:val="005570EB"/>
    <w:rsid w:val="005577C8"/>
    <w:rsid w:val="00561399"/>
    <w:rsid w:val="00561560"/>
    <w:rsid w:val="0056341B"/>
    <w:rsid w:val="00565F76"/>
    <w:rsid w:val="00566BB1"/>
    <w:rsid w:val="00566F23"/>
    <w:rsid w:val="005672A1"/>
    <w:rsid w:val="00567BA9"/>
    <w:rsid w:val="005713E6"/>
    <w:rsid w:val="0057165A"/>
    <w:rsid w:val="00572866"/>
    <w:rsid w:val="005737CB"/>
    <w:rsid w:val="00573829"/>
    <w:rsid w:val="00573CFA"/>
    <w:rsid w:val="00573FEA"/>
    <w:rsid w:val="00575325"/>
    <w:rsid w:val="005754CF"/>
    <w:rsid w:val="0057568C"/>
    <w:rsid w:val="00575984"/>
    <w:rsid w:val="00576BD7"/>
    <w:rsid w:val="00576C57"/>
    <w:rsid w:val="00576F24"/>
    <w:rsid w:val="005800DD"/>
    <w:rsid w:val="00580717"/>
    <w:rsid w:val="00581D5A"/>
    <w:rsid w:val="0058228B"/>
    <w:rsid w:val="005829D6"/>
    <w:rsid w:val="0058393A"/>
    <w:rsid w:val="00584D7A"/>
    <w:rsid w:val="005855BF"/>
    <w:rsid w:val="00585C41"/>
    <w:rsid w:val="00586281"/>
    <w:rsid w:val="005864EB"/>
    <w:rsid w:val="005865CE"/>
    <w:rsid w:val="005879F5"/>
    <w:rsid w:val="00587EEB"/>
    <w:rsid w:val="005917B3"/>
    <w:rsid w:val="005918A7"/>
    <w:rsid w:val="005923A4"/>
    <w:rsid w:val="005925EE"/>
    <w:rsid w:val="00592C98"/>
    <w:rsid w:val="00592FA2"/>
    <w:rsid w:val="0059315B"/>
    <w:rsid w:val="0059363E"/>
    <w:rsid w:val="00593DAB"/>
    <w:rsid w:val="00593DFF"/>
    <w:rsid w:val="005943C5"/>
    <w:rsid w:val="00594723"/>
    <w:rsid w:val="005949D5"/>
    <w:rsid w:val="00594E08"/>
    <w:rsid w:val="0059583F"/>
    <w:rsid w:val="00596680"/>
    <w:rsid w:val="0059788C"/>
    <w:rsid w:val="005A0710"/>
    <w:rsid w:val="005A0B8B"/>
    <w:rsid w:val="005A14D9"/>
    <w:rsid w:val="005A197E"/>
    <w:rsid w:val="005A1DA8"/>
    <w:rsid w:val="005A323E"/>
    <w:rsid w:val="005A32DC"/>
    <w:rsid w:val="005A3F73"/>
    <w:rsid w:val="005A57BC"/>
    <w:rsid w:val="005A5A90"/>
    <w:rsid w:val="005A5ECE"/>
    <w:rsid w:val="005B0884"/>
    <w:rsid w:val="005B11D1"/>
    <w:rsid w:val="005B12EE"/>
    <w:rsid w:val="005B1C00"/>
    <w:rsid w:val="005B3017"/>
    <w:rsid w:val="005B3D4A"/>
    <w:rsid w:val="005B3E76"/>
    <w:rsid w:val="005B5442"/>
    <w:rsid w:val="005B59E9"/>
    <w:rsid w:val="005B5D35"/>
    <w:rsid w:val="005B640A"/>
    <w:rsid w:val="005B65C9"/>
    <w:rsid w:val="005B66D9"/>
    <w:rsid w:val="005B673C"/>
    <w:rsid w:val="005B69ED"/>
    <w:rsid w:val="005B6C3E"/>
    <w:rsid w:val="005B7B92"/>
    <w:rsid w:val="005B7FC8"/>
    <w:rsid w:val="005C06DE"/>
    <w:rsid w:val="005C08D4"/>
    <w:rsid w:val="005C09F6"/>
    <w:rsid w:val="005C116F"/>
    <w:rsid w:val="005C17AB"/>
    <w:rsid w:val="005C21D7"/>
    <w:rsid w:val="005C25EB"/>
    <w:rsid w:val="005C3535"/>
    <w:rsid w:val="005C3CFF"/>
    <w:rsid w:val="005C413F"/>
    <w:rsid w:val="005C47F7"/>
    <w:rsid w:val="005C50B9"/>
    <w:rsid w:val="005C6871"/>
    <w:rsid w:val="005C72B2"/>
    <w:rsid w:val="005C7531"/>
    <w:rsid w:val="005C7B2E"/>
    <w:rsid w:val="005C7BE7"/>
    <w:rsid w:val="005C7C26"/>
    <w:rsid w:val="005C7E62"/>
    <w:rsid w:val="005D03D2"/>
    <w:rsid w:val="005D14A1"/>
    <w:rsid w:val="005D1B68"/>
    <w:rsid w:val="005D2E59"/>
    <w:rsid w:val="005D3EAF"/>
    <w:rsid w:val="005D4B68"/>
    <w:rsid w:val="005D4E81"/>
    <w:rsid w:val="005D5BA9"/>
    <w:rsid w:val="005D6FDB"/>
    <w:rsid w:val="005D723D"/>
    <w:rsid w:val="005D7371"/>
    <w:rsid w:val="005D7C17"/>
    <w:rsid w:val="005E1339"/>
    <w:rsid w:val="005E1967"/>
    <w:rsid w:val="005E251A"/>
    <w:rsid w:val="005E2858"/>
    <w:rsid w:val="005E340B"/>
    <w:rsid w:val="005E35A7"/>
    <w:rsid w:val="005E3FA6"/>
    <w:rsid w:val="005E40DB"/>
    <w:rsid w:val="005E5475"/>
    <w:rsid w:val="005E5BEE"/>
    <w:rsid w:val="005E69BD"/>
    <w:rsid w:val="005E758C"/>
    <w:rsid w:val="005E7649"/>
    <w:rsid w:val="005F19A1"/>
    <w:rsid w:val="005F1B00"/>
    <w:rsid w:val="005F2155"/>
    <w:rsid w:val="005F2AE6"/>
    <w:rsid w:val="005F2BCE"/>
    <w:rsid w:val="005F3336"/>
    <w:rsid w:val="005F3794"/>
    <w:rsid w:val="005F37B2"/>
    <w:rsid w:val="005F393F"/>
    <w:rsid w:val="005F47D8"/>
    <w:rsid w:val="005F58A5"/>
    <w:rsid w:val="005F58B1"/>
    <w:rsid w:val="005F5A04"/>
    <w:rsid w:val="005F5B69"/>
    <w:rsid w:val="0060088F"/>
    <w:rsid w:val="00600DC7"/>
    <w:rsid w:val="006011CB"/>
    <w:rsid w:val="006019AC"/>
    <w:rsid w:val="00601EB9"/>
    <w:rsid w:val="00601F12"/>
    <w:rsid w:val="0060226C"/>
    <w:rsid w:val="00602CCB"/>
    <w:rsid w:val="0060468E"/>
    <w:rsid w:val="00604D6B"/>
    <w:rsid w:val="00604F1E"/>
    <w:rsid w:val="00605967"/>
    <w:rsid w:val="00606A27"/>
    <w:rsid w:val="00607519"/>
    <w:rsid w:val="00607BED"/>
    <w:rsid w:val="00610581"/>
    <w:rsid w:val="00610EF9"/>
    <w:rsid w:val="006110A7"/>
    <w:rsid w:val="006116BA"/>
    <w:rsid w:val="0061195D"/>
    <w:rsid w:val="00612BF6"/>
    <w:rsid w:val="00612C21"/>
    <w:rsid w:val="00613E99"/>
    <w:rsid w:val="00614E77"/>
    <w:rsid w:val="0061524A"/>
    <w:rsid w:val="0061528A"/>
    <w:rsid w:val="006169F3"/>
    <w:rsid w:val="00616B74"/>
    <w:rsid w:val="0061725D"/>
    <w:rsid w:val="0061740D"/>
    <w:rsid w:val="00617849"/>
    <w:rsid w:val="0061790E"/>
    <w:rsid w:val="006201F9"/>
    <w:rsid w:val="00620821"/>
    <w:rsid w:val="00623916"/>
    <w:rsid w:val="00624224"/>
    <w:rsid w:val="0062432E"/>
    <w:rsid w:val="00624DC9"/>
    <w:rsid w:val="0062526F"/>
    <w:rsid w:val="00626884"/>
    <w:rsid w:val="00626AC1"/>
    <w:rsid w:val="00626F7A"/>
    <w:rsid w:val="006272FB"/>
    <w:rsid w:val="0063037C"/>
    <w:rsid w:val="006320BB"/>
    <w:rsid w:val="0063255E"/>
    <w:rsid w:val="00632BB5"/>
    <w:rsid w:val="00633958"/>
    <w:rsid w:val="006339BB"/>
    <w:rsid w:val="006341B7"/>
    <w:rsid w:val="006355CC"/>
    <w:rsid w:val="006356AB"/>
    <w:rsid w:val="00636016"/>
    <w:rsid w:val="0063618E"/>
    <w:rsid w:val="0063662F"/>
    <w:rsid w:val="00636AC4"/>
    <w:rsid w:val="006375C0"/>
    <w:rsid w:val="006414CD"/>
    <w:rsid w:val="00641A50"/>
    <w:rsid w:val="00641E90"/>
    <w:rsid w:val="00641EBF"/>
    <w:rsid w:val="00642F14"/>
    <w:rsid w:val="006434D4"/>
    <w:rsid w:val="006438C3"/>
    <w:rsid w:val="00643B33"/>
    <w:rsid w:val="00643D53"/>
    <w:rsid w:val="00644087"/>
    <w:rsid w:val="00644CFD"/>
    <w:rsid w:val="006451B5"/>
    <w:rsid w:val="006455DC"/>
    <w:rsid w:val="00646660"/>
    <w:rsid w:val="00646DD7"/>
    <w:rsid w:val="006474D6"/>
    <w:rsid w:val="0064769F"/>
    <w:rsid w:val="00647B83"/>
    <w:rsid w:val="006503E6"/>
    <w:rsid w:val="0065051D"/>
    <w:rsid w:val="006507F1"/>
    <w:rsid w:val="00650FE7"/>
    <w:rsid w:val="00651313"/>
    <w:rsid w:val="00651975"/>
    <w:rsid w:val="00651B05"/>
    <w:rsid w:val="00652908"/>
    <w:rsid w:val="00652B8A"/>
    <w:rsid w:val="00653DA9"/>
    <w:rsid w:val="006540CB"/>
    <w:rsid w:val="00654DE9"/>
    <w:rsid w:val="00655954"/>
    <w:rsid w:val="0065596B"/>
    <w:rsid w:val="00656786"/>
    <w:rsid w:val="006572AD"/>
    <w:rsid w:val="00657744"/>
    <w:rsid w:val="00660093"/>
    <w:rsid w:val="006606D5"/>
    <w:rsid w:val="00661196"/>
    <w:rsid w:val="00661F76"/>
    <w:rsid w:val="006621C5"/>
    <w:rsid w:val="00662AEA"/>
    <w:rsid w:val="00666297"/>
    <w:rsid w:val="0066659B"/>
    <w:rsid w:val="006726BD"/>
    <w:rsid w:val="00672736"/>
    <w:rsid w:val="00672DCA"/>
    <w:rsid w:val="00672E0D"/>
    <w:rsid w:val="00674AD1"/>
    <w:rsid w:val="00674FB1"/>
    <w:rsid w:val="006755A4"/>
    <w:rsid w:val="006755C9"/>
    <w:rsid w:val="00675998"/>
    <w:rsid w:val="006760EA"/>
    <w:rsid w:val="006765B1"/>
    <w:rsid w:val="0067694B"/>
    <w:rsid w:val="00677A07"/>
    <w:rsid w:val="006809CA"/>
    <w:rsid w:val="00680AAA"/>
    <w:rsid w:val="00681B6E"/>
    <w:rsid w:val="00682A1A"/>
    <w:rsid w:val="00683B80"/>
    <w:rsid w:val="00683D8C"/>
    <w:rsid w:val="006842A3"/>
    <w:rsid w:val="0068452E"/>
    <w:rsid w:val="00684689"/>
    <w:rsid w:val="006849DB"/>
    <w:rsid w:val="00685AC4"/>
    <w:rsid w:val="00685F72"/>
    <w:rsid w:val="00687A34"/>
    <w:rsid w:val="006901B4"/>
    <w:rsid w:val="00690519"/>
    <w:rsid w:val="006908D9"/>
    <w:rsid w:val="00693B05"/>
    <w:rsid w:val="00694BCF"/>
    <w:rsid w:val="00694FFC"/>
    <w:rsid w:val="00696083"/>
    <w:rsid w:val="00696256"/>
    <w:rsid w:val="006978B4"/>
    <w:rsid w:val="006979CF"/>
    <w:rsid w:val="006A0608"/>
    <w:rsid w:val="006A09F5"/>
    <w:rsid w:val="006A1696"/>
    <w:rsid w:val="006A1EA7"/>
    <w:rsid w:val="006A22F2"/>
    <w:rsid w:val="006A2B50"/>
    <w:rsid w:val="006A452B"/>
    <w:rsid w:val="006A4B91"/>
    <w:rsid w:val="006A58E5"/>
    <w:rsid w:val="006A5991"/>
    <w:rsid w:val="006A6D68"/>
    <w:rsid w:val="006A7112"/>
    <w:rsid w:val="006A7220"/>
    <w:rsid w:val="006A7974"/>
    <w:rsid w:val="006A7B59"/>
    <w:rsid w:val="006B0397"/>
    <w:rsid w:val="006B04C3"/>
    <w:rsid w:val="006B0B96"/>
    <w:rsid w:val="006B1838"/>
    <w:rsid w:val="006B1CA6"/>
    <w:rsid w:val="006B21D1"/>
    <w:rsid w:val="006B2C8E"/>
    <w:rsid w:val="006B2ECA"/>
    <w:rsid w:val="006B2F5C"/>
    <w:rsid w:val="006B300A"/>
    <w:rsid w:val="006B34BA"/>
    <w:rsid w:val="006B37E0"/>
    <w:rsid w:val="006B38C8"/>
    <w:rsid w:val="006B3DD3"/>
    <w:rsid w:val="006B3E51"/>
    <w:rsid w:val="006B60BD"/>
    <w:rsid w:val="006B7FE8"/>
    <w:rsid w:val="006C0A13"/>
    <w:rsid w:val="006C0DC8"/>
    <w:rsid w:val="006C1333"/>
    <w:rsid w:val="006C1B14"/>
    <w:rsid w:val="006C1EA9"/>
    <w:rsid w:val="006C2757"/>
    <w:rsid w:val="006C2B42"/>
    <w:rsid w:val="006C2BA1"/>
    <w:rsid w:val="006C40A0"/>
    <w:rsid w:val="006C4B95"/>
    <w:rsid w:val="006C50A4"/>
    <w:rsid w:val="006C5350"/>
    <w:rsid w:val="006C5B0D"/>
    <w:rsid w:val="006C75FD"/>
    <w:rsid w:val="006D01C7"/>
    <w:rsid w:val="006D0B5C"/>
    <w:rsid w:val="006D0F1B"/>
    <w:rsid w:val="006D1061"/>
    <w:rsid w:val="006D1A01"/>
    <w:rsid w:val="006D2074"/>
    <w:rsid w:val="006D24D5"/>
    <w:rsid w:val="006D261E"/>
    <w:rsid w:val="006D2F61"/>
    <w:rsid w:val="006D309D"/>
    <w:rsid w:val="006D30A2"/>
    <w:rsid w:val="006D3719"/>
    <w:rsid w:val="006D3C36"/>
    <w:rsid w:val="006D3DC2"/>
    <w:rsid w:val="006D3E6F"/>
    <w:rsid w:val="006D487B"/>
    <w:rsid w:val="006D4B0A"/>
    <w:rsid w:val="006D5C50"/>
    <w:rsid w:val="006D5F14"/>
    <w:rsid w:val="006D7134"/>
    <w:rsid w:val="006D741D"/>
    <w:rsid w:val="006D79FF"/>
    <w:rsid w:val="006D7A8A"/>
    <w:rsid w:val="006D7F76"/>
    <w:rsid w:val="006E0425"/>
    <w:rsid w:val="006E0DD4"/>
    <w:rsid w:val="006E1D2E"/>
    <w:rsid w:val="006E1FCD"/>
    <w:rsid w:val="006E1FF4"/>
    <w:rsid w:val="006E317C"/>
    <w:rsid w:val="006E3AD3"/>
    <w:rsid w:val="006E3D05"/>
    <w:rsid w:val="006E3DB7"/>
    <w:rsid w:val="006E3F1F"/>
    <w:rsid w:val="006E5D28"/>
    <w:rsid w:val="006E5D53"/>
    <w:rsid w:val="006E693A"/>
    <w:rsid w:val="006E6FC0"/>
    <w:rsid w:val="006E7968"/>
    <w:rsid w:val="006E7B2D"/>
    <w:rsid w:val="006E7FCF"/>
    <w:rsid w:val="006F0DBE"/>
    <w:rsid w:val="006F121E"/>
    <w:rsid w:val="006F2D35"/>
    <w:rsid w:val="006F43BD"/>
    <w:rsid w:val="006F4B5F"/>
    <w:rsid w:val="006F4CB2"/>
    <w:rsid w:val="006F4F59"/>
    <w:rsid w:val="006F5501"/>
    <w:rsid w:val="006F6F21"/>
    <w:rsid w:val="006F73D2"/>
    <w:rsid w:val="006F7411"/>
    <w:rsid w:val="007001D2"/>
    <w:rsid w:val="007009F5"/>
    <w:rsid w:val="0070113C"/>
    <w:rsid w:val="00701204"/>
    <w:rsid w:val="00701600"/>
    <w:rsid w:val="007019EB"/>
    <w:rsid w:val="0070458F"/>
    <w:rsid w:val="00704B51"/>
    <w:rsid w:val="00705CEE"/>
    <w:rsid w:val="00706044"/>
    <w:rsid w:val="00706127"/>
    <w:rsid w:val="00706259"/>
    <w:rsid w:val="0070636D"/>
    <w:rsid w:val="00706A5A"/>
    <w:rsid w:val="007076E5"/>
    <w:rsid w:val="00707AB4"/>
    <w:rsid w:val="0071081F"/>
    <w:rsid w:val="007108F7"/>
    <w:rsid w:val="007118FE"/>
    <w:rsid w:val="00711E4A"/>
    <w:rsid w:val="00711FAF"/>
    <w:rsid w:val="00713686"/>
    <w:rsid w:val="0071386A"/>
    <w:rsid w:val="00716DDB"/>
    <w:rsid w:val="0071741D"/>
    <w:rsid w:val="0072047A"/>
    <w:rsid w:val="00720F41"/>
    <w:rsid w:val="007214A8"/>
    <w:rsid w:val="007229A0"/>
    <w:rsid w:val="0072404D"/>
    <w:rsid w:val="00725367"/>
    <w:rsid w:val="007258F6"/>
    <w:rsid w:val="00725CBF"/>
    <w:rsid w:val="007264D1"/>
    <w:rsid w:val="007265F1"/>
    <w:rsid w:val="0072669A"/>
    <w:rsid w:val="0072764B"/>
    <w:rsid w:val="00727B83"/>
    <w:rsid w:val="00730532"/>
    <w:rsid w:val="007308C4"/>
    <w:rsid w:val="00730D89"/>
    <w:rsid w:val="00735079"/>
    <w:rsid w:val="00735757"/>
    <w:rsid w:val="007363EF"/>
    <w:rsid w:val="007365A0"/>
    <w:rsid w:val="007365CF"/>
    <w:rsid w:val="00741877"/>
    <w:rsid w:val="007418FF"/>
    <w:rsid w:val="00741BBC"/>
    <w:rsid w:val="00741E81"/>
    <w:rsid w:val="00742A69"/>
    <w:rsid w:val="0074543D"/>
    <w:rsid w:val="00747541"/>
    <w:rsid w:val="0074769F"/>
    <w:rsid w:val="007501A5"/>
    <w:rsid w:val="00750251"/>
    <w:rsid w:val="00750C10"/>
    <w:rsid w:val="00750DF0"/>
    <w:rsid w:val="0075112A"/>
    <w:rsid w:val="0075191E"/>
    <w:rsid w:val="00752526"/>
    <w:rsid w:val="0075288F"/>
    <w:rsid w:val="007536DC"/>
    <w:rsid w:val="00753810"/>
    <w:rsid w:val="00753CFB"/>
    <w:rsid w:val="00753D8A"/>
    <w:rsid w:val="00754080"/>
    <w:rsid w:val="0075411B"/>
    <w:rsid w:val="007541F3"/>
    <w:rsid w:val="007541F6"/>
    <w:rsid w:val="00754F2A"/>
    <w:rsid w:val="00755A41"/>
    <w:rsid w:val="00756933"/>
    <w:rsid w:val="00756E48"/>
    <w:rsid w:val="00757041"/>
    <w:rsid w:val="00757B9F"/>
    <w:rsid w:val="00757EC1"/>
    <w:rsid w:val="00760101"/>
    <w:rsid w:val="00761C40"/>
    <w:rsid w:val="00762465"/>
    <w:rsid w:val="007625E2"/>
    <w:rsid w:val="0076271A"/>
    <w:rsid w:val="00764623"/>
    <w:rsid w:val="00764B69"/>
    <w:rsid w:val="007668FA"/>
    <w:rsid w:val="00767389"/>
    <w:rsid w:val="00767D56"/>
    <w:rsid w:val="00770690"/>
    <w:rsid w:val="00771214"/>
    <w:rsid w:val="007712E3"/>
    <w:rsid w:val="00771385"/>
    <w:rsid w:val="00771692"/>
    <w:rsid w:val="00772BEA"/>
    <w:rsid w:val="0077426A"/>
    <w:rsid w:val="0077451F"/>
    <w:rsid w:val="007757AE"/>
    <w:rsid w:val="00775B47"/>
    <w:rsid w:val="00775C6B"/>
    <w:rsid w:val="007760BF"/>
    <w:rsid w:val="007805AC"/>
    <w:rsid w:val="007818A0"/>
    <w:rsid w:val="00782000"/>
    <w:rsid w:val="00782BA5"/>
    <w:rsid w:val="00783801"/>
    <w:rsid w:val="00783ACF"/>
    <w:rsid w:val="00783EE7"/>
    <w:rsid w:val="00784571"/>
    <w:rsid w:val="00784BFA"/>
    <w:rsid w:val="007862A4"/>
    <w:rsid w:val="0078773A"/>
    <w:rsid w:val="00787895"/>
    <w:rsid w:val="00790F78"/>
    <w:rsid w:val="007912F3"/>
    <w:rsid w:val="00791F5D"/>
    <w:rsid w:val="00792415"/>
    <w:rsid w:val="00792D1B"/>
    <w:rsid w:val="007932C6"/>
    <w:rsid w:val="00793B1E"/>
    <w:rsid w:val="00793D40"/>
    <w:rsid w:val="007941A2"/>
    <w:rsid w:val="00795389"/>
    <w:rsid w:val="007955A1"/>
    <w:rsid w:val="00795B99"/>
    <w:rsid w:val="007961EE"/>
    <w:rsid w:val="007967B9"/>
    <w:rsid w:val="007967D6"/>
    <w:rsid w:val="00796A07"/>
    <w:rsid w:val="00797767"/>
    <w:rsid w:val="00797B0F"/>
    <w:rsid w:val="0079C713"/>
    <w:rsid w:val="007A1029"/>
    <w:rsid w:val="007A1360"/>
    <w:rsid w:val="007A1AAF"/>
    <w:rsid w:val="007A2934"/>
    <w:rsid w:val="007A2B3E"/>
    <w:rsid w:val="007A2BF4"/>
    <w:rsid w:val="007A3570"/>
    <w:rsid w:val="007A365B"/>
    <w:rsid w:val="007A3D09"/>
    <w:rsid w:val="007A3E54"/>
    <w:rsid w:val="007A5324"/>
    <w:rsid w:val="007A5EA0"/>
    <w:rsid w:val="007A72A4"/>
    <w:rsid w:val="007A7A5D"/>
    <w:rsid w:val="007A7D22"/>
    <w:rsid w:val="007B0A47"/>
    <w:rsid w:val="007B14FF"/>
    <w:rsid w:val="007B15C9"/>
    <w:rsid w:val="007B19CC"/>
    <w:rsid w:val="007B1BF1"/>
    <w:rsid w:val="007B21B9"/>
    <w:rsid w:val="007B26E1"/>
    <w:rsid w:val="007B3477"/>
    <w:rsid w:val="007B3823"/>
    <w:rsid w:val="007B3A33"/>
    <w:rsid w:val="007B56C8"/>
    <w:rsid w:val="007B5A87"/>
    <w:rsid w:val="007B6D30"/>
    <w:rsid w:val="007B6E1F"/>
    <w:rsid w:val="007B7829"/>
    <w:rsid w:val="007C00EC"/>
    <w:rsid w:val="007C064F"/>
    <w:rsid w:val="007C091B"/>
    <w:rsid w:val="007C21E9"/>
    <w:rsid w:val="007C2CDC"/>
    <w:rsid w:val="007C3060"/>
    <w:rsid w:val="007C314B"/>
    <w:rsid w:val="007C44D0"/>
    <w:rsid w:val="007C5056"/>
    <w:rsid w:val="007C5845"/>
    <w:rsid w:val="007C5AAA"/>
    <w:rsid w:val="007C5EE3"/>
    <w:rsid w:val="007C6736"/>
    <w:rsid w:val="007C6BBA"/>
    <w:rsid w:val="007C6DA0"/>
    <w:rsid w:val="007C7603"/>
    <w:rsid w:val="007C7B28"/>
    <w:rsid w:val="007D1457"/>
    <w:rsid w:val="007D24CE"/>
    <w:rsid w:val="007D29A0"/>
    <w:rsid w:val="007D2C2A"/>
    <w:rsid w:val="007D2EA8"/>
    <w:rsid w:val="007D390A"/>
    <w:rsid w:val="007D3D18"/>
    <w:rsid w:val="007D42C0"/>
    <w:rsid w:val="007D42EC"/>
    <w:rsid w:val="007D4475"/>
    <w:rsid w:val="007D44B7"/>
    <w:rsid w:val="007D522A"/>
    <w:rsid w:val="007D54DA"/>
    <w:rsid w:val="007D5625"/>
    <w:rsid w:val="007D6C4F"/>
    <w:rsid w:val="007D7035"/>
    <w:rsid w:val="007E0C58"/>
    <w:rsid w:val="007E10F6"/>
    <w:rsid w:val="007E1325"/>
    <w:rsid w:val="007E1567"/>
    <w:rsid w:val="007E24BA"/>
    <w:rsid w:val="007E2BF9"/>
    <w:rsid w:val="007E2DD0"/>
    <w:rsid w:val="007E5292"/>
    <w:rsid w:val="007E5BB7"/>
    <w:rsid w:val="007E6249"/>
    <w:rsid w:val="007E628B"/>
    <w:rsid w:val="007E6EAF"/>
    <w:rsid w:val="007E708D"/>
    <w:rsid w:val="007E70C5"/>
    <w:rsid w:val="007E7821"/>
    <w:rsid w:val="007E7AB0"/>
    <w:rsid w:val="007F0EB4"/>
    <w:rsid w:val="007F127E"/>
    <w:rsid w:val="007F1441"/>
    <w:rsid w:val="007F2902"/>
    <w:rsid w:val="007F2B7B"/>
    <w:rsid w:val="007F2D95"/>
    <w:rsid w:val="007F2F0A"/>
    <w:rsid w:val="007F3001"/>
    <w:rsid w:val="007F3228"/>
    <w:rsid w:val="007F32B1"/>
    <w:rsid w:val="007F34EB"/>
    <w:rsid w:val="007F3F3C"/>
    <w:rsid w:val="007F42AC"/>
    <w:rsid w:val="007F4D3C"/>
    <w:rsid w:val="007F6CCC"/>
    <w:rsid w:val="007F6DE5"/>
    <w:rsid w:val="007F71EA"/>
    <w:rsid w:val="007F726B"/>
    <w:rsid w:val="007F7917"/>
    <w:rsid w:val="007F7C1E"/>
    <w:rsid w:val="00800BA8"/>
    <w:rsid w:val="0080163E"/>
    <w:rsid w:val="008026CE"/>
    <w:rsid w:val="0080283D"/>
    <w:rsid w:val="0080295F"/>
    <w:rsid w:val="0080302D"/>
    <w:rsid w:val="008033AA"/>
    <w:rsid w:val="00804736"/>
    <w:rsid w:val="00805865"/>
    <w:rsid w:val="008064C0"/>
    <w:rsid w:val="008067FF"/>
    <w:rsid w:val="00806A21"/>
    <w:rsid w:val="00807403"/>
    <w:rsid w:val="00807C28"/>
    <w:rsid w:val="00810143"/>
    <w:rsid w:val="008102BB"/>
    <w:rsid w:val="00810D34"/>
    <w:rsid w:val="00812212"/>
    <w:rsid w:val="00813999"/>
    <w:rsid w:val="00813C1B"/>
    <w:rsid w:val="00814035"/>
    <w:rsid w:val="008149B1"/>
    <w:rsid w:val="00814A5A"/>
    <w:rsid w:val="00814ACC"/>
    <w:rsid w:val="00817A4A"/>
    <w:rsid w:val="00821322"/>
    <w:rsid w:val="008214F5"/>
    <w:rsid w:val="0082175E"/>
    <w:rsid w:val="00821CF1"/>
    <w:rsid w:val="00822158"/>
    <w:rsid w:val="0082255D"/>
    <w:rsid w:val="00823A2B"/>
    <w:rsid w:val="00823AE4"/>
    <w:rsid w:val="00823CF2"/>
    <w:rsid w:val="008249A7"/>
    <w:rsid w:val="00825028"/>
    <w:rsid w:val="00825B49"/>
    <w:rsid w:val="00825F16"/>
    <w:rsid w:val="008269B9"/>
    <w:rsid w:val="00826C15"/>
    <w:rsid w:val="008270A1"/>
    <w:rsid w:val="008270B4"/>
    <w:rsid w:val="008277D4"/>
    <w:rsid w:val="00827A0A"/>
    <w:rsid w:val="00830333"/>
    <w:rsid w:val="008315E7"/>
    <w:rsid w:val="008315FD"/>
    <w:rsid w:val="00831D22"/>
    <w:rsid w:val="008330FB"/>
    <w:rsid w:val="00834F7A"/>
    <w:rsid w:val="00835211"/>
    <w:rsid w:val="008353EB"/>
    <w:rsid w:val="00836187"/>
    <w:rsid w:val="00836EC2"/>
    <w:rsid w:val="00837011"/>
    <w:rsid w:val="008377B9"/>
    <w:rsid w:val="00837B11"/>
    <w:rsid w:val="00837F1C"/>
    <w:rsid w:val="00840180"/>
    <w:rsid w:val="008406A6"/>
    <w:rsid w:val="0084154D"/>
    <w:rsid w:val="00841874"/>
    <w:rsid w:val="00843234"/>
    <w:rsid w:val="0084343F"/>
    <w:rsid w:val="0084423C"/>
    <w:rsid w:val="00844B63"/>
    <w:rsid w:val="0084553A"/>
    <w:rsid w:val="0084560C"/>
    <w:rsid w:val="00845F4F"/>
    <w:rsid w:val="0084656F"/>
    <w:rsid w:val="0084718C"/>
    <w:rsid w:val="008472A7"/>
    <w:rsid w:val="008473AA"/>
    <w:rsid w:val="0084747C"/>
    <w:rsid w:val="00847752"/>
    <w:rsid w:val="008501E0"/>
    <w:rsid w:val="008503E5"/>
    <w:rsid w:val="008507DA"/>
    <w:rsid w:val="0085089E"/>
    <w:rsid w:val="008510E8"/>
    <w:rsid w:val="008511D3"/>
    <w:rsid w:val="00851293"/>
    <w:rsid w:val="00851887"/>
    <w:rsid w:val="00851C8E"/>
    <w:rsid w:val="00851FAA"/>
    <w:rsid w:val="00852882"/>
    <w:rsid w:val="00852F6F"/>
    <w:rsid w:val="008531B2"/>
    <w:rsid w:val="008539EC"/>
    <w:rsid w:val="00853D96"/>
    <w:rsid w:val="00854566"/>
    <w:rsid w:val="00854A77"/>
    <w:rsid w:val="0085532F"/>
    <w:rsid w:val="00855626"/>
    <w:rsid w:val="00855D28"/>
    <w:rsid w:val="0085629D"/>
    <w:rsid w:val="0085797D"/>
    <w:rsid w:val="008601F8"/>
    <w:rsid w:val="00860C27"/>
    <w:rsid w:val="008615A1"/>
    <w:rsid w:val="00861600"/>
    <w:rsid w:val="008619D9"/>
    <w:rsid w:val="00861CC4"/>
    <w:rsid w:val="00861F43"/>
    <w:rsid w:val="00862280"/>
    <w:rsid w:val="00862BF8"/>
    <w:rsid w:val="00863BE5"/>
    <w:rsid w:val="00864218"/>
    <w:rsid w:val="00864C6E"/>
    <w:rsid w:val="00864E05"/>
    <w:rsid w:val="00865246"/>
    <w:rsid w:val="008653B6"/>
    <w:rsid w:val="00865B34"/>
    <w:rsid w:val="008663BA"/>
    <w:rsid w:val="008666DC"/>
    <w:rsid w:val="008668C9"/>
    <w:rsid w:val="00866B3E"/>
    <w:rsid w:val="008675FF"/>
    <w:rsid w:val="00867977"/>
    <w:rsid w:val="008704FC"/>
    <w:rsid w:val="00870A68"/>
    <w:rsid w:val="0087110D"/>
    <w:rsid w:val="00871A11"/>
    <w:rsid w:val="00871C6E"/>
    <w:rsid w:val="0087258D"/>
    <w:rsid w:val="0087313C"/>
    <w:rsid w:val="008732A5"/>
    <w:rsid w:val="00873FF2"/>
    <w:rsid w:val="008743B1"/>
    <w:rsid w:val="00874699"/>
    <w:rsid w:val="0087545F"/>
    <w:rsid w:val="00876E57"/>
    <w:rsid w:val="0088173D"/>
    <w:rsid w:val="00881B0F"/>
    <w:rsid w:val="00881DCD"/>
    <w:rsid w:val="00882909"/>
    <w:rsid w:val="00882E0C"/>
    <w:rsid w:val="00884800"/>
    <w:rsid w:val="008848E7"/>
    <w:rsid w:val="008849AE"/>
    <w:rsid w:val="00884BC2"/>
    <w:rsid w:val="00884D12"/>
    <w:rsid w:val="00885C64"/>
    <w:rsid w:val="0088730A"/>
    <w:rsid w:val="008902F0"/>
    <w:rsid w:val="008903FF"/>
    <w:rsid w:val="008907E5"/>
    <w:rsid w:val="00890A5C"/>
    <w:rsid w:val="00891B97"/>
    <w:rsid w:val="00892555"/>
    <w:rsid w:val="00892757"/>
    <w:rsid w:val="008928BB"/>
    <w:rsid w:val="00892E34"/>
    <w:rsid w:val="00893111"/>
    <w:rsid w:val="008932B7"/>
    <w:rsid w:val="00894770"/>
    <w:rsid w:val="00895118"/>
    <w:rsid w:val="008951DE"/>
    <w:rsid w:val="00895DE2"/>
    <w:rsid w:val="00896502"/>
    <w:rsid w:val="00897097"/>
    <w:rsid w:val="008979D7"/>
    <w:rsid w:val="008A064B"/>
    <w:rsid w:val="008A0CB5"/>
    <w:rsid w:val="008A19B6"/>
    <w:rsid w:val="008A1B05"/>
    <w:rsid w:val="008A242D"/>
    <w:rsid w:val="008A2569"/>
    <w:rsid w:val="008A3909"/>
    <w:rsid w:val="008A4923"/>
    <w:rsid w:val="008A5319"/>
    <w:rsid w:val="008A573B"/>
    <w:rsid w:val="008A5CDE"/>
    <w:rsid w:val="008A6E10"/>
    <w:rsid w:val="008A71D5"/>
    <w:rsid w:val="008B002F"/>
    <w:rsid w:val="008B06E1"/>
    <w:rsid w:val="008B0C0A"/>
    <w:rsid w:val="008B159B"/>
    <w:rsid w:val="008B18BF"/>
    <w:rsid w:val="008B31CC"/>
    <w:rsid w:val="008B3F1A"/>
    <w:rsid w:val="008B3F9F"/>
    <w:rsid w:val="008B486B"/>
    <w:rsid w:val="008B6046"/>
    <w:rsid w:val="008B69BE"/>
    <w:rsid w:val="008B71E0"/>
    <w:rsid w:val="008B7B08"/>
    <w:rsid w:val="008C0455"/>
    <w:rsid w:val="008C088A"/>
    <w:rsid w:val="008C0D6E"/>
    <w:rsid w:val="008C1494"/>
    <w:rsid w:val="008C20E4"/>
    <w:rsid w:val="008C2562"/>
    <w:rsid w:val="008C3151"/>
    <w:rsid w:val="008C3BCF"/>
    <w:rsid w:val="008C3D4A"/>
    <w:rsid w:val="008C3F4D"/>
    <w:rsid w:val="008C472C"/>
    <w:rsid w:val="008C543F"/>
    <w:rsid w:val="008C5F1F"/>
    <w:rsid w:val="008C7427"/>
    <w:rsid w:val="008D104A"/>
    <w:rsid w:val="008D2582"/>
    <w:rsid w:val="008D2AE6"/>
    <w:rsid w:val="008D327F"/>
    <w:rsid w:val="008D40BE"/>
    <w:rsid w:val="008D423E"/>
    <w:rsid w:val="008D4C8A"/>
    <w:rsid w:val="008D5DAF"/>
    <w:rsid w:val="008D6535"/>
    <w:rsid w:val="008D67EE"/>
    <w:rsid w:val="008D694E"/>
    <w:rsid w:val="008D6EEF"/>
    <w:rsid w:val="008D6EFD"/>
    <w:rsid w:val="008D7449"/>
    <w:rsid w:val="008D7A4C"/>
    <w:rsid w:val="008D7D85"/>
    <w:rsid w:val="008E0182"/>
    <w:rsid w:val="008E0777"/>
    <w:rsid w:val="008E0802"/>
    <w:rsid w:val="008E0A96"/>
    <w:rsid w:val="008E256F"/>
    <w:rsid w:val="008E2F2E"/>
    <w:rsid w:val="008E33EE"/>
    <w:rsid w:val="008E3F9E"/>
    <w:rsid w:val="008E467F"/>
    <w:rsid w:val="008E64DB"/>
    <w:rsid w:val="008E664C"/>
    <w:rsid w:val="008E66E3"/>
    <w:rsid w:val="008E6E98"/>
    <w:rsid w:val="008E7BDB"/>
    <w:rsid w:val="008E7DAC"/>
    <w:rsid w:val="008F0B6B"/>
    <w:rsid w:val="008F1152"/>
    <w:rsid w:val="008F1DDC"/>
    <w:rsid w:val="008F2507"/>
    <w:rsid w:val="008F2916"/>
    <w:rsid w:val="008F4508"/>
    <w:rsid w:val="008F4D87"/>
    <w:rsid w:val="008F61AB"/>
    <w:rsid w:val="008F61BC"/>
    <w:rsid w:val="008F6548"/>
    <w:rsid w:val="008F6999"/>
    <w:rsid w:val="008F761A"/>
    <w:rsid w:val="008F7F48"/>
    <w:rsid w:val="00901090"/>
    <w:rsid w:val="00901542"/>
    <w:rsid w:val="009015FB"/>
    <w:rsid w:val="00901D31"/>
    <w:rsid w:val="009025C3"/>
    <w:rsid w:val="009029D9"/>
    <w:rsid w:val="00904627"/>
    <w:rsid w:val="00905025"/>
    <w:rsid w:val="00905A34"/>
    <w:rsid w:val="00905B55"/>
    <w:rsid w:val="00906B79"/>
    <w:rsid w:val="00906F0F"/>
    <w:rsid w:val="00907710"/>
    <w:rsid w:val="00910049"/>
    <w:rsid w:val="00910370"/>
    <w:rsid w:val="0091048C"/>
    <w:rsid w:val="00910582"/>
    <w:rsid w:val="009112E4"/>
    <w:rsid w:val="00911812"/>
    <w:rsid w:val="0091220F"/>
    <w:rsid w:val="00912423"/>
    <w:rsid w:val="00912488"/>
    <w:rsid w:val="00913636"/>
    <w:rsid w:val="00913CE5"/>
    <w:rsid w:val="00914FA9"/>
    <w:rsid w:val="0091524A"/>
    <w:rsid w:val="00915345"/>
    <w:rsid w:val="00915FC8"/>
    <w:rsid w:val="009165EE"/>
    <w:rsid w:val="00917561"/>
    <w:rsid w:val="00917601"/>
    <w:rsid w:val="0091761F"/>
    <w:rsid w:val="00917847"/>
    <w:rsid w:val="00917D27"/>
    <w:rsid w:val="00920068"/>
    <w:rsid w:val="00920B25"/>
    <w:rsid w:val="00920E50"/>
    <w:rsid w:val="0092240D"/>
    <w:rsid w:val="00922DE5"/>
    <w:rsid w:val="009238FA"/>
    <w:rsid w:val="00924125"/>
    <w:rsid w:val="009245E9"/>
    <w:rsid w:val="0092467E"/>
    <w:rsid w:val="009251E9"/>
    <w:rsid w:val="0093011F"/>
    <w:rsid w:val="00930B42"/>
    <w:rsid w:val="00930BA4"/>
    <w:rsid w:val="00930BF4"/>
    <w:rsid w:val="00930C31"/>
    <w:rsid w:val="00930E82"/>
    <w:rsid w:val="0093149C"/>
    <w:rsid w:val="00931701"/>
    <w:rsid w:val="009320D5"/>
    <w:rsid w:val="00932E3F"/>
    <w:rsid w:val="00933E2A"/>
    <w:rsid w:val="009342DE"/>
    <w:rsid w:val="00934356"/>
    <w:rsid w:val="00934E24"/>
    <w:rsid w:val="0093512F"/>
    <w:rsid w:val="0093617B"/>
    <w:rsid w:val="00936914"/>
    <w:rsid w:val="00937B80"/>
    <w:rsid w:val="00937D8F"/>
    <w:rsid w:val="009404C0"/>
    <w:rsid w:val="00940616"/>
    <w:rsid w:val="0094073E"/>
    <w:rsid w:val="0094073F"/>
    <w:rsid w:val="009413EB"/>
    <w:rsid w:val="0094147B"/>
    <w:rsid w:val="009416B4"/>
    <w:rsid w:val="009438F9"/>
    <w:rsid w:val="00944DE2"/>
    <w:rsid w:val="00944E61"/>
    <w:rsid w:val="00945C37"/>
    <w:rsid w:val="00946403"/>
    <w:rsid w:val="0094724E"/>
    <w:rsid w:val="009473AF"/>
    <w:rsid w:val="00947669"/>
    <w:rsid w:val="00947C86"/>
    <w:rsid w:val="00950496"/>
    <w:rsid w:val="00950BF4"/>
    <w:rsid w:val="009517DE"/>
    <w:rsid w:val="00951ACE"/>
    <w:rsid w:val="00952101"/>
    <w:rsid w:val="00952227"/>
    <w:rsid w:val="00953974"/>
    <w:rsid w:val="00954DCC"/>
    <w:rsid w:val="00954E80"/>
    <w:rsid w:val="0095538F"/>
    <w:rsid w:val="009553D0"/>
    <w:rsid w:val="009554A2"/>
    <w:rsid w:val="00956439"/>
    <w:rsid w:val="009564EA"/>
    <w:rsid w:val="00956927"/>
    <w:rsid w:val="009570D1"/>
    <w:rsid w:val="00957AE4"/>
    <w:rsid w:val="00960065"/>
    <w:rsid w:val="009605F4"/>
    <w:rsid w:val="0096071C"/>
    <w:rsid w:val="00961146"/>
    <w:rsid w:val="00961B3A"/>
    <w:rsid w:val="0096227C"/>
    <w:rsid w:val="0096276B"/>
    <w:rsid w:val="00963A4F"/>
    <w:rsid w:val="00964F1E"/>
    <w:rsid w:val="00965B53"/>
    <w:rsid w:val="00966880"/>
    <w:rsid w:val="009672C8"/>
    <w:rsid w:val="00967821"/>
    <w:rsid w:val="0096794B"/>
    <w:rsid w:val="00967B69"/>
    <w:rsid w:val="009701BF"/>
    <w:rsid w:val="0097032F"/>
    <w:rsid w:val="009704F2"/>
    <w:rsid w:val="009707EB"/>
    <w:rsid w:val="00970EB4"/>
    <w:rsid w:val="00971030"/>
    <w:rsid w:val="009715C8"/>
    <w:rsid w:val="009751F5"/>
    <w:rsid w:val="009752B7"/>
    <w:rsid w:val="00975594"/>
    <w:rsid w:val="009759B5"/>
    <w:rsid w:val="009759EE"/>
    <w:rsid w:val="00975A7C"/>
    <w:rsid w:val="00976221"/>
    <w:rsid w:val="00976851"/>
    <w:rsid w:val="0097774C"/>
    <w:rsid w:val="00980B4F"/>
    <w:rsid w:val="00980C43"/>
    <w:rsid w:val="00980E8D"/>
    <w:rsid w:val="009813F1"/>
    <w:rsid w:val="00981B55"/>
    <w:rsid w:val="00981B6D"/>
    <w:rsid w:val="00983371"/>
    <w:rsid w:val="0098356D"/>
    <w:rsid w:val="00983817"/>
    <w:rsid w:val="00985324"/>
    <w:rsid w:val="00986D58"/>
    <w:rsid w:val="00987AA7"/>
    <w:rsid w:val="00987BF0"/>
    <w:rsid w:val="00987C3F"/>
    <w:rsid w:val="00987F11"/>
    <w:rsid w:val="009909C1"/>
    <w:rsid w:val="00990C70"/>
    <w:rsid w:val="00991040"/>
    <w:rsid w:val="00991350"/>
    <w:rsid w:val="00992628"/>
    <w:rsid w:val="00992873"/>
    <w:rsid w:val="00992DAC"/>
    <w:rsid w:val="00994323"/>
    <w:rsid w:val="0099474D"/>
    <w:rsid w:val="00994BF2"/>
    <w:rsid w:val="00995502"/>
    <w:rsid w:val="00995958"/>
    <w:rsid w:val="00996879"/>
    <w:rsid w:val="00996F3C"/>
    <w:rsid w:val="00997423"/>
    <w:rsid w:val="00997B34"/>
    <w:rsid w:val="00997C87"/>
    <w:rsid w:val="00997CA3"/>
    <w:rsid w:val="009A075F"/>
    <w:rsid w:val="009A0F00"/>
    <w:rsid w:val="009A1228"/>
    <w:rsid w:val="009A1384"/>
    <w:rsid w:val="009A1753"/>
    <w:rsid w:val="009A3559"/>
    <w:rsid w:val="009A3FC5"/>
    <w:rsid w:val="009A45EA"/>
    <w:rsid w:val="009A511B"/>
    <w:rsid w:val="009A55D8"/>
    <w:rsid w:val="009A622E"/>
    <w:rsid w:val="009A6423"/>
    <w:rsid w:val="009A6D20"/>
    <w:rsid w:val="009A7019"/>
    <w:rsid w:val="009A72FE"/>
    <w:rsid w:val="009A750F"/>
    <w:rsid w:val="009B2211"/>
    <w:rsid w:val="009B4DCD"/>
    <w:rsid w:val="009B5762"/>
    <w:rsid w:val="009B6A6C"/>
    <w:rsid w:val="009B6D34"/>
    <w:rsid w:val="009B6FF8"/>
    <w:rsid w:val="009B71C2"/>
    <w:rsid w:val="009B79C3"/>
    <w:rsid w:val="009B79F3"/>
    <w:rsid w:val="009B7E13"/>
    <w:rsid w:val="009B7ECF"/>
    <w:rsid w:val="009C05D6"/>
    <w:rsid w:val="009C0DCB"/>
    <w:rsid w:val="009C0F0B"/>
    <w:rsid w:val="009C1559"/>
    <w:rsid w:val="009C2430"/>
    <w:rsid w:val="009C2873"/>
    <w:rsid w:val="009C3766"/>
    <w:rsid w:val="009C3ED3"/>
    <w:rsid w:val="009C415E"/>
    <w:rsid w:val="009C486A"/>
    <w:rsid w:val="009C50C7"/>
    <w:rsid w:val="009C5F20"/>
    <w:rsid w:val="009C6625"/>
    <w:rsid w:val="009C6C09"/>
    <w:rsid w:val="009C6E8E"/>
    <w:rsid w:val="009C7EE9"/>
    <w:rsid w:val="009D0AA8"/>
    <w:rsid w:val="009D0ABD"/>
    <w:rsid w:val="009D10BB"/>
    <w:rsid w:val="009D18DF"/>
    <w:rsid w:val="009D1C0B"/>
    <w:rsid w:val="009D1F35"/>
    <w:rsid w:val="009D4475"/>
    <w:rsid w:val="009D4572"/>
    <w:rsid w:val="009D528E"/>
    <w:rsid w:val="009D5DCD"/>
    <w:rsid w:val="009D617B"/>
    <w:rsid w:val="009D7C24"/>
    <w:rsid w:val="009D7F8B"/>
    <w:rsid w:val="009E05FE"/>
    <w:rsid w:val="009E0606"/>
    <w:rsid w:val="009E0AB3"/>
    <w:rsid w:val="009E13CA"/>
    <w:rsid w:val="009E2105"/>
    <w:rsid w:val="009E2561"/>
    <w:rsid w:val="009E301C"/>
    <w:rsid w:val="009E3A0B"/>
    <w:rsid w:val="009E3AAE"/>
    <w:rsid w:val="009E40E4"/>
    <w:rsid w:val="009E4A43"/>
    <w:rsid w:val="009E4AC2"/>
    <w:rsid w:val="009E5743"/>
    <w:rsid w:val="009E69BD"/>
    <w:rsid w:val="009E7113"/>
    <w:rsid w:val="009E75C2"/>
    <w:rsid w:val="009E7F51"/>
    <w:rsid w:val="009F0298"/>
    <w:rsid w:val="009F064C"/>
    <w:rsid w:val="009F113C"/>
    <w:rsid w:val="009F200A"/>
    <w:rsid w:val="009F36BB"/>
    <w:rsid w:val="009F37E6"/>
    <w:rsid w:val="009F4935"/>
    <w:rsid w:val="009F6DB0"/>
    <w:rsid w:val="009F767B"/>
    <w:rsid w:val="00A00486"/>
    <w:rsid w:val="00A0050C"/>
    <w:rsid w:val="00A008F0"/>
    <w:rsid w:val="00A00BD5"/>
    <w:rsid w:val="00A01715"/>
    <w:rsid w:val="00A01D56"/>
    <w:rsid w:val="00A023AC"/>
    <w:rsid w:val="00A0317B"/>
    <w:rsid w:val="00A0345A"/>
    <w:rsid w:val="00A03926"/>
    <w:rsid w:val="00A051C3"/>
    <w:rsid w:val="00A0527E"/>
    <w:rsid w:val="00A0544C"/>
    <w:rsid w:val="00A05836"/>
    <w:rsid w:val="00A06233"/>
    <w:rsid w:val="00A066B3"/>
    <w:rsid w:val="00A06AD9"/>
    <w:rsid w:val="00A06BD8"/>
    <w:rsid w:val="00A10962"/>
    <w:rsid w:val="00A10CB5"/>
    <w:rsid w:val="00A11D4B"/>
    <w:rsid w:val="00A11E58"/>
    <w:rsid w:val="00A12F41"/>
    <w:rsid w:val="00A1315F"/>
    <w:rsid w:val="00A13A84"/>
    <w:rsid w:val="00A13C29"/>
    <w:rsid w:val="00A153D7"/>
    <w:rsid w:val="00A159E1"/>
    <w:rsid w:val="00A16078"/>
    <w:rsid w:val="00A166F8"/>
    <w:rsid w:val="00A170FC"/>
    <w:rsid w:val="00A1785D"/>
    <w:rsid w:val="00A1944F"/>
    <w:rsid w:val="00A213CA"/>
    <w:rsid w:val="00A2149F"/>
    <w:rsid w:val="00A21507"/>
    <w:rsid w:val="00A21908"/>
    <w:rsid w:val="00A21F10"/>
    <w:rsid w:val="00A21FAC"/>
    <w:rsid w:val="00A22847"/>
    <w:rsid w:val="00A2289E"/>
    <w:rsid w:val="00A24064"/>
    <w:rsid w:val="00A247A3"/>
    <w:rsid w:val="00A247FF"/>
    <w:rsid w:val="00A24854"/>
    <w:rsid w:val="00A24B76"/>
    <w:rsid w:val="00A2555F"/>
    <w:rsid w:val="00A26261"/>
    <w:rsid w:val="00A26494"/>
    <w:rsid w:val="00A26C71"/>
    <w:rsid w:val="00A30365"/>
    <w:rsid w:val="00A30BBB"/>
    <w:rsid w:val="00A30E59"/>
    <w:rsid w:val="00A31302"/>
    <w:rsid w:val="00A3139D"/>
    <w:rsid w:val="00A31A9A"/>
    <w:rsid w:val="00A32474"/>
    <w:rsid w:val="00A32681"/>
    <w:rsid w:val="00A3307E"/>
    <w:rsid w:val="00A33DFA"/>
    <w:rsid w:val="00A33FCF"/>
    <w:rsid w:val="00A350FC"/>
    <w:rsid w:val="00A35947"/>
    <w:rsid w:val="00A35FD3"/>
    <w:rsid w:val="00A369F9"/>
    <w:rsid w:val="00A36F60"/>
    <w:rsid w:val="00A40453"/>
    <w:rsid w:val="00A41726"/>
    <w:rsid w:val="00A41EC8"/>
    <w:rsid w:val="00A420C9"/>
    <w:rsid w:val="00A433D9"/>
    <w:rsid w:val="00A43BCB"/>
    <w:rsid w:val="00A43D96"/>
    <w:rsid w:val="00A44416"/>
    <w:rsid w:val="00A44746"/>
    <w:rsid w:val="00A45405"/>
    <w:rsid w:val="00A46476"/>
    <w:rsid w:val="00A47748"/>
    <w:rsid w:val="00A503D0"/>
    <w:rsid w:val="00A50A66"/>
    <w:rsid w:val="00A5178C"/>
    <w:rsid w:val="00A51970"/>
    <w:rsid w:val="00A5284C"/>
    <w:rsid w:val="00A5297B"/>
    <w:rsid w:val="00A5398D"/>
    <w:rsid w:val="00A53D85"/>
    <w:rsid w:val="00A54D2A"/>
    <w:rsid w:val="00A5508B"/>
    <w:rsid w:val="00A55610"/>
    <w:rsid w:val="00A55815"/>
    <w:rsid w:val="00A5649A"/>
    <w:rsid w:val="00A57145"/>
    <w:rsid w:val="00A57471"/>
    <w:rsid w:val="00A57A53"/>
    <w:rsid w:val="00A57C81"/>
    <w:rsid w:val="00A60366"/>
    <w:rsid w:val="00A6147F"/>
    <w:rsid w:val="00A61650"/>
    <w:rsid w:val="00A6175A"/>
    <w:rsid w:val="00A61857"/>
    <w:rsid w:val="00A6208C"/>
    <w:rsid w:val="00A62F71"/>
    <w:rsid w:val="00A63224"/>
    <w:rsid w:val="00A633EC"/>
    <w:rsid w:val="00A63941"/>
    <w:rsid w:val="00A63B9F"/>
    <w:rsid w:val="00A63CF5"/>
    <w:rsid w:val="00A641A0"/>
    <w:rsid w:val="00A65802"/>
    <w:rsid w:val="00A65830"/>
    <w:rsid w:val="00A66015"/>
    <w:rsid w:val="00A66161"/>
    <w:rsid w:val="00A661B4"/>
    <w:rsid w:val="00A661E0"/>
    <w:rsid w:val="00A665C7"/>
    <w:rsid w:val="00A66E2C"/>
    <w:rsid w:val="00A6748F"/>
    <w:rsid w:val="00A67E03"/>
    <w:rsid w:val="00A7071C"/>
    <w:rsid w:val="00A707A0"/>
    <w:rsid w:val="00A70A97"/>
    <w:rsid w:val="00A70ABE"/>
    <w:rsid w:val="00A710B5"/>
    <w:rsid w:val="00A72BAE"/>
    <w:rsid w:val="00A72C4A"/>
    <w:rsid w:val="00A72E8D"/>
    <w:rsid w:val="00A73128"/>
    <w:rsid w:val="00A73A0D"/>
    <w:rsid w:val="00A740AC"/>
    <w:rsid w:val="00A745EC"/>
    <w:rsid w:val="00A755D2"/>
    <w:rsid w:val="00A774C4"/>
    <w:rsid w:val="00A803D2"/>
    <w:rsid w:val="00A80A34"/>
    <w:rsid w:val="00A81352"/>
    <w:rsid w:val="00A81A57"/>
    <w:rsid w:val="00A81EF3"/>
    <w:rsid w:val="00A82C36"/>
    <w:rsid w:val="00A84F43"/>
    <w:rsid w:val="00A86166"/>
    <w:rsid w:val="00A86C15"/>
    <w:rsid w:val="00A872F3"/>
    <w:rsid w:val="00A8749D"/>
    <w:rsid w:val="00A87AD4"/>
    <w:rsid w:val="00A87CA8"/>
    <w:rsid w:val="00A901A3"/>
    <w:rsid w:val="00A903AC"/>
    <w:rsid w:val="00A9090A"/>
    <w:rsid w:val="00A92D03"/>
    <w:rsid w:val="00A967EA"/>
    <w:rsid w:val="00A97041"/>
    <w:rsid w:val="00A977A6"/>
    <w:rsid w:val="00AA0046"/>
    <w:rsid w:val="00AA1B57"/>
    <w:rsid w:val="00AA2587"/>
    <w:rsid w:val="00AA30CC"/>
    <w:rsid w:val="00AA4559"/>
    <w:rsid w:val="00AA49B4"/>
    <w:rsid w:val="00AA4D8C"/>
    <w:rsid w:val="00AA548B"/>
    <w:rsid w:val="00AA5654"/>
    <w:rsid w:val="00AA58B5"/>
    <w:rsid w:val="00AA5F06"/>
    <w:rsid w:val="00AA62F6"/>
    <w:rsid w:val="00AA6B74"/>
    <w:rsid w:val="00AA6C63"/>
    <w:rsid w:val="00AB02BF"/>
    <w:rsid w:val="00AB0917"/>
    <w:rsid w:val="00AB0C35"/>
    <w:rsid w:val="00AB13CC"/>
    <w:rsid w:val="00AB1521"/>
    <w:rsid w:val="00AB279A"/>
    <w:rsid w:val="00AB304B"/>
    <w:rsid w:val="00AB3F9B"/>
    <w:rsid w:val="00AB433F"/>
    <w:rsid w:val="00AB471A"/>
    <w:rsid w:val="00AB4C6C"/>
    <w:rsid w:val="00AB5693"/>
    <w:rsid w:val="00AB68C2"/>
    <w:rsid w:val="00AB6BD3"/>
    <w:rsid w:val="00AB74EB"/>
    <w:rsid w:val="00AB7BD3"/>
    <w:rsid w:val="00AC1ECA"/>
    <w:rsid w:val="00AC291D"/>
    <w:rsid w:val="00AC2AF7"/>
    <w:rsid w:val="00AC30C6"/>
    <w:rsid w:val="00AC3402"/>
    <w:rsid w:val="00AC447B"/>
    <w:rsid w:val="00AC4671"/>
    <w:rsid w:val="00AC4A8A"/>
    <w:rsid w:val="00AC4C21"/>
    <w:rsid w:val="00AC4F60"/>
    <w:rsid w:val="00AC53EC"/>
    <w:rsid w:val="00AC5721"/>
    <w:rsid w:val="00AC5CCD"/>
    <w:rsid w:val="00AC799F"/>
    <w:rsid w:val="00AC7E13"/>
    <w:rsid w:val="00AD0473"/>
    <w:rsid w:val="00AD070D"/>
    <w:rsid w:val="00AD0C23"/>
    <w:rsid w:val="00AD0D7F"/>
    <w:rsid w:val="00AD0DC6"/>
    <w:rsid w:val="00AD4156"/>
    <w:rsid w:val="00AD57CB"/>
    <w:rsid w:val="00AD7A00"/>
    <w:rsid w:val="00AE061D"/>
    <w:rsid w:val="00AE139B"/>
    <w:rsid w:val="00AE1895"/>
    <w:rsid w:val="00AE1DB1"/>
    <w:rsid w:val="00AE1E25"/>
    <w:rsid w:val="00AE2033"/>
    <w:rsid w:val="00AE357E"/>
    <w:rsid w:val="00AE3804"/>
    <w:rsid w:val="00AE4604"/>
    <w:rsid w:val="00AE478C"/>
    <w:rsid w:val="00AE52A2"/>
    <w:rsid w:val="00AE52A9"/>
    <w:rsid w:val="00AE5515"/>
    <w:rsid w:val="00AE579F"/>
    <w:rsid w:val="00AE6431"/>
    <w:rsid w:val="00AE65FC"/>
    <w:rsid w:val="00AE789C"/>
    <w:rsid w:val="00AE7B88"/>
    <w:rsid w:val="00AF00F9"/>
    <w:rsid w:val="00AF024F"/>
    <w:rsid w:val="00AF0579"/>
    <w:rsid w:val="00AF0C1C"/>
    <w:rsid w:val="00AF0FA6"/>
    <w:rsid w:val="00AF1320"/>
    <w:rsid w:val="00AF1C96"/>
    <w:rsid w:val="00AF233A"/>
    <w:rsid w:val="00AF3039"/>
    <w:rsid w:val="00AF30E5"/>
    <w:rsid w:val="00AF39E1"/>
    <w:rsid w:val="00AF4229"/>
    <w:rsid w:val="00AF4C59"/>
    <w:rsid w:val="00AF56B8"/>
    <w:rsid w:val="00AF5890"/>
    <w:rsid w:val="00AF6791"/>
    <w:rsid w:val="00B00021"/>
    <w:rsid w:val="00B00D5A"/>
    <w:rsid w:val="00B013D1"/>
    <w:rsid w:val="00B018FB"/>
    <w:rsid w:val="00B01E27"/>
    <w:rsid w:val="00B0209E"/>
    <w:rsid w:val="00B02651"/>
    <w:rsid w:val="00B031B5"/>
    <w:rsid w:val="00B046DB"/>
    <w:rsid w:val="00B04EBF"/>
    <w:rsid w:val="00B05030"/>
    <w:rsid w:val="00B06D91"/>
    <w:rsid w:val="00B0723F"/>
    <w:rsid w:val="00B073E6"/>
    <w:rsid w:val="00B07E4C"/>
    <w:rsid w:val="00B07F78"/>
    <w:rsid w:val="00B10205"/>
    <w:rsid w:val="00B10B75"/>
    <w:rsid w:val="00B11917"/>
    <w:rsid w:val="00B11F72"/>
    <w:rsid w:val="00B127F5"/>
    <w:rsid w:val="00B12F7D"/>
    <w:rsid w:val="00B13930"/>
    <w:rsid w:val="00B13D06"/>
    <w:rsid w:val="00B1485A"/>
    <w:rsid w:val="00B14A15"/>
    <w:rsid w:val="00B14B63"/>
    <w:rsid w:val="00B156F5"/>
    <w:rsid w:val="00B15950"/>
    <w:rsid w:val="00B16229"/>
    <w:rsid w:val="00B166D6"/>
    <w:rsid w:val="00B16CE7"/>
    <w:rsid w:val="00B1768E"/>
    <w:rsid w:val="00B1796E"/>
    <w:rsid w:val="00B2067E"/>
    <w:rsid w:val="00B20AD8"/>
    <w:rsid w:val="00B20D44"/>
    <w:rsid w:val="00B20F70"/>
    <w:rsid w:val="00B21D2E"/>
    <w:rsid w:val="00B2208A"/>
    <w:rsid w:val="00B22869"/>
    <w:rsid w:val="00B229DE"/>
    <w:rsid w:val="00B22DAE"/>
    <w:rsid w:val="00B22E56"/>
    <w:rsid w:val="00B2354B"/>
    <w:rsid w:val="00B2377A"/>
    <w:rsid w:val="00B2445A"/>
    <w:rsid w:val="00B24C51"/>
    <w:rsid w:val="00B25ED1"/>
    <w:rsid w:val="00B2627E"/>
    <w:rsid w:val="00B2666D"/>
    <w:rsid w:val="00B26B68"/>
    <w:rsid w:val="00B278A2"/>
    <w:rsid w:val="00B32313"/>
    <w:rsid w:val="00B33155"/>
    <w:rsid w:val="00B335FB"/>
    <w:rsid w:val="00B33F81"/>
    <w:rsid w:val="00B34CE4"/>
    <w:rsid w:val="00B36771"/>
    <w:rsid w:val="00B3692E"/>
    <w:rsid w:val="00B36BA9"/>
    <w:rsid w:val="00B36F8F"/>
    <w:rsid w:val="00B40C1B"/>
    <w:rsid w:val="00B40F9F"/>
    <w:rsid w:val="00B41BF3"/>
    <w:rsid w:val="00B43664"/>
    <w:rsid w:val="00B43A35"/>
    <w:rsid w:val="00B43AAE"/>
    <w:rsid w:val="00B43CB8"/>
    <w:rsid w:val="00B45181"/>
    <w:rsid w:val="00B45683"/>
    <w:rsid w:val="00B45857"/>
    <w:rsid w:val="00B45F3A"/>
    <w:rsid w:val="00B46796"/>
    <w:rsid w:val="00B47194"/>
    <w:rsid w:val="00B47243"/>
    <w:rsid w:val="00B47942"/>
    <w:rsid w:val="00B47966"/>
    <w:rsid w:val="00B5055A"/>
    <w:rsid w:val="00B50F0F"/>
    <w:rsid w:val="00B51234"/>
    <w:rsid w:val="00B538E5"/>
    <w:rsid w:val="00B54425"/>
    <w:rsid w:val="00B54E66"/>
    <w:rsid w:val="00B55304"/>
    <w:rsid w:val="00B56756"/>
    <w:rsid w:val="00B56C37"/>
    <w:rsid w:val="00B571A7"/>
    <w:rsid w:val="00B60510"/>
    <w:rsid w:val="00B621C5"/>
    <w:rsid w:val="00B62284"/>
    <w:rsid w:val="00B6265E"/>
    <w:rsid w:val="00B6309F"/>
    <w:rsid w:val="00B632BF"/>
    <w:rsid w:val="00B6332B"/>
    <w:rsid w:val="00B638B7"/>
    <w:rsid w:val="00B638EB"/>
    <w:rsid w:val="00B63DF0"/>
    <w:rsid w:val="00B6421C"/>
    <w:rsid w:val="00B651EE"/>
    <w:rsid w:val="00B65776"/>
    <w:rsid w:val="00B66F9A"/>
    <w:rsid w:val="00B70207"/>
    <w:rsid w:val="00B704B3"/>
    <w:rsid w:val="00B71B70"/>
    <w:rsid w:val="00B71D0B"/>
    <w:rsid w:val="00B722E7"/>
    <w:rsid w:val="00B73175"/>
    <w:rsid w:val="00B75387"/>
    <w:rsid w:val="00B75645"/>
    <w:rsid w:val="00B75DBC"/>
    <w:rsid w:val="00B76655"/>
    <w:rsid w:val="00B76C36"/>
    <w:rsid w:val="00B76D5C"/>
    <w:rsid w:val="00B77A3E"/>
    <w:rsid w:val="00B77BF9"/>
    <w:rsid w:val="00B80048"/>
    <w:rsid w:val="00B807EB"/>
    <w:rsid w:val="00B80ED9"/>
    <w:rsid w:val="00B82698"/>
    <w:rsid w:val="00B844CB"/>
    <w:rsid w:val="00B84671"/>
    <w:rsid w:val="00B8484E"/>
    <w:rsid w:val="00B8493C"/>
    <w:rsid w:val="00B85372"/>
    <w:rsid w:val="00B8551D"/>
    <w:rsid w:val="00B863AF"/>
    <w:rsid w:val="00B865C2"/>
    <w:rsid w:val="00B86B4C"/>
    <w:rsid w:val="00B874AE"/>
    <w:rsid w:val="00B87670"/>
    <w:rsid w:val="00B90309"/>
    <w:rsid w:val="00B903D5"/>
    <w:rsid w:val="00B928D5"/>
    <w:rsid w:val="00B929FA"/>
    <w:rsid w:val="00B92F05"/>
    <w:rsid w:val="00B93224"/>
    <w:rsid w:val="00B93460"/>
    <w:rsid w:val="00B941FC"/>
    <w:rsid w:val="00B94783"/>
    <w:rsid w:val="00B94E34"/>
    <w:rsid w:val="00B952CA"/>
    <w:rsid w:val="00B96125"/>
    <w:rsid w:val="00B9747E"/>
    <w:rsid w:val="00B97647"/>
    <w:rsid w:val="00B9774A"/>
    <w:rsid w:val="00BA0B74"/>
    <w:rsid w:val="00BA1807"/>
    <w:rsid w:val="00BA1A26"/>
    <w:rsid w:val="00BA202A"/>
    <w:rsid w:val="00BA2C5E"/>
    <w:rsid w:val="00BA3418"/>
    <w:rsid w:val="00BA3D72"/>
    <w:rsid w:val="00BA457C"/>
    <w:rsid w:val="00BA5297"/>
    <w:rsid w:val="00BA72BC"/>
    <w:rsid w:val="00BA75B9"/>
    <w:rsid w:val="00BA7727"/>
    <w:rsid w:val="00BA7772"/>
    <w:rsid w:val="00BB0184"/>
    <w:rsid w:val="00BB07A6"/>
    <w:rsid w:val="00BB0F6B"/>
    <w:rsid w:val="00BB110D"/>
    <w:rsid w:val="00BB29B4"/>
    <w:rsid w:val="00BB44BE"/>
    <w:rsid w:val="00BB6816"/>
    <w:rsid w:val="00BB6CBF"/>
    <w:rsid w:val="00BB77CD"/>
    <w:rsid w:val="00BC1262"/>
    <w:rsid w:val="00BC163F"/>
    <w:rsid w:val="00BC1A0B"/>
    <w:rsid w:val="00BC2359"/>
    <w:rsid w:val="00BC2CA4"/>
    <w:rsid w:val="00BC31C1"/>
    <w:rsid w:val="00BC342E"/>
    <w:rsid w:val="00BC3F6C"/>
    <w:rsid w:val="00BC4616"/>
    <w:rsid w:val="00BC54B7"/>
    <w:rsid w:val="00BC6252"/>
    <w:rsid w:val="00BC63F1"/>
    <w:rsid w:val="00BC67B0"/>
    <w:rsid w:val="00BC7EBF"/>
    <w:rsid w:val="00BC7F76"/>
    <w:rsid w:val="00BD305A"/>
    <w:rsid w:val="00BD32B3"/>
    <w:rsid w:val="00BD4BFA"/>
    <w:rsid w:val="00BD5017"/>
    <w:rsid w:val="00BD5FB1"/>
    <w:rsid w:val="00BD7F47"/>
    <w:rsid w:val="00BDCC63"/>
    <w:rsid w:val="00BE0076"/>
    <w:rsid w:val="00BE018F"/>
    <w:rsid w:val="00BE044F"/>
    <w:rsid w:val="00BE1673"/>
    <w:rsid w:val="00BE33E8"/>
    <w:rsid w:val="00BE33F2"/>
    <w:rsid w:val="00BE4767"/>
    <w:rsid w:val="00BE5B6F"/>
    <w:rsid w:val="00BE5D31"/>
    <w:rsid w:val="00BE7678"/>
    <w:rsid w:val="00BE7FD3"/>
    <w:rsid w:val="00BF0231"/>
    <w:rsid w:val="00BF0A1F"/>
    <w:rsid w:val="00BF19A2"/>
    <w:rsid w:val="00BF1ADC"/>
    <w:rsid w:val="00BF2866"/>
    <w:rsid w:val="00BF3400"/>
    <w:rsid w:val="00BF3DB8"/>
    <w:rsid w:val="00BF6056"/>
    <w:rsid w:val="00BF6111"/>
    <w:rsid w:val="00BF62AC"/>
    <w:rsid w:val="00BF7956"/>
    <w:rsid w:val="00BF7B53"/>
    <w:rsid w:val="00C001E1"/>
    <w:rsid w:val="00C00DBF"/>
    <w:rsid w:val="00C01709"/>
    <w:rsid w:val="00C01B4C"/>
    <w:rsid w:val="00C01DE4"/>
    <w:rsid w:val="00C04409"/>
    <w:rsid w:val="00C04CC2"/>
    <w:rsid w:val="00C0560C"/>
    <w:rsid w:val="00C05E8F"/>
    <w:rsid w:val="00C0659A"/>
    <w:rsid w:val="00C06A56"/>
    <w:rsid w:val="00C06A92"/>
    <w:rsid w:val="00C06FB8"/>
    <w:rsid w:val="00C10C58"/>
    <w:rsid w:val="00C10E9B"/>
    <w:rsid w:val="00C115A1"/>
    <w:rsid w:val="00C11689"/>
    <w:rsid w:val="00C11EB8"/>
    <w:rsid w:val="00C12114"/>
    <w:rsid w:val="00C12415"/>
    <w:rsid w:val="00C127C3"/>
    <w:rsid w:val="00C12C2B"/>
    <w:rsid w:val="00C144FA"/>
    <w:rsid w:val="00C14B5F"/>
    <w:rsid w:val="00C154CD"/>
    <w:rsid w:val="00C1598F"/>
    <w:rsid w:val="00C165F8"/>
    <w:rsid w:val="00C178A6"/>
    <w:rsid w:val="00C17ED4"/>
    <w:rsid w:val="00C20549"/>
    <w:rsid w:val="00C210EA"/>
    <w:rsid w:val="00C2127F"/>
    <w:rsid w:val="00C212B5"/>
    <w:rsid w:val="00C21353"/>
    <w:rsid w:val="00C213E4"/>
    <w:rsid w:val="00C22338"/>
    <w:rsid w:val="00C223C9"/>
    <w:rsid w:val="00C22A36"/>
    <w:rsid w:val="00C22C13"/>
    <w:rsid w:val="00C22E7D"/>
    <w:rsid w:val="00C2318D"/>
    <w:rsid w:val="00C23D47"/>
    <w:rsid w:val="00C23F1C"/>
    <w:rsid w:val="00C243DD"/>
    <w:rsid w:val="00C2589E"/>
    <w:rsid w:val="00C259FA"/>
    <w:rsid w:val="00C26FF9"/>
    <w:rsid w:val="00C27631"/>
    <w:rsid w:val="00C279CD"/>
    <w:rsid w:val="00C2B598"/>
    <w:rsid w:val="00C30399"/>
    <w:rsid w:val="00C30ADE"/>
    <w:rsid w:val="00C3113C"/>
    <w:rsid w:val="00C31473"/>
    <w:rsid w:val="00C31ADE"/>
    <w:rsid w:val="00C32B9D"/>
    <w:rsid w:val="00C32DC7"/>
    <w:rsid w:val="00C33089"/>
    <w:rsid w:val="00C34357"/>
    <w:rsid w:val="00C34627"/>
    <w:rsid w:val="00C346DC"/>
    <w:rsid w:val="00C34EA8"/>
    <w:rsid w:val="00C35467"/>
    <w:rsid w:val="00C35EB0"/>
    <w:rsid w:val="00C403AE"/>
    <w:rsid w:val="00C4059B"/>
    <w:rsid w:val="00C40DB9"/>
    <w:rsid w:val="00C40F67"/>
    <w:rsid w:val="00C417B8"/>
    <w:rsid w:val="00C41AB6"/>
    <w:rsid w:val="00C41E47"/>
    <w:rsid w:val="00C420A9"/>
    <w:rsid w:val="00C42786"/>
    <w:rsid w:val="00C42958"/>
    <w:rsid w:val="00C436CA"/>
    <w:rsid w:val="00C43738"/>
    <w:rsid w:val="00C43BAF"/>
    <w:rsid w:val="00C449B5"/>
    <w:rsid w:val="00C45CEA"/>
    <w:rsid w:val="00C46465"/>
    <w:rsid w:val="00C464C9"/>
    <w:rsid w:val="00C46F62"/>
    <w:rsid w:val="00C478BD"/>
    <w:rsid w:val="00C51A23"/>
    <w:rsid w:val="00C52344"/>
    <w:rsid w:val="00C5260E"/>
    <w:rsid w:val="00C5276D"/>
    <w:rsid w:val="00C5317B"/>
    <w:rsid w:val="00C53AED"/>
    <w:rsid w:val="00C5445D"/>
    <w:rsid w:val="00C5495D"/>
    <w:rsid w:val="00C54E99"/>
    <w:rsid w:val="00C5591B"/>
    <w:rsid w:val="00C55FB7"/>
    <w:rsid w:val="00C56462"/>
    <w:rsid w:val="00C56F43"/>
    <w:rsid w:val="00C579F8"/>
    <w:rsid w:val="00C6033B"/>
    <w:rsid w:val="00C60C6B"/>
    <w:rsid w:val="00C61CE4"/>
    <w:rsid w:val="00C62ADD"/>
    <w:rsid w:val="00C62C82"/>
    <w:rsid w:val="00C63718"/>
    <w:rsid w:val="00C64CD5"/>
    <w:rsid w:val="00C65954"/>
    <w:rsid w:val="00C6674C"/>
    <w:rsid w:val="00C669A4"/>
    <w:rsid w:val="00C66ED9"/>
    <w:rsid w:val="00C670A5"/>
    <w:rsid w:val="00C67705"/>
    <w:rsid w:val="00C677A1"/>
    <w:rsid w:val="00C7116F"/>
    <w:rsid w:val="00C71691"/>
    <w:rsid w:val="00C7187E"/>
    <w:rsid w:val="00C72219"/>
    <w:rsid w:val="00C726F9"/>
    <w:rsid w:val="00C73738"/>
    <w:rsid w:val="00C75F38"/>
    <w:rsid w:val="00C7652D"/>
    <w:rsid w:val="00C7667A"/>
    <w:rsid w:val="00C771D8"/>
    <w:rsid w:val="00C77833"/>
    <w:rsid w:val="00C800C2"/>
    <w:rsid w:val="00C80A07"/>
    <w:rsid w:val="00C80BA5"/>
    <w:rsid w:val="00C80C8B"/>
    <w:rsid w:val="00C80DD7"/>
    <w:rsid w:val="00C81AF0"/>
    <w:rsid w:val="00C8231F"/>
    <w:rsid w:val="00C82655"/>
    <w:rsid w:val="00C829E3"/>
    <w:rsid w:val="00C832B9"/>
    <w:rsid w:val="00C84A8C"/>
    <w:rsid w:val="00C84F3A"/>
    <w:rsid w:val="00C85568"/>
    <w:rsid w:val="00C86593"/>
    <w:rsid w:val="00C8777D"/>
    <w:rsid w:val="00C87F98"/>
    <w:rsid w:val="00C90168"/>
    <w:rsid w:val="00C9021D"/>
    <w:rsid w:val="00C9064D"/>
    <w:rsid w:val="00C90CD1"/>
    <w:rsid w:val="00C931E3"/>
    <w:rsid w:val="00C9352A"/>
    <w:rsid w:val="00C936E4"/>
    <w:rsid w:val="00C93B70"/>
    <w:rsid w:val="00C94021"/>
    <w:rsid w:val="00C94210"/>
    <w:rsid w:val="00C94C7F"/>
    <w:rsid w:val="00C953B7"/>
    <w:rsid w:val="00C963BB"/>
    <w:rsid w:val="00C964B4"/>
    <w:rsid w:val="00C96B3D"/>
    <w:rsid w:val="00C96E1C"/>
    <w:rsid w:val="00C978E5"/>
    <w:rsid w:val="00C97B0F"/>
    <w:rsid w:val="00CA00E4"/>
    <w:rsid w:val="00CA0141"/>
    <w:rsid w:val="00CA065F"/>
    <w:rsid w:val="00CA0E6D"/>
    <w:rsid w:val="00CA0F10"/>
    <w:rsid w:val="00CA0F1E"/>
    <w:rsid w:val="00CA11E1"/>
    <w:rsid w:val="00CA131B"/>
    <w:rsid w:val="00CA14F7"/>
    <w:rsid w:val="00CA1E94"/>
    <w:rsid w:val="00CA2154"/>
    <w:rsid w:val="00CA2EC8"/>
    <w:rsid w:val="00CA4287"/>
    <w:rsid w:val="00CA463D"/>
    <w:rsid w:val="00CA4E8A"/>
    <w:rsid w:val="00CA5635"/>
    <w:rsid w:val="00CA6B2E"/>
    <w:rsid w:val="00CA7274"/>
    <w:rsid w:val="00CA748C"/>
    <w:rsid w:val="00CB067A"/>
    <w:rsid w:val="00CB073E"/>
    <w:rsid w:val="00CB09A3"/>
    <w:rsid w:val="00CB0F8D"/>
    <w:rsid w:val="00CB105F"/>
    <w:rsid w:val="00CB1368"/>
    <w:rsid w:val="00CB2B0C"/>
    <w:rsid w:val="00CB2C77"/>
    <w:rsid w:val="00CB2D3B"/>
    <w:rsid w:val="00CB340C"/>
    <w:rsid w:val="00CB47A7"/>
    <w:rsid w:val="00CB6371"/>
    <w:rsid w:val="00CB63A7"/>
    <w:rsid w:val="00CB6AE8"/>
    <w:rsid w:val="00CC10FF"/>
    <w:rsid w:val="00CC1FFA"/>
    <w:rsid w:val="00CC21D1"/>
    <w:rsid w:val="00CC2661"/>
    <w:rsid w:val="00CC2C52"/>
    <w:rsid w:val="00CC3800"/>
    <w:rsid w:val="00CC497B"/>
    <w:rsid w:val="00CC4AB1"/>
    <w:rsid w:val="00CC5201"/>
    <w:rsid w:val="00CC57C0"/>
    <w:rsid w:val="00CC6779"/>
    <w:rsid w:val="00CC6BC9"/>
    <w:rsid w:val="00CC7497"/>
    <w:rsid w:val="00CD0653"/>
    <w:rsid w:val="00CD169E"/>
    <w:rsid w:val="00CD1F62"/>
    <w:rsid w:val="00CD20DB"/>
    <w:rsid w:val="00CD21BD"/>
    <w:rsid w:val="00CD270B"/>
    <w:rsid w:val="00CD2E95"/>
    <w:rsid w:val="00CD4557"/>
    <w:rsid w:val="00CD46DE"/>
    <w:rsid w:val="00CD4966"/>
    <w:rsid w:val="00CD631F"/>
    <w:rsid w:val="00CD6630"/>
    <w:rsid w:val="00CE007D"/>
    <w:rsid w:val="00CE0A66"/>
    <w:rsid w:val="00CE0E23"/>
    <w:rsid w:val="00CE1AA0"/>
    <w:rsid w:val="00CE1D5A"/>
    <w:rsid w:val="00CE3184"/>
    <w:rsid w:val="00CE3323"/>
    <w:rsid w:val="00CE42B1"/>
    <w:rsid w:val="00CE4A61"/>
    <w:rsid w:val="00CE5115"/>
    <w:rsid w:val="00CE53A8"/>
    <w:rsid w:val="00CE57D8"/>
    <w:rsid w:val="00CE68F3"/>
    <w:rsid w:val="00CE7DF5"/>
    <w:rsid w:val="00CF00F6"/>
    <w:rsid w:val="00CF06BC"/>
    <w:rsid w:val="00CF0A77"/>
    <w:rsid w:val="00CF0FFD"/>
    <w:rsid w:val="00CF10E2"/>
    <w:rsid w:val="00CF11DF"/>
    <w:rsid w:val="00CF2034"/>
    <w:rsid w:val="00CF25E2"/>
    <w:rsid w:val="00CF2D2A"/>
    <w:rsid w:val="00CF3379"/>
    <w:rsid w:val="00CF3913"/>
    <w:rsid w:val="00CF40E9"/>
    <w:rsid w:val="00CF54B8"/>
    <w:rsid w:val="00CF58EC"/>
    <w:rsid w:val="00CF6322"/>
    <w:rsid w:val="00CF6BD6"/>
    <w:rsid w:val="00CF6DCD"/>
    <w:rsid w:val="00CF6F1F"/>
    <w:rsid w:val="00D00084"/>
    <w:rsid w:val="00D00208"/>
    <w:rsid w:val="00D00338"/>
    <w:rsid w:val="00D0059D"/>
    <w:rsid w:val="00D00903"/>
    <w:rsid w:val="00D01B8E"/>
    <w:rsid w:val="00D02148"/>
    <w:rsid w:val="00D025B9"/>
    <w:rsid w:val="00D0365F"/>
    <w:rsid w:val="00D03B95"/>
    <w:rsid w:val="00D04159"/>
    <w:rsid w:val="00D047E6"/>
    <w:rsid w:val="00D057B5"/>
    <w:rsid w:val="00D05A70"/>
    <w:rsid w:val="00D05B29"/>
    <w:rsid w:val="00D07257"/>
    <w:rsid w:val="00D10972"/>
    <w:rsid w:val="00D11009"/>
    <w:rsid w:val="00D1145C"/>
    <w:rsid w:val="00D11A77"/>
    <w:rsid w:val="00D12D7F"/>
    <w:rsid w:val="00D15865"/>
    <w:rsid w:val="00D163EE"/>
    <w:rsid w:val="00D1652E"/>
    <w:rsid w:val="00D1770D"/>
    <w:rsid w:val="00D17AD9"/>
    <w:rsid w:val="00D20D4E"/>
    <w:rsid w:val="00D2142F"/>
    <w:rsid w:val="00D22653"/>
    <w:rsid w:val="00D229EE"/>
    <w:rsid w:val="00D23287"/>
    <w:rsid w:val="00D242C0"/>
    <w:rsid w:val="00D2451E"/>
    <w:rsid w:val="00D25319"/>
    <w:rsid w:val="00D25BBE"/>
    <w:rsid w:val="00D260E3"/>
    <w:rsid w:val="00D27395"/>
    <w:rsid w:val="00D2785F"/>
    <w:rsid w:val="00D300E0"/>
    <w:rsid w:val="00D307E6"/>
    <w:rsid w:val="00D30BC5"/>
    <w:rsid w:val="00D32E35"/>
    <w:rsid w:val="00D33D90"/>
    <w:rsid w:val="00D34FD8"/>
    <w:rsid w:val="00D35878"/>
    <w:rsid w:val="00D36910"/>
    <w:rsid w:val="00D37D6D"/>
    <w:rsid w:val="00D37F62"/>
    <w:rsid w:val="00D407B1"/>
    <w:rsid w:val="00D4090E"/>
    <w:rsid w:val="00D40E2B"/>
    <w:rsid w:val="00D42922"/>
    <w:rsid w:val="00D42BFD"/>
    <w:rsid w:val="00D43234"/>
    <w:rsid w:val="00D4339E"/>
    <w:rsid w:val="00D437A2"/>
    <w:rsid w:val="00D4413B"/>
    <w:rsid w:val="00D44241"/>
    <w:rsid w:val="00D443E1"/>
    <w:rsid w:val="00D445EF"/>
    <w:rsid w:val="00D44C0D"/>
    <w:rsid w:val="00D454E9"/>
    <w:rsid w:val="00D45DC3"/>
    <w:rsid w:val="00D469F7"/>
    <w:rsid w:val="00D47B31"/>
    <w:rsid w:val="00D47FB8"/>
    <w:rsid w:val="00D47FBD"/>
    <w:rsid w:val="00D5105D"/>
    <w:rsid w:val="00D5130D"/>
    <w:rsid w:val="00D519BD"/>
    <w:rsid w:val="00D540CD"/>
    <w:rsid w:val="00D54A77"/>
    <w:rsid w:val="00D5716A"/>
    <w:rsid w:val="00D607A8"/>
    <w:rsid w:val="00D60D2C"/>
    <w:rsid w:val="00D61865"/>
    <w:rsid w:val="00D61AD6"/>
    <w:rsid w:val="00D61B1F"/>
    <w:rsid w:val="00D61F9D"/>
    <w:rsid w:val="00D62F38"/>
    <w:rsid w:val="00D635C9"/>
    <w:rsid w:val="00D635F3"/>
    <w:rsid w:val="00D6391B"/>
    <w:rsid w:val="00D63E77"/>
    <w:rsid w:val="00D6413A"/>
    <w:rsid w:val="00D6446A"/>
    <w:rsid w:val="00D653DA"/>
    <w:rsid w:val="00D659B5"/>
    <w:rsid w:val="00D675C2"/>
    <w:rsid w:val="00D679B2"/>
    <w:rsid w:val="00D70131"/>
    <w:rsid w:val="00D70DD0"/>
    <w:rsid w:val="00D7169E"/>
    <w:rsid w:val="00D717AF"/>
    <w:rsid w:val="00D720CE"/>
    <w:rsid w:val="00D73038"/>
    <w:rsid w:val="00D73DFF"/>
    <w:rsid w:val="00D747F0"/>
    <w:rsid w:val="00D74CE5"/>
    <w:rsid w:val="00D74DFD"/>
    <w:rsid w:val="00D74F6C"/>
    <w:rsid w:val="00D7530D"/>
    <w:rsid w:val="00D757A8"/>
    <w:rsid w:val="00D757C4"/>
    <w:rsid w:val="00D76338"/>
    <w:rsid w:val="00D76ECD"/>
    <w:rsid w:val="00D80194"/>
    <w:rsid w:val="00D80805"/>
    <w:rsid w:val="00D80C00"/>
    <w:rsid w:val="00D81077"/>
    <w:rsid w:val="00D8145A"/>
    <w:rsid w:val="00D81CBE"/>
    <w:rsid w:val="00D81E6E"/>
    <w:rsid w:val="00D83929"/>
    <w:rsid w:val="00D8411E"/>
    <w:rsid w:val="00D8427D"/>
    <w:rsid w:val="00D85205"/>
    <w:rsid w:val="00D85769"/>
    <w:rsid w:val="00D85B05"/>
    <w:rsid w:val="00D85D74"/>
    <w:rsid w:val="00D8682C"/>
    <w:rsid w:val="00D87291"/>
    <w:rsid w:val="00D87D3B"/>
    <w:rsid w:val="00D9055B"/>
    <w:rsid w:val="00D91520"/>
    <w:rsid w:val="00D9260F"/>
    <w:rsid w:val="00D92969"/>
    <w:rsid w:val="00D92A19"/>
    <w:rsid w:val="00D92DA2"/>
    <w:rsid w:val="00D930FC"/>
    <w:rsid w:val="00D93785"/>
    <w:rsid w:val="00D93A11"/>
    <w:rsid w:val="00D93A35"/>
    <w:rsid w:val="00D93AA6"/>
    <w:rsid w:val="00D93BC2"/>
    <w:rsid w:val="00D94401"/>
    <w:rsid w:val="00D95700"/>
    <w:rsid w:val="00D966B1"/>
    <w:rsid w:val="00D969A5"/>
    <w:rsid w:val="00D96FC0"/>
    <w:rsid w:val="00D96FCF"/>
    <w:rsid w:val="00D97F24"/>
    <w:rsid w:val="00DA2365"/>
    <w:rsid w:val="00DA289D"/>
    <w:rsid w:val="00DA28F0"/>
    <w:rsid w:val="00DA2906"/>
    <w:rsid w:val="00DA3126"/>
    <w:rsid w:val="00DA3AD2"/>
    <w:rsid w:val="00DA4407"/>
    <w:rsid w:val="00DA49D9"/>
    <w:rsid w:val="00DA5082"/>
    <w:rsid w:val="00DA52EA"/>
    <w:rsid w:val="00DA548F"/>
    <w:rsid w:val="00DA5A9F"/>
    <w:rsid w:val="00DA5FA5"/>
    <w:rsid w:val="00DA6201"/>
    <w:rsid w:val="00DA68B7"/>
    <w:rsid w:val="00DA6A90"/>
    <w:rsid w:val="00DA7278"/>
    <w:rsid w:val="00DB093C"/>
    <w:rsid w:val="00DB0C8A"/>
    <w:rsid w:val="00DB110C"/>
    <w:rsid w:val="00DB14F8"/>
    <w:rsid w:val="00DB152B"/>
    <w:rsid w:val="00DB1AFF"/>
    <w:rsid w:val="00DB2010"/>
    <w:rsid w:val="00DB2F1C"/>
    <w:rsid w:val="00DB4176"/>
    <w:rsid w:val="00DB4447"/>
    <w:rsid w:val="00DB5015"/>
    <w:rsid w:val="00DB539B"/>
    <w:rsid w:val="00DB587D"/>
    <w:rsid w:val="00DB5BB5"/>
    <w:rsid w:val="00DB63BA"/>
    <w:rsid w:val="00DB682C"/>
    <w:rsid w:val="00DB6BC3"/>
    <w:rsid w:val="00DB6E65"/>
    <w:rsid w:val="00DB6E94"/>
    <w:rsid w:val="00DB6F87"/>
    <w:rsid w:val="00DB7DA3"/>
    <w:rsid w:val="00DBC77D"/>
    <w:rsid w:val="00DC03B4"/>
    <w:rsid w:val="00DC0708"/>
    <w:rsid w:val="00DC0B02"/>
    <w:rsid w:val="00DC13DF"/>
    <w:rsid w:val="00DC16BA"/>
    <w:rsid w:val="00DC19E9"/>
    <w:rsid w:val="00DC1B95"/>
    <w:rsid w:val="00DC2152"/>
    <w:rsid w:val="00DC2A39"/>
    <w:rsid w:val="00DC2C31"/>
    <w:rsid w:val="00DC3196"/>
    <w:rsid w:val="00DC33E1"/>
    <w:rsid w:val="00DC364B"/>
    <w:rsid w:val="00DC388B"/>
    <w:rsid w:val="00DC4F51"/>
    <w:rsid w:val="00DC6491"/>
    <w:rsid w:val="00DC762C"/>
    <w:rsid w:val="00DC7C5C"/>
    <w:rsid w:val="00DD0A9B"/>
    <w:rsid w:val="00DD1624"/>
    <w:rsid w:val="00DD18BE"/>
    <w:rsid w:val="00DD2BAF"/>
    <w:rsid w:val="00DD334E"/>
    <w:rsid w:val="00DD3E1F"/>
    <w:rsid w:val="00DD4BAC"/>
    <w:rsid w:val="00DD5055"/>
    <w:rsid w:val="00DD54F7"/>
    <w:rsid w:val="00DD5545"/>
    <w:rsid w:val="00DD5844"/>
    <w:rsid w:val="00DD58CC"/>
    <w:rsid w:val="00DD6B2E"/>
    <w:rsid w:val="00DD6EB9"/>
    <w:rsid w:val="00DD7073"/>
    <w:rsid w:val="00DD7393"/>
    <w:rsid w:val="00DD7536"/>
    <w:rsid w:val="00DE0E7F"/>
    <w:rsid w:val="00DE0F82"/>
    <w:rsid w:val="00DE1229"/>
    <w:rsid w:val="00DE1A28"/>
    <w:rsid w:val="00DE2000"/>
    <w:rsid w:val="00DE2102"/>
    <w:rsid w:val="00DE24A7"/>
    <w:rsid w:val="00DE25F5"/>
    <w:rsid w:val="00DE3298"/>
    <w:rsid w:val="00DE35D1"/>
    <w:rsid w:val="00DE3651"/>
    <w:rsid w:val="00DE4AA4"/>
    <w:rsid w:val="00DE5995"/>
    <w:rsid w:val="00DE5E35"/>
    <w:rsid w:val="00DE62A9"/>
    <w:rsid w:val="00DE68FA"/>
    <w:rsid w:val="00DE6E39"/>
    <w:rsid w:val="00DE7E3F"/>
    <w:rsid w:val="00DF0181"/>
    <w:rsid w:val="00DF0688"/>
    <w:rsid w:val="00DF0A86"/>
    <w:rsid w:val="00DF0D52"/>
    <w:rsid w:val="00DF0EC9"/>
    <w:rsid w:val="00DF1467"/>
    <w:rsid w:val="00DF195C"/>
    <w:rsid w:val="00DF30F1"/>
    <w:rsid w:val="00DF3A93"/>
    <w:rsid w:val="00DF41B2"/>
    <w:rsid w:val="00DF574F"/>
    <w:rsid w:val="00DF5775"/>
    <w:rsid w:val="00DF5E8F"/>
    <w:rsid w:val="00DF5F43"/>
    <w:rsid w:val="00DF6500"/>
    <w:rsid w:val="00DF6584"/>
    <w:rsid w:val="00DF73A6"/>
    <w:rsid w:val="00DF7CCE"/>
    <w:rsid w:val="00E002FE"/>
    <w:rsid w:val="00E0172E"/>
    <w:rsid w:val="00E01DF9"/>
    <w:rsid w:val="00E02712"/>
    <w:rsid w:val="00E02F38"/>
    <w:rsid w:val="00E03AA1"/>
    <w:rsid w:val="00E04CEF"/>
    <w:rsid w:val="00E04FF8"/>
    <w:rsid w:val="00E053D6"/>
    <w:rsid w:val="00E05DC3"/>
    <w:rsid w:val="00E061A1"/>
    <w:rsid w:val="00E06CCA"/>
    <w:rsid w:val="00E079E8"/>
    <w:rsid w:val="00E07B3C"/>
    <w:rsid w:val="00E07D44"/>
    <w:rsid w:val="00E1015F"/>
    <w:rsid w:val="00E10246"/>
    <w:rsid w:val="00E108DB"/>
    <w:rsid w:val="00E10CF0"/>
    <w:rsid w:val="00E10DAD"/>
    <w:rsid w:val="00E116F2"/>
    <w:rsid w:val="00E11CDD"/>
    <w:rsid w:val="00E1235A"/>
    <w:rsid w:val="00E1276C"/>
    <w:rsid w:val="00E12E10"/>
    <w:rsid w:val="00E13004"/>
    <w:rsid w:val="00E13746"/>
    <w:rsid w:val="00E14748"/>
    <w:rsid w:val="00E14901"/>
    <w:rsid w:val="00E15193"/>
    <w:rsid w:val="00E15B43"/>
    <w:rsid w:val="00E16367"/>
    <w:rsid w:val="00E16B31"/>
    <w:rsid w:val="00E175AC"/>
    <w:rsid w:val="00E17847"/>
    <w:rsid w:val="00E17B68"/>
    <w:rsid w:val="00E17E17"/>
    <w:rsid w:val="00E2021C"/>
    <w:rsid w:val="00E20708"/>
    <w:rsid w:val="00E2083F"/>
    <w:rsid w:val="00E229B0"/>
    <w:rsid w:val="00E24782"/>
    <w:rsid w:val="00E24C3F"/>
    <w:rsid w:val="00E24E4A"/>
    <w:rsid w:val="00E251A4"/>
    <w:rsid w:val="00E256AA"/>
    <w:rsid w:val="00E25FDC"/>
    <w:rsid w:val="00E2659E"/>
    <w:rsid w:val="00E278E9"/>
    <w:rsid w:val="00E310BF"/>
    <w:rsid w:val="00E31EF4"/>
    <w:rsid w:val="00E324B7"/>
    <w:rsid w:val="00E329FC"/>
    <w:rsid w:val="00E3300E"/>
    <w:rsid w:val="00E33403"/>
    <w:rsid w:val="00E33473"/>
    <w:rsid w:val="00E334C9"/>
    <w:rsid w:val="00E337C8"/>
    <w:rsid w:val="00E338E5"/>
    <w:rsid w:val="00E3422A"/>
    <w:rsid w:val="00E34EC2"/>
    <w:rsid w:val="00E34F4D"/>
    <w:rsid w:val="00E350D7"/>
    <w:rsid w:val="00E36437"/>
    <w:rsid w:val="00E36D02"/>
    <w:rsid w:val="00E37B18"/>
    <w:rsid w:val="00E37C73"/>
    <w:rsid w:val="00E404D2"/>
    <w:rsid w:val="00E414F9"/>
    <w:rsid w:val="00E42A91"/>
    <w:rsid w:val="00E431EB"/>
    <w:rsid w:val="00E436C6"/>
    <w:rsid w:val="00E4377E"/>
    <w:rsid w:val="00E43C74"/>
    <w:rsid w:val="00E4430C"/>
    <w:rsid w:val="00E44511"/>
    <w:rsid w:val="00E4501D"/>
    <w:rsid w:val="00E46EF7"/>
    <w:rsid w:val="00E46F58"/>
    <w:rsid w:val="00E472B9"/>
    <w:rsid w:val="00E47BD9"/>
    <w:rsid w:val="00E50862"/>
    <w:rsid w:val="00E5172E"/>
    <w:rsid w:val="00E518E0"/>
    <w:rsid w:val="00E51934"/>
    <w:rsid w:val="00E51B24"/>
    <w:rsid w:val="00E52C73"/>
    <w:rsid w:val="00E531C9"/>
    <w:rsid w:val="00E53CF7"/>
    <w:rsid w:val="00E53FB6"/>
    <w:rsid w:val="00E542B8"/>
    <w:rsid w:val="00E550A7"/>
    <w:rsid w:val="00E55673"/>
    <w:rsid w:val="00E56BF1"/>
    <w:rsid w:val="00E56D3A"/>
    <w:rsid w:val="00E57134"/>
    <w:rsid w:val="00E57C91"/>
    <w:rsid w:val="00E57CA1"/>
    <w:rsid w:val="00E57D18"/>
    <w:rsid w:val="00E601BB"/>
    <w:rsid w:val="00E60800"/>
    <w:rsid w:val="00E60AE4"/>
    <w:rsid w:val="00E613F9"/>
    <w:rsid w:val="00E618C3"/>
    <w:rsid w:val="00E61AB1"/>
    <w:rsid w:val="00E62173"/>
    <w:rsid w:val="00E6505C"/>
    <w:rsid w:val="00E65336"/>
    <w:rsid w:val="00E6580A"/>
    <w:rsid w:val="00E663F5"/>
    <w:rsid w:val="00E66BBF"/>
    <w:rsid w:val="00E66D02"/>
    <w:rsid w:val="00E67ABD"/>
    <w:rsid w:val="00E704BB"/>
    <w:rsid w:val="00E70EE7"/>
    <w:rsid w:val="00E71505"/>
    <w:rsid w:val="00E71702"/>
    <w:rsid w:val="00E72920"/>
    <w:rsid w:val="00E73A46"/>
    <w:rsid w:val="00E744C9"/>
    <w:rsid w:val="00E74759"/>
    <w:rsid w:val="00E74872"/>
    <w:rsid w:val="00E748FB"/>
    <w:rsid w:val="00E76FFC"/>
    <w:rsid w:val="00E7729F"/>
    <w:rsid w:val="00E7739F"/>
    <w:rsid w:val="00E774D1"/>
    <w:rsid w:val="00E8020A"/>
    <w:rsid w:val="00E8081C"/>
    <w:rsid w:val="00E80D33"/>
    <w:rsid w:val="00E80F17"/>
    <w:rsid w:val="00E810C7"/>
    <w:rsid w:val="00E81CB0"/>
    <w:rsid w:val="00E82512"/>
    <w:rsid w:val="00E8279A"/>
    <w:rsid w:val="00E82FF3"/>
    <w:rsid w:val="00E84070"/>
    <w:rsid w:val="00E86CE4"/>
    <w:rsid w:val="00E8719C"/>
    <w:rsid w:val="00E879D6"/>
    <w:rsid w:val="00E915F1"/>
    <w:rsid w:val="00E91735"/>
    <w:rsid w:val="00E91CE7"/>
    <w:rsid w:val="00E923EA"/>
    <w:rsid w:val="00E93249"/>
    <w:rsid w:val="00E937F6"/>
    <w:rsid w:val="00E93A99"/>
    <w:rsid w:val="00E94630"/>
    <w:rsid w:val="00E949CD"/>
    <w:rsid w:val="00E94C7F"/>
    <w:rsid w:val="00E96504"/>
    <w:rsid w:val="00E968F5"/>
    <w:rsid w:val="00E969F3"/>
    <w:rsid w:val="00E96A5E"/>
    <w:rsid w:val="00EA0EF5"/>
    <w:rsid w:val="00EA11D2"/>
    <w:rsid w:val="00EA14C7"/>
    <w:rsid w:val="00EA19F8"/>
    <w:rsid w:val="00EA1B60"/>
    <w:rsid w:val="00EA2BCC"/>
    <w:rsid w:val="00EA2BFD"/>
    <w:rsid w:val="00EA32C8"/>
    <w:rsid w:val="00EA4B0C"/>
    <w:rsid w:val="00EA607E"/>
    <w:rsid w:val="00EA6463"/>
    <w:rsid w:val="00EA65A1"/>
    <w:rsid w:val="00EA6ACA"/>
    <w:rsid w:val="00EA7210"/>
    <w:rsid w:val="00EA7587"/>
    <w:rsid w:val="00EA789F"/>
    <w:rsid w:val="00EA7FD7"/>
    <w:rsid w:val="00EB0268"/>
    <w:rsid w:val="00EB0479"/>
    <w:rsid w:val="00EB0A38"/>
    <w:rsid w:val="00EB0C5F"/>
    <w:rsid w:val="00EB0FFC"/>
    <w:rsid w:val="00EB14CD"/>
    <w:rsid w:val="00EB1682"/>
    <w:rsid w:val="00EB21D3"/>
    <w:rsid w:val="00EB2413"/>
    <w:rsid w:val="00EB4A16"/>
    <w:rsid w:val="00EB5424"/>
    <w:rsid w:val="00EB62DD"/>
    <w:rsid w:val="00EB64A3"/>
    <w:rsid w:val="00EB7286"/>
    <w:rsid w:val="00EB7653"/>
    <w:rsid w:val="00EB78E4"/>
    <w:rsid w:val="00EBF66E"/>
    <w:rsid w:val="00EC0026"/>
    <w:rsid w:val="00EC018F"/>
    <w:rsid w:val="00EC046C"/>
    <w:rsid w:val="00EC06AF"/>
    <w:rsid w:val="00EC0DFE"/>
    <w:rsid w:val="00EC0FE9"/>
    <w:rsid w:val="00EC0FEC"/>
    <w:rsid w:val="00EC13B6"/>
    <w:rsid w:val="00EC1711"/>
    <w:rsid w:val="00EC1F73"/>
    <w:rsid w:val="00EC3565"/>
    <w:rsid w:val="00EC35A9"/>
    <w:rsid w:val="00EC38A2"/>
    <w:rsid w:val="00EC4738"/>
    <w:rsid w:val="00EC4BB2"/>
    <w:rsid w:val="00EC4BBB"/>
    <w:rsid w:val="00EC4D6D"/>
    <w:rsid w:val="00EC55A9"/>
    <w:rsid w:val="00EC5CA6"/>
    <w:rsid w:val="00EC6192"/>
    <w:rsid w:val="00EC6566"/>
    <w:rsid w:val="00EC7AA9"/>
    <w:rsid w:val="00EC7CBC"/>
    <w:rsid w:val="00ED0423"/>
    <w:rsid w:val="00ED0809"/>
    <w:rsid w:val="00ED0F7F"/>
    <w:rsid w:val="00ED2803"/>
    <w:rsid w:val="00ED2BCC"/>
    <w:rsid w:val="00ED2E1C"/>
    <w:rsid w:val="00ED3016"/>
    <w:rsid w:val="00ED3276"/>
    <w:rsid w:val="00ED32D6"/>
    <w:rsid w:val="00ED3F03"/>
    <w:rsid w:val="00ED53F9"/>
    <w:rsid w:val="00ED6E17"/>
    <w:rsid w:val="00ED6F59"/>
    <w:rsid w:val="00ED7384"/>
    <w:rsid w:val="00EE03B3"/>
    <w:rsid w:val="00EE0F92"/>
    <w:rsid w:val="00EE1F6B"/>
    <w:rsid w:val="00EE26AE"/>
    <w:rsid w:val="00EE2F28"/>
    <w:rsid w:val="00EE3182"/>
    <w:rsid w:val="00EE3BBE"/>
    <w:rsid w:val="00EE3E23"/>
    <w:rsid w:val="00EE458D"/>
    <w:rsid w:val="00EE48F8"/>
    <w:rsid w:val="00EE499D"/>
    <w:rsid w:val="00EE4FA4"/>
    <w:rsid w:val="00EE5E17"/>
    <w:rsid w:val="00EE671C"/>
    <w:rsid w:val="00EF01CB"/>
    <w:rsid w:val="00EF08EC"/>
    <w:rsid w:val="00EF0A11"/>
    <w:rsid w:val="00EF0BE4"/>
    <w:rsid w:val="00EF16BA"/>
    <w:rsid w:val="00EF1806"/>
    <w:rsid w:val="00EF1AD3"/>
    <w:rsid w:val="00EF1C54"/>
    <w:rsid w:val="00EF1EFE"/>
    <w:rsid w:val="00EF2D16"/>
    <w:rsid w:val="00EF348B"/>
    <w:rsid w:val="00EF53ED"/>
    <w:rsid w:val="00EF5735"/>
    <w:rsid w:val="00EF5E77"/>
    <w:rsid w:val="00EF63C7"/>
    <w:rsid w:val="00EF69E7"/>
    <w:rsid w:val="00EF75E2"/>
    <w:rsid w:val="00EF7E37"/>
    <w:rsid w:val="00F0164A"/>
    <w:rsid w:val="00F0376D"/>
    <w:rsid w:val="00F04002"/>
    <w:rsid w:val="00F0426A"/>
    <w:rsid w:val="00F046F9"/>
    <w:rsid w:val="00F04B0A"/>
    <w:rsid w:val="00F0516D"/>
    <w:rsid w:val="00F0601D"/>
    <w:rsid w:val="00F06A12"/>
    <w:rsid w:val="00F077EF"/>
    <w:rsid w:val="00F07AA7"/>
    <w:rsid w:val="00F07EF6"/>
    <w:rsid w:val="00F112B2"/>
    <w:rsid w:val="00F11444"/>
    <w:rsid w:val="00F11980"/>
    <w:rsid w:val="00F120FC"/>
    <w:rsid w:val="00F129F1"/>
    <w:rsid w:val="00F12C43"/>
    <w:rsid w:val="00F12E12"/>
    <w:rsid w:val="00F12F3C"/>
    <w:rsid w:val="00F13ACC"/>
    <w:rsid w:val="00F14C4E"/>
    <w:rsid w:val="00F15175"/>
    <w:rsid w:val="00F15365"/>
    <w:rsid w:val="00F17B87"/>
    <w:rsid w:val="00F21153"/>
    <w:rsid w:val="00F22ABA"/>
    <w:rsid w:val="00F22E40"/>
    <w:rsid w:val="00F22FB8"/>
    <w:rsid w:val="00F2354A"/>
    <w:rsid w:val="00F2383F"/>
    <w:rsid w:val="00F23BE3"/>
    <w:rsid w:val="00F23E63"/>
    <w:rsid w:val="00F247AE"/>
    <w:rsid w:val="00F2597B"/>
    <w:rsid w:val="00F25987"/>
    <w:rsid w:val="00F265B2"/>
    <w:rsid w:val="00F266F6"/>
    <w:rsid w:val="00F27363"/>
    <w:rsid w:val="00F30028"/>
    <w:rsid w:val="00F3107A"/>
    <w:rsid w:val="00F31FDD"/>
    <w:rsid w:val="00F32049"/>
    <w:rsid w:val="00F32B5A"/>
    <w:rsid w:val="00F32EBA"/>
    <w:rsid w:val="00F33D7A"/>
    <w:rsid w:val="00F33EBD"/>
    <w:rsid w:val="00F34623"/>
    <w:rsid w:val="00F35AAF"/>
    <w:rsid w:val="00F35CAC"/>
    <w:rsid w:val="00F365DE"/>
    <w:rsid w:val="00F369B3"/>
    <w:rsid w:val="00F36CC9"/>
    <w:rsid w:val="00F37446"/>
    <w:rsid w:val="00F412D4"/>
    <w:rsid w:val="00F42312"/>
    <w:rsid w:val="00F435FA"/>
    <w:rsid w:val="00F43E14"/>
    <w:rsid w:val="00F442DC"/>
    <w:rsid w:val="00F44683"/>
    <w:rsid w:val="00F4478C"/>
    <w:rsid w:val="00F45431"/>
    <w:rsid w:val="00F467C1"/>
    <w:rsid w:val="00F469E3"/>
    <w:rsid w:val="00F4711A"/>
    <w:rsid w:val="00F4743D"/>
    <w:rsid w:val="00F47B61"/>
    <w:rsid w:val="00F47E15"/>
    <w:rsid w:val="00F503F7"/>
    <w:rsid w:val="00F506D7"/>
    <w:rsid w:val="00F50821"/>
    <w:rsid w:val="00F51B1B"/>
    <w:rsid w:val="00F52249"/>
    <w:rsid w:val="00F526A6"/>
    <w:rsid w:val="00F52D72"/>
    <w:rsid w:val="00F52DAE"/>
    <w:rsid w:val="00F54666"/>
    <w:rsid w:val="00F54B16"/>
    <w:rsid w:val="00F55117"/>
    <w:rsid w:val="00F55657"/>
    <w:rsid w:val="00F5643B"/>
    <w:rsid w:val="00F568BC"/>
    <w:rsid w:val="00F57AEF"/>
    <w:rsid w:val="00F57C72"/>
    <w:rsid w:val="00F602A9"/>
    <w:rsid w:val="00F603D4"/>
    <w:rsid w:val="00F60D9F"/>
    <w:rsid w:val="00F614A8"/>
    <w:rsid w:val="00F619ED"/>
    <w:rsid w:val="00F61C49"/>
    <w:rsid w:val="00F61D17"/>
    <w:rsid w:val="00F61E6F"/>
    <w:rsid w:val="00F62370"/>
    <w:rsid w:val="00F62530"/>
    <w:rsid w:val="00F6253C"/>
    <w:rsid w:val="00F638B9"/>
    <w:rsid w:val="00F6505A"/>
    <w:rsid w:val="00F66A60"/>
    <w:rsid w:val="00F66C13"/>
    <w:rsid w:val="00F66C2B"/>
    <w:rsid w:val="00F67608"/>
    <w:rsid w:val="00F71554"/>
    <w:rsid w:val="00F72328"/>
    <w:rsid w:val="00F72509"/>
    <w:rsid w:val="00F738FA"/>
    <w:rsid w:val="00F73F10"/>
    <w:rsid w:val="00F74ED7"/>
    <w:rsid w:val="00F75367"/>
    <w:rsid w:val="00F765C7"/>
    <w:rsid w:val="00F76B81"/>
    <w:rsid w:val="00F76EC3"/>
    <w:rsid w:val="00F776E4"/>
    <w:rsid w:val="00F77EE2"/>
    <w:rsid w:val="00F80043"/>
    <w:rsid w:val="00F80059"/>
    <w:rsid w:val="00F8026F"/>
    <w:rsid w:val="00F80575"/>
    <w:rsid w:val="00F8201F"/>
    <w:rsid w:val="00F82825"/>
    <w:rsid w:val="00F82EFD"/>
    <w:rsid w:val="00F83199"/>
    <w:rsid w:val="00F84566"/>
    <w:rsid w:val="00F8526B"/>
    <w:rsid w:val="00F855EF"/>
    <w:rsid w:val="00F85854"/>
    <w:rsid w:val="00F86E69"/>
    <w:rsid w:val="00F86F38"/>
    <w:rsid w:val="00F878D3"/>
    <w:rsid w:val="00F87F6F"/>
    <w:rsid w:val="00F903D6"/>
    <w:rsid w:val="00F906C7"/>
    <w:rsid w:val="00F91616"/>
    <w:rsid w:val="00F91FC5"/>
    <w:rsid w:val="00F923EC"/>
    <w:rsid w:val="00F9241E"/>
    <w:rsid w:val="00F92BE0"/>
    <w:rsid w:val="00F930BB"/>
    <w:rsid w:val="00F9335C"/>
    <w:rsid w:val="00F946B7"/>
    <w:rsid w:val="00F94819"/>
    <w:rsid w:val="00F948EC"/>
    <w:rsid w:val="00F94F67"/>
    <w:rsid w:val="00F94F6A"/>
    <w:rsid w:val="00F94FC0"/>
    <w:rsid w:val="00F95374"/>
    <w:rsid w:val="00F95529"/>
    <w:rsid w:val="00F9592C"/>
    <w:rsid w:val="00FA0581"/>
    <w:rsid w:val="00FA0703"/>
    <w:rsid w:val="00FA25FE"/>
    <w:rsid w:val="00FA2B0F"/>
    <w:rsid w:val="00FA2D6A"/>
    <w:rsid w:val="00FA54DC"/>
    <w:rsid w:val="00FA675F"/>
    <w:rsid w:val="00FA7A50"/>
    <w:rsid w:val="00FB04A9"/>
    <w:rsid w:val="00FB0A27"/>
    <w:rsid w:val="00FB0E9A"/>
    <w:rsid w:val="00FB1081"/>
    <w:rsid w:val="00FB18ED"/>
    <w:rsid w:val="00FB2A6C"/>
    <w:rsid w:val="00FB3D6D"/>
    <w:rsid w:val="00FB4A13"/>
    <w:rsid w:val="00FB52EA"/>
    <w:rsid w:val="00FB5B61"/>
    <w:rsid w:val="00FB5DC5"/>
    <w:rsid w:val="00FB60BF"/>
    <w:rsid w:val="00FB6630"/>
    <w:rsid w:val="00FB6697"/>
    <w:rsid w:val="00FB66F2"/>
    <w:rsid w:val="00FB73A4"/>
    <w:rsid w:val="00FB7C7B"/>
    <w:rsid w:val="00FC0A4C"/>
    <w:rsid w:val="00FC0ACC"/>
    <w:rsid w:val="00FC12BC"/>
    <w:rsid w:val="00FC13A9"/>
    <w:rsid w:val="00FC1776"/>
    <w:rsid w:val="00FC18CA"/>
    <w:rsid w:val="00FC19E3"/>
    <w:rsid w:val="00FC29D1"/>
    <w:rsid w:val="00FC2EF0"/>
    <w:rsid w:val="00FC333B"/>
    <w:rsid w:val="00FC4110"/>
    <w:rsid w:val="00FC472D"/>
    <w:rsid w:val="00FC5138"/>
    <w:rsid w:val="00FC538E"/>
    <w:rsid w:val="00FC54EA"/>
    <w:rsid w:val="00FC5565"/>
    <w:rsid w:val="00FC5B45"/>
    <w:rsid w:val="00FC5C53"/>
    <w:rsid w:val="00FC66FE"/>
    <w:rsid w:val="00FC694F"/>
    <w:rsid w:val="00FC6D67"/>
    <w:rsid w:val="00FC6EAF"/>
    <w:rsid w:val="00FC7BC4"/>
    <w:rsid w:val="00FD003D"/>
    <w:rsid w:val="00FD089C"/>
    <w:rsid w:val="00FD1057"/>
    <w:rsid w:val="00FD231E"/>
    <w:rsid w:val="00FD2AF2"/>
    <w:rsid w:val="00FD3B96"/>
    <w:rsid w:val="00FD439A"/>
    <w:rsid w:val="00FD4AAB"/>
    <w:rsid w:val="00FD4B7C"/>
    <w:rsid w:val="00FD4DF3"/>
    <w:rsid w:val="00FD5255"/>
    <w:rsid w:val="00FD56BE"/>
    <w:rsid w:val="00FD6BCC"/>
    <w:rsid w:val="00FD7069"/>
    <w:rsid w:val="00FD738C"/>
    <w:rsid w:val="00FD7513"/>
    <w:rsid w:val="00FD7C44"/>
    <w:rsid w:val="00FD7E2F"/>
    <w:rsid w:val="00FE014C"/>
    <w:rsid w:val="00FE1940"/>
    <w:rsid w:val="00FE1A73"/>
    <w:rsid w:val="00FE2E74"/>
    <w:rsid w:val="00FE2F29"/>
    <w:rsid w:val="00FE2FC2"/>
    <w:rsid w:val="00FE5908"/>
    <w:rsid w:val="00FE5D5F"/>
    <w:rsid w:val="00FE5E4C"/>
    <w:rsid w:val="00FE6878"/>
    <w:rsid w:val="00FE77DA"/>
    <w:rsid w:val="00FE7AEB"/>
    <w:rsid w:val="00FE7BB3"/>
    <w:rsid w:val="00FF0445"/>
    <w:rsid w:val="00FF09CE"/>
    <w:rsid w:val="00FF0DB5"/>
    <w:rsid w:val="00FF0E31"/>
    <w:rsid w:val="00FF22E0"/>
    <w:rsid w:val="00FF2C85"/>
    <w:rsid w:val="00FF37E2"/>
    <w:rsid w:val="00FF389D"/>
    <w:rsid w:val="00FF38B3"/>
    <w:rsid w:val="00FF3C92"/>
    <w:rsid w:val="00FF3D93"/>
    <w:rsid w:val="00FF3D98"/>
    <w:rsid w:val="00FF5A3B"/>
    <w:rsid w:val="00FF67A5"/>
    <w:rsid w:val="00FF7182"/>
    <w:rsid w:val="00FF75A1"/>
    <w:rsid w:val="00FF7A2D"/>
    <w:rsid w:val="00FF7A9B"/>
    <w:rsid w:val="00FF7C76"/>
    <w:rsid w:val="01077FA6"/>
    <w:rsid w:val="010F42E6"/>
    <w:rsid w:val="0126BA99"/>
    <w:rsid w:val="012CB0BE"/>
    <w:rsid w:val="01455DA4"/>
    <w:rsid w:val="014DACFF"/>
    <w:rsid w:val="0152880E"/>
    <w:rsid w:val="016DA076"/>
    <w:rsid w:val="018638EF"/>
    <w:rsid w:val="01918F1B"/>
    <w:rsid w:val="019873ED"/>
    <w:rsid w:val="01A7CEE1"/>
    <w:rsid w:val="01C470BB"/>
    <w:rsid w:val="01DD9EFB"/>
    <w:rsid w:val="01FFE324"/>
    <w:rsid w:val="02008E92"/>
    <w:rsid w:val="0227C920"/>
    <w:rsid w:val="0261CB2B"/>
    <w:rsid w:val="0261FDFC"/>
    <w:rsid w:val="026DAD4D"/>
    <w:rsid w:val="0270D671"/>
    <w:rsid w:val="0270EDF6"/>
    <w:rsid w:val="0282D51C"/>
    <w:rsid w:val="02866E64"/>
    <w:rsid w:val="028A7DAA"/>
    <w:rsid w:val="0292D9B5"/>
    <w:rsid w:val="02970224"/>
    <w:rsid w:val="029A2DD4"/>
    <w:rsid w:val="02B1F376"/>
    <w:rsid w:val="02C13E7F"/>
    <w:rsid w:val="02C6E2DA"/>
    <w:rsid w:val="02C8811F"/>
    <w:rsid w:val="02D3BF35"/>
    <w:rsid w:val="0300A871"/>
    <w:rsid w:val="0300D828"/>
    <w:rsid w:val="030C8E6E"/>
    <w:rsid w:val="03164D2B"/>
    <w:rsid w:val="031B8392"/>
    <w:rsid w:val="03326F03"/>
    <w:rsid w:val="033728EF"/>
    <w:rsid w:val="033BF5A0"/>
    <w:rsid w:val="033E2DD6"/>
    <w:rsid w:val="0341260A"/>
    <w:rsid w:val="0365C7FB"/>
    <w:rsid w:val="0366D333"/>
    <w:rsid w:val="037DCC6C"/>
    <w:rsid w:val="037FF611"/>
    <w:rsid w:val="038EEFBD"/>
    <w:rsid w:val="03B1637E"/>
    <w:rsid w:val="03B95D09"/>
    <w:rsid w:val="03C2246D"/>
    <w:rsid w:val="03CEAD96"/>
    <w:rsid w:val="03D65507"/>
    <w:rsid w:val="03DE6010"/>
    <w:rsid w:val="03EA5EAE"/>
    <w:rsid w:val="03F908F0"/>
    <w:rsid w:val="03FDDE09"/>
    <w:rsid w:val="04029706"/>
    <w:rsid w:val="04090F35"/>
    <w:rsid w:val="04195D28"/>
    <w:rsid w:val="041EA57D"/>
    <w:rsid w:val="041FFD88"/>
    <w:rsid w:val="04220F8A"/>
    <w:rsid w:val="04268523"/>
    <w:rsid w:val="043EDA93"/>
    <w:rsid w:val="0442DF0B"/>
    <w:rsid w:val="045A0D6F"/>
    <w:rsid w:val="045C1DFC"/>
    <w:rsid w:val="045DEFE0"/>
    <w:rsid w:val="04601711"/>
    <w:rsid w:val="04665DEB"/>
    <w:rsid w:val="046A2B18"/>
    <w:rsid w:val="046F93A4"/>
    <w:rsid w:val="0481E080"/>
    <w:rsid w:val="049AD1E1"/>
    <w:rsid w:val="049E2116"/>
    <w:rsid w:val="04A3116A"/>
    <w:rsid w:val="04A48342"/>
    <w:rsid w:val="04A9F95C"/>
    <w:rsid w:val="04C06369"/>
    <w:rsid w:val="04C08945"/>
    <w:rsid w:val="04CD1E49"/>
    <w:rsid w:val="04D1EEEF"/>
    <w:rsid w:val="04E0359D"/>
    <w:rsid w:val="04F3D320"/>
    <w:rsid w:val="0509C197"/>
    <w:rsid w:val="0521DD7E"/>
    <w:rsid w:val="052B8DE1"/>
    <w:rsid w:val="05556073"/>
    <w:rsid w:val="05910205"/>
    <w:rsid w:val="05A4E243"/>
    <w:rsid w:val="05B3F669"/>
    <w:rsid w:val="05B6219A"/>
    <w:rsid w:val="05B79A62"/>
    <w:rsid w:val="05DB6722"/>
    <w:rsid w:val="05E80608"/>
    <w:rsid w:val="061B719D"/>
    <w:rsid w:val="062C7B3C"/>
    <w:rsid w:val="06372128"/>
    <w:rsid w:val="063C6572"/>
    <w:rsid w:val="063D9752"/>
    <w:rsid w:val="064924FF"/>
    <w:rsid w:val="064D31A5"/>
    <w:rsid w:val="065010A9"/>
    <w:rsid w:val="06524F7B"/>
    <w:rsid w:val="0664468D"/>
    <w:rsid w:val="066FAB0C"/>
    <w:rsid w:val="06713A24"/>
    <w:rsid w:val="0683E69D"/>
    <w:rsid w:val="06897563"/>
    <w:rsid w:val="068BCAA2"/>
    <w:rsid w:val="0694C7C6"/>
    <w:rsid w:val="06A94DFE"/>
    <w:rsid w:val="06B3C877"/>
    <w:rsid w:val="06CCCB9D"/>
    <w:rsid w:val="06ED3475"/>
    <w:rsid w:val="06F768E6"/>
    <w:rsid w:val="07098EDA"/>
    <w:rsid w:val="0733D7DC"/>
    <w:rsid w:val="073F1A09"/>
    <w:rsid w:val="073F487E"/>
    <w:rsid w:val="0759AE70"/>
    <w:rsid w:val="077BE92C"/>
    <w:rsid w:val="077CF44D"/>
    <w:rsid w:val="079ED830"/>
    <w:rsid w:val="079F2B7E"/>
    <w:rsid w:val="07C604C3"/>
    <w:rsid w:val="07D5C1D8"/>
    <w:rsid w:val="07E7544C"/>
    <w:rsid w:val="07EC624B"/>
    <w:rsid w:val="07F0F468"/>
    <w:rsid w:val="07FDCFD5"/>
    <w:rsid w:val="080850D3"/>
    <w:rsid w:val="081B711B"/>
    <w:rsid w:val="0820B7C5"/>
    <w:rsid w:val="083696C0"/>
    <w:rsid w:val="083B39B7"/>
    <w:rsid w:val="0846A085"/>
    <w:rsid w:val="084BAF4E"/>
    <w:rsid w:val="0860680A"/>
    <w:rsid w:val="08635665"/>
    <w:rsid w:val="088002C4"/>
    <w:rsid w:val="08926B33"/>
    <w:rsid w:val="08A0CA4D"/>
    <w:rsid w:val="08A260DD"/>
    <w:rsid w:val="08AE642D"/>
    <w:rsid w:val="08D5820F"/>
    <w:rsid w:val="08DD128B"/>
    <w:rsid w:val="08E86C96"/>
    <w:rsid w:val="0905459B"/>
    <w:rsid w:val="091EA89D"/>
    <w:rsid w:val="092BF8B1"/>
    <w:rsid w:val="093A1A35"/>
    <w:rsid w:val="0945D9A6"/>
    <w:rsid w:val="0949A111"/>
    <w:rsid w:val="094B8352"/>
    <w:rsid w:val="0957A87D"/>
    <w:rsid w:val="095A1B22"/>
    <w:rsid w:val="095C9309"/>
    <w:rsid w:val="096595EB"/>
    <w:rsid w:val="09728C56"/>
    <w:rsid w:val="0983623C"/>
    <w:rsid w:val="098ADC1F"/>
    <w:rsid w:val="098CFBF7"/>
    <w:rsid w:val="0998A2B2"/>
    <w:rsid w:val="09A263BB"/>
    <w:rsid w:val="09AC6543"/>
    <w:rsid w:val="09D2AECC"/>
    <w:rsid w:val="09D85407"/>
    <w:rsid w:val="09DC7586"/>
    <w:rsid w:val="09E94905"/>
    <w:rsid w:val="09ED7A89"/>
    <w:rsid w:val="09F4E799"/>
    <w:rsid w:val="0A0B94F0"/>
    <w:rsid w:val="0A132E3B"/>
    <w:rsid w:val="0A34C8AB"/>
    <w:rsid w:val="0A798FF0"/>
    <w:rsid w:val="0A89F83D"/>
    <w:rsid w:val="0A9CC49B"/>
    <w:rsid w:val="0AAB81C9"/>
    <w:rsid w:val="0AB20BE0"/>
    <w:rsid w:val="0AB3A11B"/>
    <w:rsid w:val="0AC61B00"/>
    <w:rsid w:val="0AD0B2A5"/>
    <w:rsid w:val="0AD5C1A7"/>
    <w:rsid w:val="0B0063A1"/>
    <w:rsid w:val="0B030E5D"/>
    <w:rsid w:val="0B0A1365"/>
    <w:rsid w:val="0B0CF985"/>
    <w:rsid w:val="0B157B29"/>
    <w:rsid w:val="0B35F718"/>
    <w:rsid w:val="0B4AAC17"/>
    <w:rsid w:val="0B563103"/>
    <w:rsid w:val="0B6431EE"/>
    <w:rsid w:val="0B7F6131"/>
    <w:rsid w:val="0B86F1EE"/>
    <w:rsid w:val="0B9308AE"/>
    <w:rsid w:val="0B9F6DB7"/>
    <w:rsid w:val="0BA7ABD3"/>
    <w:rsid w:val="0BABA2AA"/>
    <w:rsid w:val="0BBA9529"/>
    <w:rsid w:val="0BBE48A0"/>
    <w:rsid w:val="0BDB4B61"/>
    <w:rsid w:val="0BE28A4A"/>
    <w:rsid w:val="0BF02AE3"/>
    <w:rsid w:val="0BF9D7B7"/>
    <w:rsid w:val="0C219350"/>
    <w:rsid w:val="0C255813"/>
    <w:rsid w:val="0C281A5E"/>
    <w:rsid w:val="0C42CF6A"/>
    <w:rsid w:val="0C4E70A2"/>
    <w:rsid w:val="0C548236"/>
    <w:rsid w:val="0C5695EB"/>
    <w:rsid w:val="0C6CB6FB"/>
    <w:rsid w:val="0C76C61E"/>
    <w:rsid w:val="0C838A99"/>
    <w:rsid w:val="0C8DA71C"/>
    <w:rsid w:val="0C90A42F"/>
    <w:rsid w:val="0C9C80F1"/>
    <w:rsid w:val="0C9ECD77"/>
    <w:rsid w:val="0CB14AB0"/>
    <w:rsid w:val="0CBA9501"/>
    <w:rsid w:val="0CBEB3B7"/>
    <w:rsid w:val="0CE40AF3"/>
    <w:rsid w:val="0CF91742"/>
    <w:rsid w:val="0D1627E1"/>
    <w:rsid w:val="0D20B153"/>
    <w:rsid w:val="0D2901E2"/>
    <w:rsid w:val="0D34F1EF"/>
    <w:rsid w:val="0D38BAC1"/>
    <w:rsid w:val="0D3C8574"/>
    <w:rsid w:val="0D3F3778"/>
    <w:rsid w:val="0D440574"/>
    <w:rsid w:val="0D4F6612"/>
    <w:rsid w:val="0D4FCD29"/>
    <w:rsid w:val="0D71B4A6"/>
    <w:rsid w:val="0D77D7BB"/>
    <w:rsid w:val="0D86216C"/>
    <w:rsid w:val="0DA7E3CE"/>
    <w:rsid w:val="0DAA1829"/>
    <w:rsid w:val="0DAB4248"/>
    <w:rsid w:val="0DBD59FE"/>
    <w:rsid w:val="0DD1A6DE"/>
    <w:rsid w:val="0DD94A2F"/>
    <w:rsid w:val="0DDA3483"/>
    <w:rsid w:val="0DE5B618"/>
    <w:rsid w:val="0DFF6E93"/>
    <w:rsid w:val="0E08FBA4"/>
    <w:rsid w:val="0E41B427"/>
    <w:rsid w:val="0E543AFE"/>
    <w:rsid w:val="0E7250B8"/>
    <w:rsid w:val="0E731D27"/>
    <w:rsid w:val="0E7F6554"/>
    <w:rsid w:val="0E93C5EE"/>
    <w:rsid w:val="0EAE6332"/>
    <w:rsid w:val="0EB32C43"/>
    <w:rsid w:val="0EB392AE"/>
    <w:rsid w:val="0EC7C142"/>
    <w:rsid w:val="0ECB55AE"/>
    <w:rsid w:val="0ECBEB1B"/>
    <w:rsid w:val="0ED6B0A8"/>
    <w:rsid w:val="0EE25D98"/>
    <w:rsid w:val="0EE2FF60"/>
    <w:rsid w:val="0EE31E33"/>
    <w:rsid w:val="0EE36B69"/>
    <w:rsid w:val="0EF1C8D9"/>
    <w:rsid w:val="0EF82CA2"/>
    <w:rsid w:val="0EFD3550"/>
    <w:rsid w:val="0F0471E3"/>
    <w:rsid w:val="0F067451"/>
    <w:rsid w:val="0F1B2393"/>
    <w:rsid w:val="0F1DB783"/>
    <w:rsid w:val="0F27BE49"/>
    <w:rsid w:val="0F2AE733"/>
    <w:rsid w:val="0F3FE04C"/>
    <w:rsid w:val="0F511EDC"/>
    <w:rsid w:val="0F589536"/>
    <w:rsid w:val="0F5D1CD7"/>
    <w:rsid w:val="0F5D6755"/>
    <w:rsid w:val="0F6055E5"/>
    <w:rsid w:val="0F66ECD1"/>
    <w:rsid w:val="0F77DE3A"/>
    <w:rsid w:val="0FA3DFEA"/>
    <w:rsid w:val="0FC552E4"/>
    <w:rsid w:val="0FD3F99C"/>
    <w:rsid w:val="0FD63F89"/>
    <w:rsid w:val="0FEEF05E"/>
    <w:rsid w:val="0FF89A14"/>
    <w:rsid w:val="10015705"/>
    <w:rsid w:val="100A2A29"/>
    <w:rsid w:val="100A4C10"/>
    <w:rsid w:val="100B2B90"/>
    <w:rsid w:val="10171D03"/>
    <w:rsid w:val="1017AE00"/>
    <w:rsid w:val="101B470E"/>
    <w:rsid w:val="101D7F3E"/>
    <w:rsid w:val="1046BC3C"/>
    <w:rsid w:val="1048C8E5"/>
    <w:rsid w:val="104DA3A3"/>
    <w:rsid w:val="104F51A6"/>
    <w:rsid w:val="106725A3"/>
    <w:rsid w:val="10758EFE"/>
    <w:rsid w:val="1078CA4D"/>
    <w:rsid w:val="108591F6"/>
    <w:rsid w:val="108F1499"/>
    <w:rsid w:val="10A247AB"/>
    <w:rsid w:val="10C5A62C"/>
    <w:rsid w:val="10CD178A"/>
    <w:rsid w:val="10D48A6A"/>
    <w:rsid w:val="10D6BE25"/>
    <w:rsid w:val="10D8517C"/>
    <w:rsid w:val="10E0C8CF"/>
    <w:rsid w:val="10FD9902"/>
    <w:rsid w:val="11083547"/>
    <w:rsid w:val="11326DC1"/>
    <w:rsid w:val="11412A44"/>
    <w:rsid w:val="11487690"/>
    <w:rsid w:val="1160E3DE"/>
    <w:rsid w:val="116CF26D"/>
    <w:rsid w:val="11742023"/>
    <w:rsid w:val="1175F107"/>
    <w:rsid w:val="118BDE37"/>
    <w:rsid w:val="1190AD90"/>
    <w:rsid w:val="1195C2D3"/>
    <w:rsid w:val="119F1BB7"/>
    <w:rsid w:val="11C2917A"/>
    <w:rsid w:val="11C5C7C0"/>
    <w:rsid w:val="11C6D2BC"/>
    <w:rsid w:val="11D42012"/>
    <w:rsid w:val="11DEBC4C"/>
    <w:rsid w:val="11E12470"/>
    <w:rsid w:val="11F9D6C0"/>
    <w:rsid w:val="11FC2D33"/>
    <w:rsid w:val="12164E7C"/>
    <w:rsid w:val="121C260F"/>
    <w:rsid w:val="121E1899"/>
    <w:rsid w:val="122FEB44"/>
    <w:rsid w:val="123F504B"/>
    <w:rsid w:val="12420A20"/>
    <w:rsid w:val="1258EC66"/>
    <w:rsid w:val="127FB7A0"/>
    <w:rsid w:val="1282DBF3"/>
    <w:rsid w:val="128C848A"/>
    <w:rsid w:val="128E3FC0"/>
    <w:rsid w:val="129DE67C"/>
    <w:rsid w:val="12A15849"/>
    <w:rsid w:val="12AD0B00"/>
    <w:rsid w:val="12B4A10C"/>
    <w:rsid w:val="12B5932C"/>
    <w:rsid w:val="12BB2E47"/>
    <w:rsid w:val="12C57AE7"/>
    <w:rsid w:val="12E1D953"/>
    <w:rsid w:val="12FE68A8"/>
    <w:rsid w:val="130B9A5E"/>
    <w:rsid w:val="13100FB2"/>
    <w:rsid w:val="1315254A"/>
    <w:rsid w:val="131DBB23"/>
    <w:rsid w:val="132F49AD"/>
    <w:rsid w:val="13335056"/>
    <w:rsid w:val="13555D88"/>
    <w:rsid w:val="135DE428"/>
    <w:rsid w:val="1367A09C"/>
    <w:rsid w:val="13687BDD"/>
    <w:rsid w:val="136FDCD7"/>
    <w:rsid w:val="13747CB0"/>
    <w:rsid w:val="1375CFCE"/>
    <w:rsid w:val="137A2D5F"/>
    <w:rsid w:val="137AD9DD"/>
    <w:rsid w:val="1388A518"/>
    <w:rsid w:val="138A607B"/>
    <w:rsid w:val="138F4690"/>
    <w:rsid w:val="139EFC12"/>
    <w:rsid w:val="13AA6C43"/>
    <w:rsid w:val="13D01830"/>
    <w:rsid w:val="13E60791"/>
    <w:rsid w:val="13F43463"/>
    <w:rsid w:val="1401C07A"/>
    <w:rsid w:val="140E8CFE"/>
    <w:rsid w:val="1416C4C8"/>
    <w:rsid w:val="14271078"/>
    <w:rsid w:val="142955DB"/>
    <w:rsid w:val="142C03C1"/>
    <w:rsid w:val="142E4D3A"/>
    <w:rsid w:val="1438913E"/>
    <w:rsid w:val="143C3819"/>
    <w:rsid w:val="14441C07"/>
    <w:rsid w:val="14483266"/>
    <w:rsid w:val="144EB86A"/>
    <w:rsid w:val="144F094B"/>
    <w:rsid w:val="145554F8"/>
    <w:rsid w:val="1459F18E"/>
    <w:rsid w:val="1472179B"/>
    <w:rsid w:val="14820CE2"/>
    <w:rsid w:val="14829D80"/>
    <w:rsid w:val="1496D211"/>
    <w:rsid w:val="14A53231"/>
    <w:rsid w:val="14B41C2C"/>
    <w:rsid w:val="14B82D41"/>
    <w:rsid w:val="14C56297"/>
    <w:rsid w:val="14C8548F"/>
    <w:rsid w:val="14D5A859"/>
    <w:rsid w:val="14E0AE80"/>
    <w:rsid w:val="14EFE602"/>
    <w:rsid w:val="1501FFD9"/>
    <w:rsid w:val="150380F2"/>
    <w:rsid w:val="15096026"/>
    <w:rsid w:val="150AE49B"/>
    <w:rsid w:val="150FA1FE"/>
    <w:rsid w:val="15104D11"/>
    <w:rsid w:val="15231595"/>
    <w:rsid w:val="153DF905"/>
    <w:rsid w:val="15430863"/>
    <w:rsid w:val="154356FA"/>
    <w:rsid w:val="154B9F4E"/>
    <w:rsid w:val="1554B0C1"/>
    <w:rsid w:val="1556A2B5"/>
    <w:rsid w:val="156D21BD"/>
    <w:rsid w:val="15731666"/>
    <w:rsid w:val="158B4F81"/>
    <w:rsid w:val="15A19049"/>
    <w:rsid w:val="15A2200F"/>
    <w:rsid w:val="15F07349"/>
    <w:rsid w:val="15F2F30C"/>
    <w:rsid w:val="15FDC6D5"/>
    <w:rsid w:val="15FF0554"/>
    <w:rsid w:val="160B9900"/>
    <w:rsid w:val="1616437D"/>
    <w:rsid w:val="16251484"/>
    <w:rsid w:val="163B2458"/>
    <w:rsid w:val="163BF2BD"/>
    <w:rsid w:val="16503494"/>
    <w:rsid w:val="165586C2"/>
    <w:rsid w:val="16805ACD"/>
    <w:rsid w:val="168407DD"/>
    <w:rsid w:val="1687CB27"/>
    <w:rsid w:val="168DFEAE"/>
    <w:rsid w:val="169DF2EE"/>
    <w:rsid w:val="16C92CF9"/>
    <w:rsid w:val="16D4CED4"/>
    <w:rsid w:val="16D95B0A"/>
    <w:rsid w:val="16DFBF2B"/>
    <w:rsid w:val="16E6D02E"/>
    <w:rsid w:val="16E82F20"/>
    <w:rsid w:val="16EADD08"/>
    <w:rsid w:val="16F768DB"/>
    <w:rsid w:val="17006407"/>
    <w:rsid w:val="1701AA1A"/>
    <w:rsid w:val="171E161C"/>
    <w:rsid w:val="1720A5B1"/>
    <w:rsid w:val="1724F912"/>
    <w:rsid w:val="172A0DE0"/>
    <w:rsid w:val="17425F25"/>
    <w:rsid w:val="1750856C"/>
    <w:rsid w:val="1756EF44"/>
    <w:rsid w:val="17628200"/>
    <w:rsid w:val="17684EA9"/>
    <w:rsid w:val="176D31C5"/>
    <w:rsid w:val="1770C5D9"/>
    <w:rsid w:val="1781F801"/>
    <w:rsid w:val="1783B9DF"/>
    <w:rsid w:val="1798B6D5"/>
    <w:rsid w:val="179CB43B"/>
    <w:rsid w:val="179EF317"/>
    <w:rsid w:val="17A8FDA6"/>
    <w:rsid w:val="17B5BAB0"/>
    <w:rsid w:val="17B6DF75"/>
    <w:rsid w:val="17C632BD"/>
    <w:rsid w:val="17C9C55E"/>
    <w:rsid w:val="17DA7F5D"/>
    <w:rsid w:val="17E462BF"/>
    <w:rsid w:val="17E7E615"/>
    <w:rsid w:val="17EC2C19"/>
    <w:rsid w:val="17FEBF77"/>
    <w:rsid w:val="182ED98A"/>
    <w:rsid w:val="182F39DC"/>
    <w:rsid w:val="1833D851"/>
    <w:rsid w:val="183885FF"/>
    <w:rsid w:val="183C4B34"/>
    <w:rsid w:val="1851E457"/>
    <w:rsid w:val="18559E6A"/>
    <w:rsid w:val="185C4D81"/>
    <w:rsid w:val="185D9E36"/>
    <w:rsid w:val="186864EC"/>
    <w:rsid w:val="1870DEFF"/>
    <w:rsid w:val="187BD897"/>
    <w:rsid w:val="189CE418"/>
    <w:rsid w:val="189DE0DE"/>
    <w:rsid w:val="18B64262"/>
    <w:rsid w:val="18B94FE7"/>
    <w:rsid w:val="18CF2E51"/>
    <w:rsid w:val="18E88E7B"/>
    <w:rsid w:val="18FE4DA8"/>
    <w:rsid w:val="1901920D"/>
    <w:rsid w:val="19169E1C"/>
    <w:rsid w:val="1917F0D7"/>
    <w:rsid w:val="191ADA70"/>
    <w:rsid w:val="1930928C"/>
    <w:rsid w:val="194E406B"/>
    <w:rsid w:val="1984D263"/>
    <w:rsid w:val="19870EBD"/>
    <w:rsid w:val="198FFC86"/>
    <w:rsid w:val="1996F093"/>
    <w:rsid w:val="199BD726"/>
    <w:rsid w:val="199BFA3F"/>
    <w:rsid w:val="19D5A5DC"/>
    <w:rsid w:val="19DA5981"/>
    <w:rsid w:val="19EEAE63"/>
    <w:rsid w:val="19F5B7F1"/>
    <w:rsid w:val="19F7AE6F"/>
    <w:rsid w:val="1A04D9C0"/>
    <w:rsid w:val="1A21C78D"/>
    <w:rsid w:val="1A3BE5A1"/>
    <w:rsid w:val="1A5FFE04"/>
    <w:rsid w:val="1A924971"/>
    <w:rsid w:val="1A930A33"/>
    <w:rsid w:val="1A9D9F14"/>
    <w:rsid w:val="1AA5FF6C"/>
    <w:rsid w:val="1ACA75E0"/>
    <w:rsid w:val="1AD4192A"/>
    <w:rsid w:val="1AE87904"/>
    <w:rsid w:val="1AF1C1EF"/>
    <w:rsid w:val="1AF705CC"/>
    <w:rsid w:val="1AF96932"/>
    <w:rsid w:val="1AFB7AAE"/>
    <w:rsid w:val="1AFF6A5A"/>
    <w:rsid w:val="1B1A8C48"/>
    <w:rsid w:val="1B1E99C9"/>
    <w:rsid w:val="1B1F7AA8"/>
    <w:rsid w:val="1B2B73EA"/>
    <w:rsid w:val="1B3142A0"/>
    <w:rsid w:val="1B388156"/>
    <w:rsid w:val="1B615854"/>
    <w:rsid w:val="1B79884E"/>
    <w:rsid w:val="1B7CBFFA"/>
    <w:rsid w:val="1B9E5B15"/>
    <w:rsid w:val="1BA0CD8B"/>
    <w:rsid w:val="1BA51854"/>
    <w:rsid w:val="1BB0BEEE"/>
    <w:rsid w:val="1BCA32E2"/>
    <w:rsid w:val="1BD2E9E0"/>
    <w:rsid w:val="1BDA4A16"/>
    <w:rsid w:val="1BE4EBD6"/>
    <w:rsid w:val="1BEAF95A"/>
    <w:rsid w:val="1BF4DEC0"/>
    <w:rsid w:val="1BF56E5C"/>
    <w:rsid w:val="1BFAD3C3"/>
    <w:rsid w:val="1BFCFE4E"/>
    <w:rsid w:val="1C096262"/>
    <w:rsid w:val="1C17C9BC"/>
    <w:rsid w:val="1C1DC1FC"/>
    <w:rsid w:val="1C458EC4"/>
    <w:rsid w:val="1C47B380"/>
    <w:rsid w:val="1C4AA66D"/>
    <w:rsid w:val="1C4C3025"/>
    <w:rsid w:val="1C5C7572"/>
    <w:rsid w:val="1C650D85"/>
    <w:rsid w:val="1C66AD08"/>
    <w:rsid w:val="1C6E6959"/>
    <w:rsid w:val="1C701103"/>
    <w:rsid w:val="1C75FF25"/>
    <w:rsid w:val="1C763FFB"/>
    <w:rsid w:val="1C80D406"/>
    <w:rsid w:val="1C830EC7"/>
    <w:rsid w:val="1C9065D1"/>
    <w:rsid w:val="1CA6F22B"/>
    <w:rsid w:val="1CB0F43A"/>
    <w:rsid w:val="1CCB15FC"/>
    <w:rsid w:val="1CCBE657"/>
    <w:rsid w:val="1CD52138"/>
    <w:rsid w:val="1CD81AD1"/>
    <w:rsid w:val="1CE2F785"/>
    <w:rsid w:val="1CEBDD26"/>
    <w:rsid w:val="1D0728D1"/>
    <w:rsid w:val="1D27670B"/>
    <w:rsid w:val="1D2EB9AF"/>
    <w:rsid w:val="1D321A05"/>
    <w:rsid w:val="1D35B215"/>
    <w:rsid w:val="1D3CE4C9"/>
    <w:rsid w:val="1D575FD5"/>
    <w:rsid w:val="1D601D87"/>
    <w:rsid w:val="1D62379B"/>
    <w:rsid w:val="1D73B0CB"/>
    <w:rsid w:val="1D78C8B8"/>
    <w:rsid w:val="1D8C2108"/>
    <w:rsid w:val="1D8CC940"/>
    <w:rsid w:val="1D8F2764"/>
    <w:rsid w:val="1DB8D782"/>
    <w:rsid w:val="1DCEB8B9"/>
    <w:rsid w:val="1DD73AC7"/>
    <w:rsid w:val="1DD822CE"/>
    <w:rsid w:val="1E04F188"/>
    <w:rsid w:val="1E0E6623"/>
    <w:rsid w:val="1E0F6D4F"/>
    <w:rsid w:val="1E152C38"/>
    <w:rsid w:val="1E2AFF43"/>
    <w:rsid w:val="1E336A2F"/>
    <w:rsid w:val="1E387BB8"/>
    <w:rsid w:val="1E4F0946"/>
    <w:rsid w:val="1E563A8B"/>
    <w:rsid w:val="1E65B67E"/>
    <w:rsid w:val="1E6E6D94"/>
    <w:rsid w:val="1E7C46D6"/>
    <w:rsid w:val="1E8BBCA8"/>
    <w:rsid w:val="1E956F03"/>
    <w:rsid w:val="1E9915CF"/>
    <w:rsid w:val="1EB460BC"/>
    <w:rsid w:val="1EBCBFB0"/>
    <w:rsid w:val="1EC24AC9"/>
    <w:rsid w:val="1EC8BC59"/>
    <w:rsid w:val="1EE3B49D"/>
    <w:rsid w:val="1EE52167"/>
    <w:rsid w:val="1EFCBE8A"/>
    <w:rsid w:val="1F1240DB"/>
    <w:rsid w:val="1F28953A"/>
    <w:rsid w:val="1F3D0BCB"/>
    <w:rsid w:val="1F3F5A1D"/>
    <w:rsid w:val="1F4681AD"/>
    <w:rsid w:val="1F4B901A"/>
    <w:rsid w:val="1F580CC1"/>
    <w:rsid w:val="1F58A869"/>
    <w:rsid w:val="1F669D84"/>
    <w:rsid w:val="1F6F6310"/>
    <w:rsid w:val="1F758228"/>
    <w:rsid w:val="1F80B530"/>
    <w:rsid w:val="1F851760"/>
    <w:rsid w:val="1F877033"/>
    <w:rsid w:val="1F941634"/>
    <w:rsid w:val="1F9C907C"/>
    <w:rsid w:val="1F9CC7C6"/>
    <w:rsid w:val="1F9E2EEC"/>
    <w:rsid w:val="1F9F5172"/>
    <w:rsid w:val="1FA156A5"/>
    <w:rsid w:val="1FB4D377"/>
    <w:rsid w:val="1FC4884C"/>
    <w:rsid w:val="1FCD372B"/>
    <w:rsid w:val="1FD0AD66"/>
    <w:rsid w:val="1FE1202F"/>
    <w:rsid w:val="1FE228CD"/>
    <w:rsid w:val="1FE26D7B"/>
    <w:rsid w:val="1FF20AEC"/>
    <w:rsid w:val="2002913C"/>
    <w:rsid w:val="200A8547"/>
    <w:rsid w:val="201FBE78"/>
    <w:rsid w:val="20371941"/>
    <w:rsid w:val="2055098A"/>
    <w:rsid w:val="20551886"/>
    <w:rsid w:val="20573E56"/>
    <w:rsid w:val="207FA6AE"/>
    <w:rsid w:val="208C8076"/>
    <w:rsid w:val="2093B23B"/>
    <w:rsid w:val="209665EB"/>
    <w:rsid w:val="20A777FE"/>
    <w:rsid w:val="20A7C79B"/>
    <w:rsid w:val="20AD15C2"/>
    <w:rsid w:val="20AE345D"/>
    <w:rsid w:val="20BB7407"/>
    <w:rsid w:val="20C4391F"/>
    <w:rsid w:val="20C4E4B2"/>
    <w:rsid w:val="20EBC8A6"/>
    <w:rsid w:val="21051E61"/>
    <w:rsid w:val="210A2829"/>
    <w:rsid w:val="210AD45E"/>
    <w:rsid w:val="211C74DC"/>
    <w:rsid w:val="212D1987"/>
    <w:rsid w:val="213669A6"/>
    <w:rsid w:val="213FE4A8"/>
    <w:rsid w:val="21404E63"/>
    <w:rsid w:val="216A8118"/>
    <w:rsid w:val="216EA4D2"/>
    <w:rsid w:val="2186110C"/>
    <w:rsid w:val="2187F590"/>
    <w:rsid w:val="219AB56E"/>
    <w:rsid w:val="21C2B8FC"/>
    <w:rsid w:val="21C5444A"/>
    <w:rsid w:val="21D29381"/>
    <w:rsid w:val="21D64C90"/>
    <w:rsid w:val="21DAD886"/>
    <w:rsid w:val="220952DA"/>
    <w:rsid w:val="222467E2"/>
    <w:rsid w:val="22299083"/>
    <w:rsid w:val="222CEFDB"/>
    <w:rsid w:val="22333FEB"/>
    <w:rsid w:val="223E58C2"/>
    <w:rsid w:val="22450D94"/>
    <w:rsid w:val="2256C309"/>
    <w:rsid w:val="22717D4E"/>
    <w:rsid w:val="227DD447"/>
    <w:rsid w:val="2287BC6D"/>
    <w:rsid w:val="228A5EA1"/>
    <w:rsid w:val="22982EF9"/>
    <w:rsid w:val="22A1CF55"/>
    <w:rsid w:val="22BAD504"/>
    <w:rsid w:val="22C59812"/>
    <w:rsid w:val="22D059A1"/>
    <w:rsid w:val="22DB1715"/>
    <w:rsid w:val="22DD30A9"/>
    <w:rsid w:val="22DE15BD"/>
    <w:rsid w:val="22E2B54C"/>
    <w:rsid w:val="22F3C6B6"/>
    <w:rsid w:val="230E4857"/>
    <w:rsid w:val="23334CFC"/>
    <w:rsid w:val="233685CF"/>
    <w:rsid w:val="238C3279"/>
    <w:rsid w:val="238CBAD0"/>
    <w:rsid w:val="2394513D"/>
    <w:rsid w:val="239B83DD"/>
    <w:rsid w:val="23A97C4C"/>
    <w:rsid w:val="23E4FD2F"/>
    <w:rsid w:val="23E53C63"/>
    <w:rsid w:val="23EAE25E"/>
    <w:rsid w:val="2412EDC1"/>
    <w:rsid w:val="241F298E"/>
    <w:rsid w:val="24276CDB"/>
    <w:rsid w:val="24310050"/>
    <w:rsid w:val="243BC8E2"/>
    <w:rsid w:val="243D5305"/>
    <w:rsid w:val="2440FA62"/>
    <w:rsid w:val="24474EC4"/>
    <w:rsid w:val="245DBACF"/>
    <w:rsid w:val="246D9806"/>
    <w:rsid w:val="247F60E1"/>
    <w:rsid w:val="249CC8A5"/>
    <w:rsid w:val="24A32B95"/>
    <w:rsid w:val="24C5DFA7"/>
    <w:rsid w:val="24CED465"/>
    <w:rsid w:val="24D04438"/>
    <w:rsid w:val="24D2EC10"/>
    <w:rsid w:val="24E18DD2"/>
    <w:rsid w:val="24EC1940"/>
    <w:rsid w:val="24F0CE2D"/>
    <w:rsid w:val="24FB4B0F"/>
    <w:rsid w:val="250EB297"/>
    <w:rsid w:val="25107910"/>
    <w:rsid w:val="251D3D8B"/>
    <w:rsid w:val="25480087"/>
    <w:rsid w:val="254A91A0"/>
    <w:rsid w:val="254F5445"/>
    <w:rsid w:val="2554B26F"/>
    <w:rsid w:val="255C18A7"/>
    <w:rsid w:val="256A5584"/>
    <w:rsid w:val="257B95C9"/>
    <w:rsid w:val="258F618E"/>
    <w:rsid w:val="25A7F2A5"/>
    <w:rsid w:val="25AC879B"/>
    <w:rsid w:val="25B8582C"/>
    <w:rsid w:val="25B9878C"/>
    <w:rsid w:val="25C87EF4"/>
    <w:rsid w:val="25CED0A6"/>
    <w:rsid w:val="25D180F6"/>
    <w:rsid w:val="25D526B9"/>
    <w:rsid w:val="25E0ABB9"/>
    <w:rsid w:val="261C8164"/>
    <w:rsid w:val="2633CD8F"/>
    <w:rsid w:val="2639F896"/>
    <w:rsid w:val="26452911"/>
    <w:rsid w:val="264989A5"/>
    <w:rsid w:val="2663F275"/>
    <w:rsid w:val="2665D709"/>
    <w:rsid w:val="26734359"/>
    <w:rsid w:val="267809AF"/>
    <w:rsid w:val="267B45E1"/>
    <w:rsid w:val="26A92B5A"/>
    <w:rsid w:val="26BC14CA"/>
    <w:rsid w:val="26C78585"/>
    <w:rsid w:val="26C7C2F8"/>
    <w:rsid w:val="26C9D0DA"/>
    <w:rsid w:val="26D3B3F6"/>
    <w:rsid w:val="26F854EA"/>
    <w:rsid w:val="271AE43A"/>
    <w:rsid w:val="27322CF4"/>
    <w:rsid w:val="273BBAE9"/>
    <w:rsid w:val="274FEDAE"/>
    <w:rsid w:val="2751B911"/>
    <w:rsid w:val="2751FACF"/>
    <w:rsid w:val="27588094"/>
    <w:rsid w:val="275CE5C0"/>
    <w:rsid w:val="277D5680"/>
    <w:rsid w:val="2782273D"/>
    <w:rsid w:val="279D74F2"/>
    <w:rsid w:val="27B78FF3"/>
    <w:rsid w:val="27DF32B9"/>
    <w:rsid w:val="27ECA770"/>
    <w:rsid w:val="27FE3679"/>
    <w:rsid w:val="27FEDBDC"/>
    <w:rsid w:val="27FFD2FC"/>
    <w:rsid w:val="2801C0CC"/>
    <w:rsid w:val="280801E7"/>
    <w:rsid w:val="280C233A"/>
    <w:rsid w:val="280F4E40"/>
    <w:rsid w:val="281E6E51"/>
    <w:rsid w:val="28325A88"/>
    <w:rsid w:val="283447C5"/>
    <w:rsid w:val="284ACD86"/>
    <w:rsid w:val="285E684C"/>
    <w:rsid w:val="286EAE05"/>
    <w:rsid w:val="28702C4F"/>
    <w:rsid w:val="28719036"/>
    <w:rsid w:val="287A2351"/>
    <w:rsid w:val="28819EE4"/>
    <w:rsid w:val="28956DF6"/>
    <w:rsid w:val="28A88870"/>
    <w:rsid w:val="28DF8502"/>
    <w:rsid w:val="29074C7F"/>
    <w:rsid w:val="2908BCF5"/>
    <w:rsid w:val="2910B471"/>
    <w:rsid w:val="2916F35F"/>
    <w:rsid w:val="29224725"/>
    <w:rsid w:val="29504505"/>
    <w:rsid w:val="295C0E42"/>
    <w:rsid w:val="29745F94"/>
    <w:rsid w:val="29755544"/>
    <w:rsid w:val="298AADD2"/>
    <w:rsid w:val="2992F748"/>
    <w:rsid w:val="29A10531"/>
    <w:rsid w:val="29BEB166"/>
    <w:rsid w:val="29DDE967"/>
    <w:rsid w:val="2A0B4A09"/>
    <w:rsid w:val="2A154E81"/>
    <w:rsid w:val="2A160CEF"/>
    <w:rsid w:val="2A23D6C6"/>
    <w:rsid w:val="2A242009"/>
    <w:rsid w:val="2A3E3689"/>
    <w:rsid w:val="2A4265A7"/>
    <w:rsid w:val="2A460981"/>
    <w:rsid w:val="2A61996F"/>
    <w:rsid w:val="2A66B13B"/>
    <w:rsid w:val="2AB1199B"/>
    <w:rsid w:val="2ABF5559"/>
    <w:rsid w:val="2AC1B452"/>
    <w:rsid w:val="2AC41CAD"/>
    <w:rsid w:val="2ACE24FD"/>
    <w:rsid w:val="2ACE57B6"/>
    <w:rsid w:val="2AD38D94"/>
    <w:rsid w:val="2AD419B5"/>
    <w:rsid w:val="2AD6D234"/>
    <w:rsid w:val="2AE2076A"/>
    <w:rsid w:val="2AEAFCC7"/>
    <w:rsid w:val="2AEEDF17"/>
    <w:rsid w:val="2AEFEB3A"/>
    <w:rsid w:val="2AFF22AB"/>
    <w:rsid w:val="2AFFACE9"/>
    <w:rsid w:val="2B1E9F4E"/>
    <w:rsid w:val="2B267660"/>
    <w:rsid w:val="2B394642"/>
    <w:rsid w:val="2B4557A9"/>
    <w:rsid w:val="2B57E2C9"/>
    <w:rsid w:val="2B67712C"/>
    <w:rsid w:val="2B9F6E3E"/>
    <w:rsid w:val="2BBE13F6"/>
    <w:rsid w:val="2BC47CE0"/>
    <w:rsid w:val="2BE59BCA"/>
    <w:rsid w:val="2BE9C841"/>
    <w:rsid w:val="2BF6288B"/>
    <w:rsid w:val="2BFBB1B4"/>
    <w:rsid w:val="2C035CA2"/>
    <w:rsid w:val="2C0D614B"/>
    <w:rsid w:val="2C11655A"/>
    <w:rsid w:val="2C39F180"/>
    <w:rsid w:val="2C3A5DC9"/>
    <w:rsid w:val="2C3A8AEE"/>
    <w:rsid w:val="2C46A422"/>
    <w:rsid w:val="2C648F6A"/>
    <w:rsid w:val="2C67E12A"/>
    <w:rsid w:val="2C733372"/>
    <w:rsid w:val="2C87BC2F"/>
    <w:rsid w:val="2C932F4B"/>
    <w:rsid w:val="2CAA9C94"/>
    <w:rsid w:val="2CAC7EFB"/>
    <w:rsid w:val="2CB93781"/>
    <w:rsid w:val="2CB99914"/>
    <w:rsid w:val="2CBB4C7B"/>
    <w:rsid w:val="2CCDBB4C"/>
    <w:rsid w:val="2D17962E"/>
    <w:rsid w:val="2D187FFE"/>
    <w:rsid w:val="2D24A500"/>
    <w:rsid w:val="2D33CBCA"/>
    <w:rsid w:val="2D3F493F"/>
    <w:rsid w:val="2D5F529E"/>
    <w:rsid w:val="2D622934"/>
    <w:rsid w:val="2D7157EF"/>
    <w:rsid w:val="2D722D75"/>
    <w:rsid w:val="2D7653C6"/>
    <w:rsid w:val="2D84191A"/>
    <w:rsid w:val="2D95DEF0"/>
    <w:rsid w:val="2DB3632B"/>
    <w:rsid w:val="2DC8C156"/>
    <w:rsid w:val="2DDA03C8"/>
    <w:rsid w:val="2DFFFAD3"/>
    <w:rsid w:val="2E18E4E5"/>
    <w:rsid w:val="2E1FEF82"/>
    <w:rsid w:val="2E214DA8"/>
    <w:rsid w:val="2E244510"/>
    <w:rsid w:val="2E290E1F"/>
    <w:rsid w:val="2E2F0071"/>
    <w:rsid w:val="2E49984E"/>
    <w:rsid w:val="2E4CFF39"/>
    <w:rsid w:val="2E574D5A"/>
    <w:rsid w:val="2E5B7467"/>
    <w:rsid w:val="2E760F55"/>
    <w:rsid w:val="2E835166"/>
    <w:rsid w:val="2E90C2C2"/>
    <w:rsid w:val="2E9805FA"/>
    <w:rsid w:val="2EA93695"/>
    <w:rsid w:val="2EBE2102"/>
    <w:rsid w:val="2EC0BD4C"/>
    <w:rsid w:val="2F4923FA"/>
    <w:rsid w:val="2F615C67"/>
    <w:rsid w:val="2F62105A"/>
    <w:rsid w:val="2F62DC72"/>
    <w:rsid w:val="2F736957"/>
    <w:rsid w:val="2F9F9D3B"/>
    <w:rsid w:val="2FB512D6"/>
    <w:rsid w:val="2FBCF04D"/>
    <w:rsid w:val="2FBFD201"/>
    <w:rsid w:val="2FC69A45"/>
    <w:rsid w:val="2FE55665"/>
    <w:rsid w:val="2FE93FEA"/>
    <w:rsid w:val="2FF794EC"/>
    <w:rsid w:val="3008E22F"/>
    <w:rsid w:val="3009791E"/>
    <w:rsid w:val="302EB833"/>
    <w:rsid w:val="303AC486"/>
    <w:rsid w:val="3040B4E4"/>
    <w:rsid w:val="304AFC90"/>
    <w:rsid w:val="304E3644"/>
    <w:rsid w:val="30718647"/>
    <w:rsid w:val="3071A880"/>
    <w:rsid w:val="308C12C9"/>
    <w:rsid w:val="3091CF1F"/>
    <w:rsid w:val="30963D7D"/>
    <w:rsid w:val="30B48991"/>
    <w:rsid w:val="30BB73F9"/>
    <w:rsid w:val="30C14BDE"/>
    <w:rsid w:val="30CFA1BC"/>
    <w:rsid w:val="30D70615"/>
    <w:rsid w:val="30FAE254"/>
    <w:rsid w:val="31077BB9"/>
    <w:rsid w:val="310FCF1B"/>
    <w:rsid w:val="3110648F"/>
    <w:rsid w:val="3124CA89"/>
    <w:rsid w:val="3126CA38"/>
    <w:rsid w:val="3129A1A9"/>
    <w:rsid w:val="313F4495"/>
    <w:rsid w:val="314A0791"/>
    <w:rsid w:val="316315A5"/>
    <w:rsid w:val="3173D75A"/>
    <w:rsid w:val="317A8C8E"/>
    <w:rsid w:val="317F6853"/>
    <w:rsid w:val="31AA8A66"/>
    <w:rsid w:val="31B12556"/>
    <w:rsid w:val="31B1EE2C"/>
    <w:rsid w:val="31B31572"/>
    <w:rsid w:val="31B381B7"/>
    <w:rsid w:val="31CC003E"/>
    <w:rsid w:val="31CF6D21"/>
    <w:rsid w:val="320B5F2E"/>
    <w:rsid w:val="3212BE47"/>
    <w:rsid w:val="3220A4F5"/>
    <w:rsid w:val="3225F5F0"/>
    <w:rsid w:val="323594BA"/>
    <w:rsid w:val="324B1DA9"/>
    <w:rsid w:val="3254EECD"/>
    <w:rsid w:val="325C212E"/>
    <w:rsid w:val="325E8B90"/>
    <w:rsid w:val="327BB9B4"/>
    <w:rsid w:val="328CBA0B"/>
    <w:rsid w:val="32923AFF"/>
    <w:rsid w:val="32ABE647"/>
    <w:rsid w:val="32B85966"/>
    <w:rsid w:val="32B96DDB"/>
    <w:rsid w:val="32C6FAB3"/>
    <w:rsid w:val="33014CE2"/>
    <w:rsid w:val="33072B73"/>
    <w:rsid w:val="3311E403"/>
    <w:rsid w:val="33152BF4"/>
    <w:rsid w:val="332BD4E7"/>
    <w:rsid w:val="33301263"/>
    <w:rsid w:val="334701F0"/>
    <w:rsid w:val="3347923F"/>
    <w:rsid w:val="3352145E"/>
    <w:rsid w:val="3375AD66"/>
    <w:rsid w:val="3376A402"/>
    <w:rsid w:val="338E85F7"/>
    <w:rsid w:val="3397BB08"/>
    <w:rsid w:val="33A04FED"/>
    <w:rsid w:val="33A6198A"/>
    <w:rsid w:val="33A84A3D"/>
    <w:rsid w:val="33AA15A8"/>
    <w:rsid w:val="33B58E20"/>
    <w:rsid w:val="33BEF13F"/>
    <w:rsid w:val="33C05AFC"/>
    <w:rsid w:val="33CB9C51"/>
    <w:rsid w:val="33D21283"/>
    <w:rsid w:val="33E66DD2"/>
    <w:rsid w:val="33EBD45A"/>
    <w:rsid w:val="33EE744C"/>
    <w:rsid w:val="33FF03AD"/>
    <w:rsid w:val="341294FF"/>
    <w:rsid w:val="341ABA51"/>
    <w:rsid w:val="341D2661"/>
    <w:rsid w:val="3423F76C"/>
    <w:rsid w:val="3431C9EC"/>
    <w:rsid w:val="3457C38A"/>
    <w:rsid w:val="34682338"/>
    <w:rsid w:val="346C4F0B"/>
    <w:rsid w:val="346D9C15"/>
    <w:rsid w:val="349152BA"/>
    <w:rsid w:val="349596D5"/>
    <w:rsid w:val="34A3823F"/>
    <w:rsid w:val="34A474CB"/>
    <w:rsid w:val="34B74EE3"/>
    <w:rsid w:val="34B7B047"/>
    <w:rsid w:val="34C821F5"/>
    <w:rsid w:val="34E46EDA"/>
    <w:rsid w:val="34E9AEBB"/>
    <w:rsid w:val="34F5A6CD"/>
    <w:rsid w:val="352A709A"/>
    <w:rsid w:val="3539235A"/>
    <w:rsid w:val="353C0126"/>
    <w:rsid w:val="35571442"/>
    <w:rsid w:val="356CC703"/>
    <w:rsid w:val="3578D7C3"/>
    <w:rsid w:val="357B8D78"/>
    <w:rsid w:val="3580245F"/>
    <w:rsid w:val="35861070"/>
    <w:rsid w:val="35AD27D1"/>
    <w:rsid w:val="35AE6B73"/>
    <w:rsid w:val="35B1770B"/>
    <w:rsid w:val="35B98BD1"/>
    <w:rsid w:val="35BDDF1B"/>
    <w:rsid w:val="35C07A96"/>
    <w:rsid w:val="35C316E4"/>
    <w:rsid w:val="3601FB22"/>
    <w:rsid w:val="36092AFA"/>
    <w:rsid w:val="360CD96A"/>
    <w:rsid w:val="3616E7CA"/>
    <w:rsid w:val="361B383A"/>
    <w:rsid w:val="3637A1A9"/>
    <w:rsid w:val="363B23F2"/>
    <w:rsid w:val="364D792E"/>
    <w:rsid w:val="365127D2"/>
    <w:rsid w:val="3652F434"/>
    <w:rsid w:val="3654D51E"/>
    <w:rsid w:val="365F6F70"/>
    <w:rsid w:val="3677C7C0"/>
    <w:rsid w:val="36786A11"/>
    <w:rsid w:val="3680E9B7"/>
    <w:rsid w:val="36949E4C"/>
    <w:rsid w:val="3695A08E"/>
    <w:rsid w:val="3697ED79"/>
    <w:rsid w:val="369F41EC"/>
    <w:rsid w:val="36A6833C"/>
    <w:rsid w:val="36B72184"/>
    <w:rsid w:val="36BB7F0E"/>
    <w:rsid w:val="36E05E79"/>
    <w:rsid w:val="36F41618"/>
    <w:rsid w:val="36F86456"/>
    <w:rsid w:val="36F89BCA"/>
    <w:rsid w:val="37104C95"/>
    <w:rsid w:val="371FE387"/>
    <w:rsid w:val="37243CA4"/>
    <w:rsid w:val="372C8F2C"/>
    <w:rsid w:val="3747A2CC"/>
    <w:rsid w:val="374BF845"/>
    <w:rsid w:val="37655A96"/>
    <w:rsid w:val="376FF29A"/>
    <w:rsid w:val="3770B13E"/>
    <w:rsid w:val="37729672"/>
    <w:rsid w:val="3775FB19"/>
    <w:rsid w:val="377F1D62"/>
    <w:rsid w:val="3785BCD6"/>
    <w:rsid w:val="378F0665"/>
    <w:rsid w:val="37A97418"/>
    <w:rsid w:val="37ACCFA9"/>
    <w:rsid w:val="37AE8D19"/>
    <w:rsid w:val="37AF6162"/>
    <w:rsid w:val="37BC28D3"/>
    <w:rsid w:val="37C634A2"/>
    <w:rsid w:val="37C8D969"/>
    <w:rsid w:val="37D203AE"/>
    <w:rsid w:val="37E821B8"/>
    <w:rsid w:val="37F0E944"/>
    <w:rsid w:val="37F1AD74"/>
    <w:rsid w:val="37F1B6D6"/>
    <w:rsid w:val="37F74C9C"/>
    <w:rsid w:val="37F899F0"/>
    <w:rsid w:val="380ED940"/>
    <w:rsid w:val="381F3F87"/>
    <w:rsid w:val="38235340"/>
    <w:rsid w:val="382F61AA"/>
    <w:rsid w:val="38305892"/>
    <w:rsid w:val="383A69B5"/>
    <w:rsid w:val="384D43AF"/>
    <w:rsid w:val="384F4B17"/>
    <w:rsid w:val="3856D3F2"/>
    <w:rsid w:val="385BEFA3"/>
    <w:rsid w:val="385BF34E"/>
    <w:rsid w:val="38656DB0"/>
    <w:rsid w:val="38684AB2"/>
    <w:rsid w:val="38755B16"/>
    <w:rsid w:val="3885D1B6"/>
    <w:rsid w:val="38875D07"/>
    <w:rsid w:val="38AAA7F4"/>
    <w:rsid w:val="38CCDB92"/>
    <w:rsid w:val="38CDF738"/>
    <w:rsid w:val="38D17841"/>
    <w:rsid w:val="38D6DDE3"/>
    <w:rsid w:val="38DBBF83"/>
    <w:rsid w:val="38EBDECA"/>
    <w:rsid w:val="38EBF06C"/>
    <w:rsid w:val="38EDFC0A"/>
    <w:rsid w:val="38F00969"/>
    <w:rsid w:val="38F7AE3C"/>
    <w:rsid w:val="391197B8"/>
    <w:rsid w:val="3916A283"/>
    <w:rsid w:val="3921908B"/>
    <w:rsid w:val="39412B76"/>
    <w:rsid w:val="39499371"/>
    <w:rsid w:val="394C0162"/>
    <w:rsid w:val="39568EBC"/>
    <w:rsid w:val="398DD2BF"/>
    <w:rsid w:val="39CFAFF3"/>
    <w:rsid w:val="39D270D4"/>
    <w:rsid w:val="39EBE9AC"/>
    <w:rsid w:val="39F630DE"/>
    <w:rsid w:val="3A0A2F76"/>
    <w:rsid w:val="3A0F3520"/>
    <w:rsid w:val="3A2555A7"/>
    <w:rsid w:val="3A3F8CC1"/>
    <w:rsid w:val="3A41E5A8"/>
    <w:rsid w:val="3A5E423A"/>
    <w:rsid w:val="3A7912E4"/>
    <w:rsid w:val="3A86808A"/>
    <w:rsid w:val="3A9921C2"/>
    <w:rsid w:val="3AAC6C34"/>
    <w:rsid w:val="3AB47A3A"/>
    <w:rsid w:val="3ABBB444"/>
    <w:rsid w:val="3AC95690"/>
    <w:rsid w:val="3ACD33AA"/>
    <w:rsid w:val="3AD95718"/>
    <w:rsid w:val="3ADEEB73"/>
    <w:rsid w:val="3AE4B99E"/>
    <w:rsid w:val="3AFDCE81"/>
    <w:rsid w:val="3B021702"/>
    <w:rsid w:val="3B048304"/>
    <w:rsid w:val="3B09AB13"/>
    <w:rsid w:val="3B0E2115"/>
    <w:rsid w:val="3B1673FF"/>
    <w:rsid w:val="3B39282E"/>
    <w:rsid w:val="3B67F237"/>
    <w:rsid w:val="3B695AD8"/>
    <w:rsid w:val="3B85D5FB"/>
    <w:rsid w:val="3B8CC694"/>
    <w:rsid w:val="3B96AE80"/>
    <w:rsid w:val="3BA0D219"/>
    <w:rsid w:val="3BA4C679"/>
    <w:rsid w:val="3BA7F5C0"/>
    <w:rsid w:val="3BA80159"/>
    <w:rsid w:val="3BD53995"/>
    <w:rsid w:val="3BE90D48"/>
    <w:rsid w:val="3BEDEC6F"/>
    <w:rsid w:val="3C0B97C8"/>
    <w:rsid w:val="3C12D558"/>
    <w:rsid w:val="3C370BAA"/>
    <w:rsid w:val="3C777807"/>
    <w:rsid w:val="3C7D28FB"/>
    <w:rsid w:val="3C8F682F"/>
    <w:rsid w:val="3C932E99"/>
    <w:rsid w:val="3C9599B2"/>
    <w:rsid w:val="3C97C991"/>
    <w:rsid w:val="3C9DE763"/>
    <w:rsid w:val="3CBFDD8C"/>
    <w:rsid w:val="3CC1C2AE"/>
    <w:rsid w:val="3CC92F69"/>
    <w:rsid w:val="3CCD0F0E"/>
    <w:rsid w:val="3CD896B4"/>
    <w:rsid w:val="3CE79055"/>
    <w:rsid w:val="3CFCE72A"/>
    <w:rsid w:val="3D0085E1"/>
    <w:rsid w:val="3D08F223"/>
    <w:rsid w:val="3D0DD2DA"/>
    <w:rsid w:val="3D16ABAE"/>
    <w:rsid w:val="3D486F84"/>
    <w:rsid w:val="3D5E6727"/>
    <w:rsid w:val="3D73A6A1"/>
    <w:rsid w:val="3D79629A"/>
    <w:rsid w:val="3D7DBE02"/>
    <w:rsid w:val="3D80848A"/>
    <w:rsid w:val="3D8D97F4"/>
    <w:rsid w:val="3D9A1398"/>
    <w:rsid w:val="3DA0049B"/>
    <w:rsid w:val="3DA2968F"/>
    <w:rsid w:val="3DA7157C"/>
    <w:rsid w:val="3DB3B8F5"/>
    <w:rsid w:val="3DB797EC"/>
    <w:rsid w:val="3DE27137"/>
    <w:rsid w:val="3E0FA25A"/>
    <w:rsid w:val="3E15A286"/>
    <w:rsid w:val="3E3AAC1C"/>
    <w:rsid w:val="3E53D493"/>
    <w:rsid w:val="3E593019"/>
    <w:rsid w:val="3E65F3E4"/>
    <w:rsid w:val="3E8965E0"/>
    <w:rsid w:val="3E97223F"/>
    <w:rsid w:val="3EABA519"/>
    <w:rsid w:val="3EB9DBEA"/>
    <w:rsid w:val="3EC9EE06"/>
    <w:rsid w:val="3ED14AA6"/>
    <w:rsid w:val="3ED18CE9"/>
    <w:rsid w:val="3EF71E73"/>
    <w:rsid w:val="3EFEBB78"/>
    <w:rsid w:val="3F0388D9"/>
    <w:rsid w:val="3F1481F2"/>
    <w:rsid w:val="3F192ECA"/>
    <w:rsid w:val="3F30F4B0"/>
    <w:rsid w:val="3F57664A"/>
    <w:rsid w:val="3F66E073"/>
    <w:rsid w:val="3F6727F3"/>
    <w:rsid w:val="3F83D714"/>
    <w:rsid w:val="3F964A70"/>
    <w:rsid w:val="3F984D14"/>
    <w:rsid w:val="3F9D46EA"/>
    <w:rsid w:val="3FBC71F8"/>
    <w:rsid w:val="3FD36B9D"/>
    <w:rsid w:val="3FDA2FE6"/>
    <w:rsid w:val="3FDFA166"/>
    <w:rsid w:val="3FE0223A"/>
    <w:rsid w:val="3FF006C0"/>
    <w:rsid w:val="3FFD1816"/>
    <w:rsid w:val="4018B192"/>
    <w:rsid w:val="4019B000"/>
    <w:rsid w:val="402F17C7"/>
    <w:rsid w:val="4045F781"/>
    <w:rsid w:val="4061924F"/>
    <w:rsid w:val="406BC619"/>
    <w:rsid w:val="40751DDD"/>
    <w:rsid w:val="4096F7A9"/>
    <w:rsid w:val="409CD2A1"/>
    <w:rsid w:val="40A3AE1E"/>
    <w:rsid w:val="40A404A0"/>
    <w:rsid w:val="40B138E2"/>
    <w:rsid w:val="40B7D223"/>
    <w:rsid w:val="40CF9700"/>
    <w:rsid w:val="40D9ADFF"/>
    <w:rsid w:val="40E7C788"/>
    <w:rsid w:val="40F32867"/>
    <w:rsid w:val="41048BB7"/>
    <w:rsid w:val="41052591"/>
    <w:rsid w:val="410CB359"/>
    <w:rsid w:val="4129A49E"/>
    <w:rsid w:val="413545B4"/>
    <w:rsid w:val="413F13AB"/>
    <w:rsid w:val="414C4273"/>
    <w:rsid w:val="415EF7C3"/>
    <w:rsid w:val="4160F45E"/>
    <w:rsid w:val="417110DA"/>
    <w:rsid w:val="4176029A"/>
    <w:rsid w:val="4181D778"/>
    <w:rsid w:val="41843741"/>
    <w:rsid w:val="418D77B2"/>
    <w:rsid w:val="418EBB51"/>
    <w:rsid w:val="41985D88"/>
    <w:rsid w:val="41A264D6"/>
    <w:rsid w:val="41BA00C5"/>
    <w:rsid w:val="4208A053"/>
    <w:rsid w:val="420ED239"/>
    <w:rsid w:val="42124570"/>
    <w:rsid w:val="422B5A71"/>
    <w:rsid w:val="422C3F06"/>
    <w:rsid w:val="42374FC3"/>
    <w:rsid w:val="423F31DA"/>
    <w:rsid w:val="4248877D"/>
    <w:rsid w:val="425497DA"/>
    <w:rsid w:val="42552A31"/>
    <w:rsid w:val="42690E9F"/>
    <w:rsid w:val="4273BA9A"/>
    <w:rsid w:val="42854580"/>
    <w:rsid w:val="42A89CF3"/>
    <w:rsid w:val="42B60E7A"/>
    <w:rsid w:val="42D0107C"/>
    <w:rsid w:val="42D526BC"/>
    <w:rsid w:val="42FC0F86"/>
    <w:rsid w:val="430CFA92"/>
    <w:rsid w:val="43106ED2"/>
    <w:rsid w:val="433039D3"/>
    <w:rsid w:val="433DEDD1"/>
    <w:rsid w:val="43476DFF"/>
    <w:rsid w:val="434E7796"/>
    <w:rsid w:val="4352D047"/>
    <w:rsid w:val="435888EE"/>
    <w:rsid w:val="43689814"/>
    <w:rsid w:val="437BC832"/>
    <w:rsid w:val="43991C97"/>
    <w:rsid w:val="43AE616D"/>
    <w:rsid w:val="43B40457"/>
    <w:rsid w:val="43BA99EF"/>
    <w:rsid w:val="43C77792"/>
    <w:rsid w:val="43C89F20"/>
    <w:rsid w:val="43CDEF4C"/>
    <w:rsid w:val="43F46734"/>
    <w:rsid w:val="43FBFA78"/>
    <w:rsid w:val="44009086"/>
    <w:rsid w:val="44083B25"/>
    <w:rsid w:val="440FC908"/>
    <w:rsid w:val="443A0E96"/>
    <w:rsid w:val="44449F88"/>
    <w:rsid w:val="444E24FB"/>
    <w:rsid w:val="445857D8"/>
    <w:rsid w:val="44589A73"/>
    <w:rsid w:val="446A0EF9"/>
    <w:rsid w:val="446FB2CF"/>
    <w:rsid w:val="44868A9E"/>
    <w:rsid w:val="4486E829"/>
    <w:rsid w:val="449F3C70"/>
    <w:rsid w:val="44A14CE0"/>
    <w:rsid w:val="44AB1550"/>
    <w:rsid w:val="44AD8297"/>
    <w:rsid w:val="44B30D38"/>
    <w:rsid w:val="44B470F8"/>
    <w:rsid w:val="44E7B7AF"/>
    <w:rsid w:val="44EBBC8F"/>
    <w:rsid w:val="44EC22B5"/>
    <w:rsid w:val="44F2A23A"/>
    <w:rsid w:val="44FEB72A"/>
    <w:rsid w:val="45023360"/>
    <w:rsid w:val="450D537D"/>
    <w:rsid w:val="451B3D6C"/>
    <w:rsid w:val="4521BFC8"/>
    <w:rsid w:val="452F74DF"/>
    <w:rsid w:val="4532D1DF"/>
    <w:rsid w:val="45341093"/>
    <w:rsid w:val="4536B54B"/>
    <w:rsid w:val="454609A8"/>
    <w:rsid w:val="45583F67"/>
    <w:rsid w:val="45673DE3"/>
    <w:rsid w:val="458CB442"/>
    <w:rsid w:val="458E44E6"/>
    <w:rsid w:val="45A74BF0"/>
    <w:rsid w:val="45B335DC"/>
    <w:rsid w:val="45B50AD9"/>
    <w:rsid w:val="45D5237F"/>
    <w:rsid w:val="45EE5FA9"/>
    <w:rsid w:val="45EED0C2"/>
    <w:rsid w:val="45F7C153"/>
    <w:rsid w:val="45F89E6A"/>
    <w:rsid w:val="46152509"/>
    <w:rsid w:val="461FBD60"/>
    <w:rsid w:val="462D09BD"/>
    <w:rsid w:val="462D2D1C"/>
    <w:rsid w:val="46371420"/>
    <w:rsid w:val="46490417"/>
    <w:rsid w:val="466FBA49"/>
    <w:rsid w:val="46807CC8"/>
    <w:rsid w:val="4687C349"/>
    <w:rsid w:val="4687F316"/>
    <w:rsid w:val="46887480"/>
    <w:rsid w:val="46A17D82"/>
    <w:rsid w:val="46AB61BF"/>
    <w:rsid w:val="46B17C50"/>
    <w:rsid w:val="46C8155B"/>
    <w:rsid w:val="46D1CFBC"/>
    <w:rsid w:val="46F2EADB"/>
    <w:rsid w:val="46F9C317"/>
    <w:rsid w:val="46FECB94"/>
    <w:rsid w:val="47037095"/>
    <w:rsid w:val="470B2C46"/>
    <w:rsid w:val="4714EAC7"/>
    <w:rsid w:val="471C6FEE"/>
    <w:rsid w:val="47204067"/>
    <w:rsid w:val="473E25D9"/>
    <w:rsid w:val="47687331"/>
    <w:rsid w:val="47708EDF"/>
    <w:rsid w:val="47747193"/>
    <w:rsid w:val="47A08415"/>
    <w:rsid w:val="47ABED78"/>
    <w:rsid w:val="47C44FC0"/>
    <w:rsid w:val="47D9A8FC"/>
    <w:rsid w:val="47EFE8E3"/>
    <w:rsid w:val="47FA5287"/>
    <w:rsid w:val="480EC139"/>
    <w:rsid w:val="481C62EC"/>
    <w:rsid w:val="484C541C"/>
    <w:rsid w:val="48551195"/>
    <w:rsid w:val="4886E4DC"/>
    <w:rsid w:val="488EDA25"/>
    <w:rsid w:val="489A9BF5"/>
    <w:rsid w:val="48C96978"/>
    <w:rsid w:val="48CB8FC7"/>
    <w:rsid w:val="48D553A2"/>
    <w:rsid w:val="48D7B27C"/>
    <w:rsid w:val="48DEBB14"/>
    <w:rsid w:val="48EEB18F"/>
    <w:rsid w:val="48FA97EF"/>
    <w:rsid w:val="49061F56"/>
    <w:rsid w:val="49219220"/>
    <w:rsid w:val="4921F423"/>
    <w:rsid w:val="493996C4"/>
    <w:rsid w:val="4948872B"/>
    <w:rsid w:val="494CFD8B"/>
    <w:rsid w:val="495B940C"/>
    <w:rsid w:val="495D49CB"/>
    <w:rsid w:val="498372CB"/>
    <w:rsid w:val="499B592B"/>
    <w:rsid w:val="49B5C99A"/>
    <w:rsid w:val="49BA605A"/>
    <w:rsid w:val="49E33BA0"/>
    <w:rsid w:val="49E8247D"/>
    <w:rsid w:val="49EB73B2"/>
    <w:rsid w:val="49EBC619"/>
    <w:rsid w:val="49FAABDF"/>
    <w:rsid w:val="49FD7BE8"/>
    <w:rsid w:val="4A09CCD1"/>
    <w:rsid w:val="4A0B9576"/>
    <w:rsid w:val="4A19F815"/>
    <w:rsid w:val="4A31AD1B"/>
    <w:rsid w:val="4A38E8CD"/>
    <w:rsid w:val="4A3A2C9C"/>
    <w:rsid w:val="4A50E361"/>
    <w:rsid w:val="4A5140EA"/>
    <w:rsid w:val="4A629259"/>
    <w:rsid w:val="4A72F94A"/>
    <w:rsid w:val="4A74DCFE"/>
    <w:rsid w:val="4A7590B0"/>
    <w:rsid w:val="4A93ED38"/>
    <w:rsid w:val="4AD04EF6"/>
    <w:rsid w:val="4AEA2EF3"/>
    <w:rsid w:val="4AFCA0F3"/>
    <w:rsid w:val="4B069196"/>
    <w:rsid w:val="4B0DC51A"/>
    <w:rsid w:val="4B22BA7A"/>
    <w:rsid w:val="4B33A501"/>
    <w:rsid w:val="4B3BB423"/>
    <w:rsid w:val="4B3DED7D"/>
    <w:rsid w:val="4B4505B1"/>
    <w:rsid w:val="4B51DBFA"/>
    <w:rsid w:val="4B5EF700"/>
    <w:rsid w:val="4B640FCA"/>
    <w:rsid w:val="4B661CAD"/>
    <w:rsid w:val="4B685CF4"/>
    <w:rsid w:val="4B6875D1"/>
    <w:rsid w:val="4B85B70C"/>
    <w:rsid w:val="4B95B601"/>
    <w:rsid w:val="4BAE3A2B"/>
    <w:rsid w:val="4BB7899F"/>
    <w:rsid w:val="4BC00A36"/>
    <w:rsid w:val="4BCA036B"/>
    <w:rsid w:val="4BCB1F26"/>
    <w:rsid w:val="4BD01612"/>
    <w:rsid w:val="4BD91944"/>
    <w:rsid w:val="4BDD9FF2"/>
    <w:rsid w:val="4BEA9509"/>
    <w:rsid w:val="4BEED8D0"/>
    <w:rsid w:val="4BF6AF72"/>
    <w:rsid w:val="4BF76397"/>
    <w:rsid w:val="4BFCDE60"/>
    <w:rsid w:val="4C080B74"/>
    <w:rsid w:val="4C2031E6"/>
    <w:rsid w:val="4C2C4ED7"/>
    <w:rsid w:val="4C2D5CAA"/>
    <w:rsid w:val="4C564D46"/>
    <w:rsid w:val="4C57D0BB"/>
    <w:rsid w:val="4C5F9BB6"/>
    <w:rsid w:val="4C6B3E60"/>
    <w:rsid w:val="4C765421"/>
    <w:rsid w:val="4C8ED38E"/>
    <w:rsid w:val="4C93A021"/>
    <w:rsid w:val="4C9E5086"/>
    <w:rsid w:val="4CB1FFC7"/>
    <w:rsid w:val="4CBB5E0B"/>
    <w:rsid w:val="4CC15E70"/>
    <w:rsid w:val="4CD823EC"/>
    <w:rsid w:val="4CD8C3C0"/>
    <w:rsid w:val="4CDC99A9"/>
    <w:rsid w:val="4CED42B6"/>
    <w:rsid w:val="4CF00AF3"/>
    <w:rsid w:val="4D04598F"/>
    <w:rsid w:val="4D0563C8"/>
    <w:rsid w:val="4D0CEFB7"/>
    <w:rsid w:val="4D150307"/>
    <w:rsid w:val="4D259DC5"/>
    <w:rsid w:val="4D3353F5"/>
    <w:rsid w:val="4D371240"/>
    <w:rsid w:val="4D3C4F33"/>
    <w:rsid w:val="4D3D55D6"/>
    <w:rsid w:val="4D423871"/>
    <w:rsid w:val="4D4C7EB3"/>
    <w:rsid w:val="4D5C21E7"/>
    <w:rsid w:val="4D5F29CE"/>
    <w:rsid w:val="4D7A8B4B"/>
    <w:rsid w:val="4D8A2439"/>
    <w:rsid w:val="4D8D79E2"/>
    <w:rsid w:val="4D8F36B6"/>
    <w:rsid w:val="4DA29CC8"/>
    <w:rsid w:val="4DCD408D"/>
    <w:rsid w:val="4DD3A1C8"/>
    <w:rsid w:val="4DD72089"/>
    <w:rsid w:val="4DF5341D"/>
    <w:rsid w:val="4E145695"/>
    <w:rsid w:val="4E3379E7"/>
    <w:rsid w:val="4E3D32FE"/>
    <w:rsid w:val="4E40A932"/>
    <w:rsid w:val="4E43043E"/>
    <w:rsid w:val="4E43CEB2"/>
    <w:rsid w:val="4E4D1BF8"/>
    <w:rsid w:val="4E539644"/>
    <w:rsid w:val="4E5C18AA"/>
    <w:rsid w:val="4E5C7F69"/>
    <w:rsid w:val="4E6618C1"/>
    <w:rsid w:val="4E6D05FF"/>
    <w:rsid w:val="4EA1EEFC"/>
    <w:rsid w:val="4EA81678"/>
    <w:rsid w:val="4EAB2DC5"/>
    <w:rsid w:val="4EB5ACF4"/>
    <w:rsid w:val="4EB8E133"/>
    <w:rsid w:val="4EB9075B"/>
    <w:rsid w:val="4EC40164"/>
    <w:rsid w:val="4EC723B7"/>
    <w:rsid w:val="4ED974FD"/>
    <w:rsid w:val="4EEA1BDB"/>
    <w:rsid w:val="4F328A95"/>
    <w:rsid w:val="4F3C1413"/>
    <w:rsid w:val="4F4290AA"/>
    <w:rsid w:val="4F4770DE"/>
    <w:rsid w:val="4F5802F8"/>
    <w:rsid w:val="4F5B8DAF"/>
    <w:rsid w:val="4FA212B2"/>
    <w:rsid w:val="4FAB9A10"/>
    <w:rsid w:val="4FADD2AF"/>
    <w:rsid w:val="4FB61C6F"/>
    <w:rsid w:val="4FC438CC"/>
    <w:rsid w:val="4FCB5199"/>
    <w:rsid w:val="4FCF30F7"/>
    <w:rsid w:val="4FEB3832"/>
    <w:rsid w:val="4FEF0FEE"/>
    <w:rsid w:val="4FFDA369"/>
    <w:rsid w:val="50013D8A"/>
    <w:rsid w:val="50164B91"/>
    <w:rsid w:val="505AA1A8"/>
    <w:rsid w:val="5060A21F"/>
    <w:rsid w:val="5079EA0D"/>
    <w:rsid w:val="50A18E24"/>
    <w:rsid w:val="50A2EFA0"/>
    <w:rsid w:val="50B07060"/>
    <w:rsid w:val="50BE5CCB"/>
    <w:rsid w:val="50C718CE"/>
    <w:rsid w:val="50DACEFF"/>
    <w:rsid w:val="50F7EB16"/>
    <w:rsid w:val="51013815"/>
    <w:rsid w:val="5102CE9C"/>
    <w:rsid w:val="5102FBED"/>
    <w:rsid w:val="51060BFC"/>
    <w:rsid w:val="5106524A"/>
    <w:rsid w:val="510D7D6E"/>
    <w:rsid w:val="511C9E10"/>
    <w:rsid w:val="512F7C65"/>
    <w:rsid w:val="5142ED5C"/>
    <w:rsid w:val="514FC468"/>
    <w:rsid w:val="5157B540"/>
    <w:rsid w:val="5160166E"/>
    <w:rsid w:val="51709D3C"/>
    <w:rsid w:val="5184ED90"/>
    <w:rsid w:val="5186DD11"/>
    <w:rsid w:val="51A1174C"/>
    <w:rsid w:val="51B5FE21"/>
    <w:rsid w:val="51C412FC"/>
    <w:rsid w:val="51CE26FE"/>
    <w:rsid w:val="51F250D8"/>
    <w:rsid w:val="51F44385"/>
    <w:rsid w:val="520D366B"/>
    <w:rsid w:val="521E3D17"/>
    <w:rsid w:val="5224B4C2"/>
    <w:rsid w:val="523032B3"/>
    <w:rsid w:val="52455EB4"/>
    <w:rsid w:val="52488384"/>
    <w:rsid w:val="524A3B9E"/>
    <w:rsid w:val="52600928"/>
    <w:rsid w:val="526790EA"/>
    <w:rsid w:val="52777EC5"/>
    <w:rsid w:val="5281AAF2"/>
    <w:rsid w:val="5296AE50"/>
    <w:rsid w:val="52C850A1"/>
    <w:rsid w:val="52CA254B"/>
    <w:rsid w:val="52DBE4FA"/>
    <w:rsid w:val="52E44057"/>
    <w:rsid w:val="52E7FF1C"/>
    <w:rsid w:val="52E90183"/>
    <w:rsid w:val="52EE8596"/>
    <w:rsid w:val="52EEBC73"/>
    <w:rsid w:val="52F4CF5E"/>
    <w:rsid w:val="52FC68D8"/>
    <w:rsid w:val="52FEF5B4"/>
    <w:rsid w:val="53091704"/>
    <w:rsid w:val="53232C77"/>
    <w:rsid w:val="5329367D"/>
    <w:rsid w:val="53349986"/>
    <w:rsid w:val="5339A74D"/>
    <w:rsid w:val="5353342D"/>
    <w:rsid w:val="535C16B3"/>
    <w:rsid w:val="5370A3F9"/>
    <w:rsid w:val="539A9EBE"/>
    <w:rsid w:val="53A4409F"/>
    <w:rsid w:val="53E8D916"/>
    <w:rsid w:val="53FFDE49"/>
    <w:rsid w:val="540F9EA8"/>
    <w:rsid w:val="541346C0"/>
    <w:rsid w:val="5415F8B2"/>
    <w:rsid w:val="5419B0E0"/>
    <w:rsid w:val="541BC689"/>
    <w:rsid w:val="542274E8"/>
    <w:rsid w:val="542462E0"/>
    <w:rsid w:val="54346701"/>
    <w:rsid w:val="54383314"/>
    <w:rsid w:val="543AE552"/>
    <w:rsid w:val="545883BE"/>
    <w:rsid w:val="5470CB10"/>
    <w:rsid w:val="54784C33"/>
    <w:rsid w:val="5478EF6C"/>
    <w:rsid w:val="54794DF1"/>
    <w:rsid w:val="547E47EE"/>
    <w:rsid w:val="547F271D"/>
    <w:rsid w:val="54920B28"/>
    <w:rsid w:val="54C75010"/>
    <w:rsid w:val="54CA8325"/>
    <w:rsid w:val="54D30976"/>
    <w:rsid w:val="54F4AE96"/>
    <w:rsid w:val="54FB7FD7"/>
    <w:rsid w:val="54FCFC6B"/>
    <w:rsid w:val="550BA4DA"/>
    <w:rsid w:val="550D1FB9"/>
    <w:rsid w:val="5512AAC2"/>
    <w:rsid w:val="55322010"/>
    <w:rsid w:val="5541E0DB"/>
    <w:rsid w:val="55463EB1"/>
    <w:rsid w:val="554D2A8E"/>
    <w:rsid w:val="55700DB7"/>
    <w:rsid w:val="558B13DC"/>
    <w:rsid w:val="558BA336"/>
    <w:rsid w:val="5590B9C6"/>
    <w:rsid w:val="5591B2B3"/>
    <w:rsid w:val="55A704D4"/>
    <w:rsid w:val="55A8DA74"/>
    <w:rsid w:val="55AE40EB"/>
    <w:rsid w:val="55B7D750"/>
    <w:rsid w:val="55BB187D"/>
    <w:rsid w:val="55C3BBA4"/>
    <w:rsid w:val="55CC80FD"/>
    <w:rsid w:val="55E17A6A"/>
    <w:rsid w:val="55F78F07"/>
    <w:rsid w:val="5605B259"/>
    <w:rsid w:val="562E4057"/>
    <w:rsid w:val="56349305"/>
    <w:rsid w:val="564BF9B4"/>
    <w:rsid w:val="564C37C5"/>
    <w:rsid w:val="5652C376"/>
    <w:rsid w:val="565C8D37"/>
    <w:rsid w:val="565E6229"/>
    <w:rsid w:val="566209E6"/>
    <w:rsid w:val="5667B4A2"/>
    <w:rsid w:val="5685238B"/>
    <w:rsid w:val="5686A6D3"/>
    <w:rsid w:val="5687BEA3"/>
    <w:rsid w:val="5692333B"/>
    <w:rsid w:val="569C03D7"/>
    <w:rsid w:val="56B74BB7"/>
    <w:rsid w:val="56BCFC5C"/>
    <w:rsid w:val="56C24FFF"/>
    <w:rsid w:val="56C38E00"/>
    <w:rsid w:val="56D31EF7"/>
    <w:rsid w:val="56D42695"/>
    <w:rsid w:val="56E4C726"/>
    <w:rsid w:val="56EEF480"/>
    <w:rsid w:val="56F16536"/>
    <w:rsid w:val="56F655CC"/>
    <w:rsid w:val="570C4895"/>
    <w:rsid w:val="5732D26E"/>
    <w:rsid w:val="57345919"/>
    <w:rsid w:val="5740AFE9"/>
    <w:rsid w:val="57631EAC"/>
    <w:rsid w:val="5765E9B2"/>
    <w:rsid w:val="577021A5"/>
    <w:rsid w:val="577AF0CF"/>
    <w:rsid w:val="577F640F"/>
    <w:rsid w:val="5786B1A9"/>
    <w:rsid w:val="57A27EBA"/>
    <w:rsid w:val="57A6E16B"/>
    <w:rsid w:val="57BFE439"/>
    <w:rsid w:val="57D504FB"/>
    <w:rsid w:val="58027682"/>
    <w:rsid w:val="580A8CCF"/>
    <w:rsid w:val="580FFD61"/>
    <w:rsid w:val="581FF671"/>
    <w:rsid w:val="583293E3"/>
    <w:rsid w:val="583BE147"/>
    <w:rsid w:val="5844990D"/>
    <w:rsid w:val="584694E2"/>
    <w:rsid w:val="58494F89"/>
    <w:rsid w:val="585868A5"/>
    <w:rsid w:val="585C91C2"/>
    <w:rsid w:val="5864F1BB"/>
    <w:rsid w:val="5867AC6E"/>
    <w:rsid w:val="586C1A5D"/>
    <w:rsid w:val="588F80E2"/>
    <w:rsid w:val="5896AF18"/>
    <w:rsid w:val="5898384B"/>
    <w:rsid w:val="58B243E7"/>
    <w:rsid w:val="58BEAE24"/>
    <w:rsid w:val="58C1CF4C"/>
    <w:rsid w:val="58C74582"/>
    <w:rsid w:val="58C84340"/>
    <w:rsid w:val="58D5CCF1"/>
    <w:rsid w:val="58DAE78C"/>
    <w:rsid w:val="58DD3E22"/>
    <w:rsid w:val="58ED6BDF"/>
    <w:rsid w:val="58F4133F"/>
    <w:rsid w:val="590BB3B2"/>
    <w:rsid w:val="590C55E1"/>
    <w:rsid w:val="5920E504"/>
    <w:rsid w:val="59300D6A"/>
    <w:rsid w:val="59325745"/>
    <w:rsid w:val="593351E0"/>
    <w:rsid w:val="5971D62D"/>
    <w:rsid w:val="598247B6"/>
    <w:rsid w:val="598D4E91"/>
    <w:rsid w:val="599AB885"/>
    <w:rsid w:val="59B06FE5"/>
    <w:rsid w:val="59BF969C"/>
    <w:rsid w:val="59CBC151"/>
    <w:rsid w:val="59D5171A"/>
    <w:rsid w:val="59D70930"/>
    <w:rsid w:val="59E2FF7D"/>
    <w:rsid w:val="59E75D37"/>
    <w:rsid w:val="59FB8947"/>
    <w:rsid w:val="5A1D3D54"/>
    <w:rsid w:val="5A325B8E"/>
    <w:rsid w:val="5A386171"/>
    <w:rsid w:val="5A40C2E0"/>
    <w:rsid w:val="5A40FF30"/>
    <w:rsid w:val="5A428681"/>
    <w:rsid w:val="5A4AB1D1"/>
    <w:rsid w:val="5A65541E"/>
    <w:rsid w:val="5A6573E1"/>
    <w:rsid w:val="5A6DD6F3"/>
    <w:rsid w:val="5A7A0901"/>
    <w:rsid w:val="5A89F881"/>
    <w:rsid w:val="5A9F5F20"/>
    <w:rsid w:val="5AAA59FE"/>
    <w:rsid w:val="5AC77363"/>
    <w:rsid w:val="5ADA48D9"/>
    <w:rsid w:val="5AE5625F"/>
    <w:rsid w:val="5AECF255"/>
    <w:rsid w:val="5AEF94A8"/>
    <w:rsid w:val="5B002244"/>
    <w:rsid w:val="5B183B46"/>
    <w:rsid w:val="5B1887EB"/>
    <w:rsid w:val="5B22F850"/>
    <w:rsid w:val="5B4AAFF7"/>
    <w:rsid w:val="5B5BFD95"/>
    <w:rsid w:val="5B683E7D"/>
    <w:rsid w:val="5B6B7DC1"/>
    <w:rsid w:val="5B6CCD4A"/>
    <w:rsid w:val="5B7B6264"/>
    <w:rsid w:val="5B80F04B"/>
    <w:rsid w:val="5B8479B4"/>
    <w:rsid w:val="5B911663"/>
    <w:rsid w:val="5BA06070"/>
    <w:rsid w:val="5BC5F653"/>
    <w:rsid w:val="5BC94A7B"/>
    <w:rsid w:val="5BE0D1F3"/>
    <w:rsid w:val="5BE95126"/>
    <w:rsid w:val="5BFEF3D0"/>
    <w:rsid w:val="5C0D339A"/>
    <w:rsid w:val="5C270CEE"/>
    <w:rsid w:val="5C36DA6D"/>
    <w:rsid w:val="5C3B3D7E"/>
    <w:rsid w:val="5C5350A0"/>
    <w:rsid w:val="5C545056"/>
    <w:rsid w:val="5C57D90C"/>
    <w:rsid w:val="5C5FB41D"/>
    <w:rsid w:val="5C65144E"/>
    <w:rsid w:val="5C67AE2C"/>
    <w:rsid w:val="5C8E8EFE"/>
    <w:rsid w:val="5CD17D3E"/>
    <w:rsid w:val="5CD27B0E"/>
    <w:rsid w:val="5CE249E7"/>
    <w:rsid w:val="5CF55E4A"/>
    <w:rsid w:val="5CF5E998"/>
    <w:rsid w:val="5CFFBDCC"/>
    <w:rsid w:val="5D19E85B"/>
    <w:rsid w:val="5D1D986E"/>
    <w:rsid w:val="5D222C6B"/>
    <w:rsid w:val="5D2486DB"/>
    <w:rsid w:val="5D34CA9D"/>
    <w:rsid w:val="5D3E2353"/>
    <w:rsid w:val="5D4D907B"/>
    <w:rsid w:val="5D4EA9D5"/>
    <w:rsid w:val="5D875124"/>
    <w:rsid w:val="5D8E992E"/>
    <w:rsid w:val="5DABF6A3"/>
    <w:rsid w:val="5DAF4514"/>
    <w:rsid w:val="5DBF013A"/>
    <w:rsid w:val="5DC37148"/>
    <w:rsid w:val="5DCB08AB"/>
    <w:rsid w:val="5DD41C43"/>
    <w:rsid w:val="5DE5F176"/>
    <w:rsid w:val="5DEA1923"/>
    <w:rsid w:val="5DF3D4AB"/>
    <w:rsid w:val="5E079160"/>
    <w:rsid w:val="5E16EC7C"/>
    <w:rsid w:val="5E34109A"/>
    <w:rsid w:val="5E6A7CEB"/>
    <w:rsid w:val="5E75FBEB"/>
    <w:rsid w:val="5E7D495F"/>
    <w:rsid w:val="5E84EF32"/>
    <w:rsid w:val="5E8CBDC7"/>
    <w:rsid w:val="5E9BA665"/>
    <w:rsid w:val="5EA75F22"/>
    <w:rsid w:val="5EB27E11"/>
    <w:rsid w:val="5EBB09D6"/>
    <w:rsid w:val="5EBDDBD6"/>
    <w:rsid w:val="5EC7542C"/>
    <w:rsid w:val="5ED8093F"/>
    <w:rsid w:val="5ED9A5DC"/>
    <w:rsid w:val="5EEE8C26"/>
    <w:rsid w:val="5EF02835"/>
    <w:rsid w:val="5EF81121"/>
    <w:rsid w:val="5F1F1754"/>
    <w:rsid w:val="5F2213DF"/>
    <w:rsid w:val="5F2CE6F2"/>
    <w:rsid w:val="5F376347"/>
    <w:rsid w:val="5F3ED752"/>
    <w:rsid w:val="5F42B278"/>
    <w:rsid w:val="5F4C451E"/>
    <w:rsid w:val="5F5AF4B2"/>
    <w:rsid w:val="5F60DBD0"/>
    <w:rsid w:val="5F6D474A"/>
    <w:rsid w:val="5F83D7CA"/>
    <w:rsid w:val="5F9FD572"/>
    <w:rsid w:val="5FA80C22"/>
    <w:rsid w:val="5FCE244A"/>
    <w:rsid w:val="5FCF5A23"/>
    <w:rsid w:val="5FD05A49"/>
    <w:rsid w:val="5FD35FC0"/>
    <w:rsid w:val="5FDCA8DB"/>
    <w:rsid w:val="5FF0F139"/>
    <w:rsid w:val="5FF1F9A8"/>
    <w:rsid w:val="602C6794"/>
    <w:rsid w:val="6059D730"/>
    <w:rsid w:val="605A2905"/>
    <w:rsid w:val="605C40BE"/>
    <w:rsid w:val="606E7F0F"/>
    <w:rsid w:val="6099ED1D"/>
    <w:rsid w:val="60AE44E1"/>
    <w:rsid w:val="60B69179"/>
    <w:rsid w:val="60BDAA26"/>
    <w:rsid w:val="60CF1F2B"/>
    <w:rsid w:val="60D93640"/>
    <w:rsid w:val="60E0A4BD"/>
    <w:rsid w:val="60E8FEB6"/>
    <w:rsid w:val="60FDABBA"/>
    <w:rsid w:val="61056D76"/>
    <w:rsid w:val="610B8F79"/>
    <w:rsid w:val="610BF97D"/>
    <w:rsid w:val="61109E5A"/>
    <w:rsid w:val="612DB2DA"/>
    <w:rsid w:val="613581D7"/>
    <w:rsid w:val="61466342"/>
    <w:rsid w:val="6149A87F"/>
    <w:rsid w:val="615AAFCD"/>
    <w:rsid w:val="615B4300"/>
    <w:rsid w:val="61651E89"/>
    <w:rsid w:val="616B9923"/>
    <w:rsid w:val="6178FDC9"/>
    <w:rsid w:val="617DC759"/>
    <w:rsid w:val="617E5C1A"/>
    <w:rsid w:val="618AAE2B"/>
    <w:rsid w:val="619CE8E2"/>
    <w:rsid w:val="61BF1D6B"/>
    <w:rsid w:val="61D3C934"/>
    <w:rsid w:val="61F11A06"/>
    <w:rsid w:val="62013AFE"/>
    <w:rsid w:val="6218460C"/>
    <w:rsid w:val="621D9DE0"/>
    <w:rsid w:val="621EE0F4"/>
    <w:rsid w:val="621F9070"/>
    <w:rsid w:val="62252865"/>
    <w:rsid w:val="622F161F"/>
    <w:rsid w:val="62307651"/>
    <w:rsid w:val="62350960"/>
    <w:rsid w:val="6241F0DA"/>
    <w:rsid w:val="624FF23D"/>
    <w:rsid w:val="62510E66"/>
    <w:rsid w:val="627C751E"/>
    <w:rsid w:val="627E7BFE"/>
    <w:rsid w:val="628898A6"/>
    <w:rsid w:val="62898DB9"/>
    <w:rsid w:val="628BAD35"/>
    <w:rsid w:val="629E0141"/>
    <w:rsid w:val="62A59740"/>
    <w:rsid w:val="62ACEE57"/>
    <w:rsid w:val="62C2D786"/>
    <w:rsid w:val="62C54402"/>
    <w:rsid w:val="62CA9150"/>
    <w:rsid w:val="62E3CD76"/>
    <w:rsid w:val="62E8720E"/>
    <w:rsid w:val="62E8D558"/>
    <w:rsid w:val="62EE3DFE"/>
    <w:rsid w:val="62F5D941"/>
    <w:rsid w:val="62F8F61F"/>
    <w:rsid w:val="62FAC642"/>
    <w:rsid w:val="630C22A1"/>
    <w:rsid w:val="63164E8C"/>
    <w:rsid w:val="631E79EF"/>
    <w:rsid w:val="63200DB1"/>
    <w:rsid w:val="63413ADE"/>
    <w:rsid w:val="6346EA4D"/>
    <w:rsid w:val="6353339A"/>
    <w:rsid w:val="637B2A3E"/>
    <w:rsid w:val="637E3F3E"/>
    <w:rsid w:val="63870137"/>
    <w:rsid w:val="63A2909F"/>
    <w:rsid w:val="63A4E6B9"/>
    <w:rsid w:val="63A8A34A"/>
    <w:rsid w:val="63B08A4C"/>
    <w:rsid w:val="63D0D9C1"/>
    <w:rsid w:val="63D505D1"/>
    <w:rsid w:val="63D656D6"/>
    <w:rsid w:val="63E17559"/>
    <w:rsid w:val="63F56311"/>
    <w:rsid w:val="63F99DBA"/>
    <w:rsid w:val="64079868"/>
    <w:rsid w:val="640D7FE5"/>
    <w:rsid w:val="641C9B09"/>
    <w:rsid w:val="642498C9"/>
    <w:rsid w:val="642577F0"/>
    <w:rsid w:val="642C0A2B"/>
    <w:rsid w:val="644D1576"/>
    <w:rsid w:val="64565F5E"/>
    <w:rsid w:val="64606181"/>
    <w:rsid w:val="6475FB63"/>
    <w:rsid w:val="6497D34B"/>
    <w:rsid w:val="64991494"/>
    <w:rsid w:val="64B393B3"/>
    <w:rsid w:val="64B6FB56"/>
    <w:rsid w:val="64BB3D7C"/>
    <w:rsid w:val="64E05766"/>
    <w:rsid w:val="64F85115"/>
    <w:rsid w:val="64FA32FF"/>
    <w:rsid w:val="65199364"/>
    <w:rsid w:val="651CF229"/>
    <w:rsid w:val="653D93D9"/>
    <w:rsid w:val="65407E8A"/>
    <w:rsid w:val="6542D7E3"/>
    <w:rsid w:val="654C37A9"/>
    <w:rsid w:val="6560F853"/>
    <w:rsid w:val="656E846F"/>
    <w:rsid w:val="657E8248"/>
    <w:rsid w:val="65857BBD"/>
    <w:rsid w:val="6598347F"/>
    <w:rsid w:val="65A7E7A3"/>
    <w:rsid w:val="65AC6302"/>
    <w:rsid w:val="65B74C4C"/>
    <w:rsid w:val="65CBFF64"/>
    <w:rsid w:val="65CD6A61"/>
    <w:rsid w:val="65D2906E"/>
    <w:rsid w:val="65F2E24D"/>
    <w:rsid w:val="65F53331"/>
    <w:rsid w:val="661072FE"/>
    <w:rsid w:val="66112FD7"/>
    <w:rsid w:val="661A9A47"/>
    <w:rsid w:val="6621BFFA"/>
    <w:rsid w:val="662676DB"/>
    <w:rsid w:val="663A4C78"/>
    <w:rsid w:val="663BC1D1"/>
    <w:rsid w:val="6644C873"/>
    <w:rsid w:val="6676C374"/>
    <w:rsid w:val="6698CC62"/>
    <w:rsid w:val="669D3759"/>
    <w:rsid w:val="66B19534"/>
    <w:rsid w:val="66CDD4D9"/>
    <w:rsid w:val="66D2EEE6"/>
    <w:rsid w:val="66D56246"/>
    <w:rsid w:val="66DA3114"/>
    <w:rsid w:val="67005190"/>
    <w:rsid w:val="67171EA6"/>
    <w:rsid w:val="67198D99"/>
    <w:rsid w:val="6719A504"/>
    <w:rsid w:val="671E3468"/>
    <w:rsid w:val="672B4A40"/>
    <w:rsid w:val="673A43CE"/>
    <w:rsid w:val="673ABF9B"/>
    <w:rsid w:val="673B6AB6"/>
    <w:rsid w:val="6751AF0E"/>
    <w:rsid w:val="676822C7"/>
    <w:rsid w:val="677293F2"/>
    <w:rsid w:val="67891C17"/>
    <w:rsid w:val="67932FB5"/>
    <w:rsid w:val="67936F5A"/>
    <w:rsid w:val="67C620C5"/>
    <w:rsid w:val="67C7D11D"/>
    <w:rsid w:val="67C9B495"/>
    <w:rsid w:val="67EA632E"/>
    <w:rsid w:val="67EC982E"/>
    <w:rsid w:val="67F05B1F"/>
    <w:rsid w:val="67F8BBCD"/>
    <w:rsid w:val="67F99052"/>
    <w:rsid w:val="67FF4233"/>
    <w:rsid w:val="68244BE3"/>
    <w:rsid w:val="684AA1FE"/>
    <w:rsid w:val="685F6196"/>
    <w:rsid w:val="6876D698"/>
    <w:rsid w:val="687D1AA4"/>
    <w:rsid w:val="687FF36A"/>
    <w:rsid w:val="688593A1"/>
    <w:rsid w:val="688917B8"/>
    <w:rsid w:val="688C3907"/>
    <w:rsid w:val="68C54A3F"/>
    <w:rsid w:val="68CA2E65"/>
    <w:rsid w:val="68CA8A65"/>
    <w:rsid w:val="68CB4394"/>
    <w:rsid w:val="68D9F6A4"/>
    <w:rsid w:val="68DD6B16"/>
    <w:rsid w:val="68ED37B0"/>
    <w:rsid w:val="68EF06F7"/>
    <w:rsid w:val="68F2D7F2"/>
    <w:rsid w:val="68F75913"/>
    <w:rsid w:val="68FBDF34"/>
    <w:rsid w:val="68FBF562"/>
    <w:rsid w:val="68FEECFF"/>
    <w:rsid w:val="6918AB67"/>
    <w:rsid w:val="6931264B"/>
    <w:rsid w:val="693912AC"/>
    <w:rsid w:val="693CB05F"/>
    <w:rsid w:val="6962D328"/>
    <w:rsid w:val="69640516"/>
    <w:rsid w:val="6966A5AF"/>
    <w:rsid w:val="696BC86F"/>
    <w:rsid w:val="69884C47"/>
    <w:rsid w:val="6989A155"/>
    <w:rsid w:val="698F3A83"/>
    <w:rsid w:val="6991F4EB"/>
    <w:rsid w:val="6993A700"/>
    <w:rsid w:val="69B988D3"/>
    <w:rsid w:val="69C8AFB7"/>
    <w:rsid w:val="69D4F7BC"/>
    <w:rsid w:val="69D6E98D"/>
    <w:rsid w:val="69DB365C"/>
    <w:rsid w:val="69E0C271"/>
    <w:rsid w:val="69EBD9A8"/>
    <w:rsid w:val="69EE2CA9"/>
    <w:rsid w:val="69F200E8"/>
    <w:rsid w:val="6A021C5D"/>
    <w:rsid w:val="6A2FD890"/>
    <w:rsid w:val="6A4E4CD8"/>
    <w:rsid w:val="6A53706F"/>
    <w:rsid w:val="6A5C19F9"/>
    <w:rsid w:val="6A792D34"/>
    <w:rsid w:val="6A8271BF"/>
    <w:rsid w:val="6A858BA7"/>
    <w:rsid w:val="6A8BFC5F"/>
    <w:rsid w:val="6A956DC7"/>
    <w:rsid w:val="6AA665A3"/>
    <w:rsid w:val="6AAABD5E"/>
    <w:rsid w:val="6AAC1AB9"/>
    <w:rsid w:val="6ACC6AA4"/>
    <w:rsid w:val="6AE6AAA8"/>
    <w:rsid w:val="6AEA1707"/>
    <w:rsid w:val="6AF40F7D"/>
    <w:rsid w:val="6AF4C5E0"/>
    <w:rsid w:val="6B1097C5"/>
    <w:rsid w:val="6B12964E"/>
    <w:rsid w:val="6B25565D"/>
    <w:rsid w:val="6B289BAD"/>
    <w:rsid w:val="6B3CEE72"/>
    <w:rsid w:val="6B3ED872"/>
    <w:rsid w:val="6B46846D"/>
    <w:rsid w:val="6B4A71E1"/>
    <w:rsid w:val="6B517689"/>
    <w:rsid w:val="6B6C12E2"/>
    <w:rsid w:val="6B73E98A"/>
    <w:rsid w:val="6B7BF77E"/>
    <w:rsid w:val="6B7C199E"/>
    <w:rsid w:val="6B80C1D9"/>
    <w:rsid w:val="6B8A966C"/>
    <w:rsid w:val="6B9E10F6"/>
    <w:rsid w:val="6BA5D4D7"/>
    <w:rsid w:val="6BC2D761"/>
    <w:rsid w:val="6BC9F74F"/>
    <w:rsid w:val="6BD517E7"/>
    <w:rsid w:val="6BF94C80"/>
    <w:rsid w:val="6C017F42"/>
    <w:rsid w:val="6C151035"/>
    <w:rsid w:val="6C1C3C08"/>
    <w:rsid w:val="6C2530BA"/>
    <w:rsid w:val="6C5B8BAF"/>
    <w:rsid w:val="6C64E2E8"/>
    <w:rsid w:val="6C71557E"/>
    <w:rsid w:val="6C73841A"/>
    <w:rsid w:val="6C7C9005"/>
    <w:rsid w:val="6C7F484D"/>
    <w:rsid w:val="6C87DE1B"/>
    <w:rsid w:val="6C8BBDDE"/>
    <w:rsid w:val="6C8D6801"/>
    <w:rsid w:val="6CA6746C"/>
    <w:rsid w:val="6CCD9E5C"/>
    <w:rsid w:val="6CDD7790"/>
    <w:rsid w:val="6CE349EF"/>
    <w:rsid w:val="6CE6F74E"/>
    <w:rsid w:val="6CEB2428"/>
    <w:rsid w:val="6CF1E5B3"/>
    <w:rsid w:val="6CF5523D"/>
    <w:rsid w:val="6CF9F1EF"/>
    <w:rsid w:val="6CFD95AD"/>
    <w:rsid w:val="6D04543F"/>
    <w:rsid w:val="6D08D3D1"/>
    <w:rsid w:val="6D0C8CAD"/>
    <w:rsid w:val="6D1C57A8"/>
    <w:rsid w:val="6D211957"/>
    <w:rsid w:val="6D2961F3"/>
    <w:rsid w:val="6D368E61"/>
    <w:rsid w:val="6D4BE10E"/>
    <w:rsid w:val="6D54F7D8"/>
    <w:rsid w:val="6D647192"/>
    <w:rsid w:val="6D75C87D"/>
    <w:rsid w:val="6D8ABD7F"/>
    <w:rsid w:val="6DB74F70"/>
    <w:rsid w:val="6DB7A9DC"/>
    <w:rsid w:val="6DC3CF53"/>
    <w:rsid w:val="6DC60E9A"/>
    <w:rsid w:val="6DE48887"/>
    <w:rsid w:val="6DEFFCE4"/>
    <w:rsid w:val="6DF496A2"/>
    <w:rsid w:val="6DFBD332"/>
    <w:rsid w:val="6E0BB060"/>
    <w:rsid w:val="6E1D3BA8"/>
    <w:rsid w:val="6E211D5E"/>
    <w:rsid w:val="6E2A10CD"/>
    <w:rsid w:val="6E5759EC"/>
    <w:rsid w:val="6E5C31C7"/>
    <w:rsid w:val="6E8882F9"/>
    <w:rsid w:val="6E8ED031"/>
    <w:rsid w:val="6EB13A0D"/>
    <w:rsid w:val="6EB7A954"/>
    <w:rsid w:val="6EB87D08"/>
    <w:rsid w:val="6EC3F12E"/>
    <w:rsid w:val="6ECD1771"/>
    <w:rsid w:val="6ED61285"/>
    <w:rsid w:val="6EEE0B05"/>
    <w:rsid w:val="6F0C4BE9"/>
    <w:rsid w:val="6F12AAC0"/>
    <w:rsid w:val="6F15FEF3"/>
    <w:rsid w:val="6F439AF0"/>
    <w:rsid w:val="6F484312"/>
    <w:rsid w:val="6F5C13A5"/>
    <w:rsid w:val="6F68471D"/>
    <w:rsid w:val="6F789261"/>
    <w:rsid w:val="6F7D01AF"/>
    <w:rsid w:val="6F97D828"/>
    <w:rsid w:val="6FA79A0C"/>
    <w:rsid w:val="6FB76B52"/>
    <w:rsid w:val="6FCDA88C"/>
    <w:rsid w:val="6FCFD298"/>
    <w:rsid w:val="6FD1701E"/>
    <w:rsid w:val="6FED55B7"/>
    <w:rsid w:val="6FF14F34"/>
    <w:rsid w:val="70021D9D"/>
    <w:rsid w:val="702052EA"/>
    <w:rsid w:val="702FC60C"/>
    <w:rsid w:val="7033FA00"/>
    <w:rsid w:val="70402E72"/>
    <w:rsid w:val="707405DD"/>
    <w:rsid w:val="708C338B"/>
    <w:rsid w:val="708EACE7"/>
    <w:rsid w:val="70901115"/>
    <w:rsid w:val="709FA448"/>
    <w:rsid w:val="70CE3FA6"/>
    <w:rsid w:val="70DBE06F"/>
    <w:rsid w:val="70DD7892"/>
    <w:rsid w:val="70DF2ECA"/>
    <w:rsid w:val="70E2C90A"/>
    <w:rsid w:val="710AE8B4"/>
    <w:rsid w:val="7114DA10"/>
    <w:rsid w:val="7122E25A"/>
    <w:rsid w:val="713DA50C"/>
    <w:rsid w:val="71404936"/>
    <w:rsid w:val="71568EE3"/>
    <w:rsid w:val="715872F2"/>
    <w:rsid w:val="716648FF"/>
    <w:rsid w:val="716C5FA6"/>
    <w:rsid w:val="7180AA0A"/>
    <w:rsid w:val="71837D09"/>
    <w:rsid w:val="71AA2FDF"/>
    <w:rsid w:val="71B8E202"/>
    <w:rsid w:val="71CD92AF"/>
    <w:rsid w:val="71E087BD"/>
    <w:rsid w:val="71EEF278"/>
    <w:rsid w:val="7201540C"/>
    <w:rsid w:val="720E0E1B"/>
    <w:rsid w:val="72119254"/>
    <w:rsid w:val="7217E47F"/>
    <w:rsid w:val="7222E320"/>
    <w:rsid w:val="7243809F"/>
    <w:rsid w:val="72558DED"/>
    <w:rsid w:val="72643E9B"/>
    <w:rsid w:val="7277C5A3"/>
    <w:rsid w:val="7293A7D5"/>
    <w:rsid w:val="72A1203E"/>
    <w:rsid w:val="72A1B55A"/>
    <w:rsid w:val="72A545B8"/>
    <w:rsid w:val="72BFAA84"/>
    <w:rsid w:val="72D47712"/>
    <w:rsid w:val="72D76744"/>
    <w:rsid w:val="72DB2E88"/>
    <w:rsid w:val="72FA0311"/>
    <w:rsid w:val="7309C41A"/>
    <w:rsid w:val="7335A5D6"/>
    <w:rsid w:val="733D543A"/>
    <w:rsid w:val="734293DC"/>
    <w:rsid w:val="734A88A3"/>
    <w:rsid w:val="7357D04A"/>
    <w:rsid w:val="7358EC0C"/>
    <w:rsid w:val="7359BE52"/>
    <w:rsid w:val="735BBA20"/>
    <w:rsid w:val="735E9040"/>
    <w:rsid w:val="7367E8B7"/>
    <w:rsid w:val="7377894A"/>
    <w:rsid w:val="737CC0A8"/>
    <w:rsid w:val="73A2E331"/>
    <w:rsid w:val="73BB4A13"/>
    <w:rsid w:val="73C8EC2D"/>
    <w:rsid w:val="73CC34BE"/>
    <w:rsid w:val="73DCEB8D"/>
    <w:rsid w:val="73E1C2F3"/>
    <w:rsid w:val="73ECC908"/>
    <w:rsid w:val="73EF16BB"/>
    <w:rsid w:val="73FD78F0"/>
    <w:rsid w:val="73FEAEC5"/>
    <w:rsid w:val="741D21A5"/>
    <w:rsid w:val="741DBCF4"/>
    <w:rsid w:val="7424D13D"/>
    <w:rsid w:val="74284E6E"/>
    <w:rsid w:val="742E2456"/>
    <w:rsid w:val="74508F2E"/>
    <w:rsid w:val="745569C1"/>
    <w:rsid w:val="74648ADE"/>
    <w:rsid w:val="746EC01D"/>
    <w:rsid w:val="7483182E"/>
    <w:rsid w:val="74BAB548"/>
    <w:rsid w:val="74C2611B"/>
    <w:rsid w:val="7518000C"/>
    <w:rsid w:val="75212086"/>
    <w:rsid w:val="753C58F5"/>
    <w:rsid w:val="75608D77"/>
    <w:rsid w:val="75654CE9"/>
    <w:rsid w:val="757A212D"/>
    <w:rsid w:val="7587805E"/>
    <w:rsid w:val="7598E47D"/>
    <w:rsid w:val="7599FA06"/>
    <w:rsid w:val="759C707F"/>
    <w:rsid w:val="75AA084F"/>
    <w:rsid w:val="75D27C07"/>
    <w:rsid w:val="75EA9428"/>
    <w:rsid w:val="75EC6E2B"/>
    <w:rsid w:val="7601340D"/>
    <w:rsid w:val="760433A5"/>
    <w:rsid w:val="76070880"/>
    <w:rsid w:val="760C1070"/>
    <w:rsid w:val="7621917F"/>
    <w:rsid w:val="7628B62D"/>
    <w:rsid w:val="762EA912"/>
    <w:rsid w:val="7631B94E"/>
    <w:rsid w:val="76342491"/>
    <w:rsid w:val="763AE712"/>
    <w:rsid w:val="7653544D"/>
    <w:rsid w:val="765DBBBA"/>
    <w:rsid w:val="7668375E"/>
    <w:rsid w:val="76777409"/>
    <w:rsid w:val="76799944"/>
    <w:rsid w:val="7697200D"/>
    <w:rsid w:val="76C2B5F8"/>
    <w:rsid w:val="76D09994"/>
    <w:rsid w:val="76D92877"/>
    <w:rsid w:val="76DF2994"/>
    <w:rsid w:val="76F5EAFD"/>
    <w:rsid w:val="76F88084"/>
    <w:rsid w:val="76FB571B"/>
    <w:rsid w:val="7700BC6E"/>
    <w:rsid w:val="77070963"/>
    <w:rsid w:val="77072525"/>
    <w:rsid w:val="770ED292"/>
    <w:rsid w:val="7716AE8F"/>
    <w:rsid w:val="771AF2E6"/>
    <w:rsid w:val="772289E3"/>
    <w:rsid w:val="77247C6F"/>
    <w:rsid w:val="772D266C"/>
    <w:rsid w:val="774F123B"/>
    <w:rsid w:val="775CAE5F"/>
    <w:rsid w:val="77778AFD"/>
    <w:rsid w:val="77987EF8"/>
    <w:rsid w:val="77B7C7BD"/>
    <w:rsid w:val="77B88D5E"/>
    <w:rsid w:val="77C2357C"/>
    <w:rsid w:val="77C277AE"/>
    <w:rsid w:val="77D1C784"/>
    <w:rsid w:val="77DEFAF3"/>
    <w:rsid w:val="77E1C132"/>
    <w:rsid w:val="77EA1EF5"/>
    <w:rsid w:val="77EFEA74"/>
    <w:rsid w:val="77F4289D"/>
    <w:rsid w:val="780D5AA4"/>
    <w:rsid w:val="7814768F"/>
    <w:rsid w:val="78152EDA"/>
    <w:rsid w:val="781EDE9B"/>
    <w:rsid w:val="782CF262"/>
    <w:rsid w:val="783A0634"/>
    <w:rsid w:val="783B327E"/>
    <w:rsid w:val="783D5A90"/>
    <w:rsid w:val="783DC021"/>
    <w:rsid w:val="783E56D9"/>
    <w:rsid w:val="784E569D"/>
    <w:rsid w:val="78731DCD"/>
    <w:rsid w:val="787677BB"/>
    <w:rsid w:val="787A7FA8"/>
    <w:rsid w:val="78975065"/>
    <w:rsid w:val="78A572EB"/>
    <w:rsid w:val="78B12A77"/>
    <w:rsid w:val="78BFC454"/>
    <w:rsid w:val="78C303D6"/>
    <w:rsid w:val="78C611DB"/>
    <w:rsid w:val="78D075BC"/>
    <w:rsid w:val="78DC7238"/>
    <w:rsid w:val="78E41776"/>
    <w:rsid w:val="78E887C3"/>
    <w:rsid w:val="7932C3F2"/>
    <w:rsid w:val="7944D756"/>
    <w:rsid w:val="79495851"/>
    <w:rsid w:val="795E45B1"/>
    <w:rsid w:val="7967BCAA"/>
    <w:rsid w:val="798EC362"/>
    <w:rsid w:val="79A689B5"/>
    <w:rsid w:val="79A6F122"/>
    <w:rsid w:val="79D53760"/>
    <w:rsid w:val="79E11A3E"/>
    <w:rsid w:val="79E8763E"/>
    <w:rsid w:val="79EC1D26"/>
    <w:rsid w:val="79F5065E"/>
    <w:rsid w:val="7A0DC7E1"/>
    <w:rsid w:val="7A0FA80F"/>
    <w:rsid w:val="7A23A994"/>
    <w:rsid w:val="7A3D54B4"/>
    <w:rsid w:val="7A43DE22"/>
    <w:rsid w:val="7A46D861"/>
    <w:rsid w:val="7A5A5C06"/>
    <w:rsid w:val="7A691B8A"/>
    <w:rsid w:val="7A83914B"/>
    <w:rsid w:val="7A97CE98"/>
    <w:rsid w:val="7A9B7701"/>
    <w:rsid w:val="7AA8CA5C"/>
    <w:rsid w:val="7AA9428A"/>
    <w:rsid w:val="7ABD7269"/>
    <w:rsid w:val="7ADD179A"/>
    <w:rsid w:val="7B0135EF"/>
    <w:rsid w:val="7B0145F2"/>
    <w:rsid w:val="7B020EBD"/>
    <w:rsid w:val="7B04CFF7"/>
    <w:rsid w:val="7B0797A2"/>
    <w:rsid w:val="7B0C0FAB"/>
    <w:rsid w:val="7B0F2488"/>
    <w:rsid w:val="7B103062"/>
    <w:rsid w:val="7B13D6E6"/>
    <w:rsid w:val="7B32B205"/>
    <w:rsid w:val="7B47117A"/>
    <w:rsid w:val="7B50D6FA"/>
    <w:rsid w:val="7B575D51"/>
    <w:rsid w:val="7B6A7F86"/>
    <w:rsid w:val="7BB6A55B"/>
    <w:rsid w:val="7BC05C11"/>
    <w:rsid w:val="7BCA4CD9"/>
    <w:rsid w:val="7BCE253E"/>
    <w:rsid w:val="7BCEA5B9"/>
    <w:rsid w:val="7BD4C23C"/>
    <w:rsid w:val="7BD58D81"/>
    <w:rsid w:val="7BE0D8A9"/>
    <w:rsid w:val="7BED7D76"/>
    <w:rsid w:val="7BF607F8"/>
    <w:rsid w:val="7BFF09A2"/>
    <w:rsid w:val="7C0D7A4A"/>
    <w:rsid w:val="7C2CB32E"/>
    <w:rsid w:val="7C4ACCEC"/>
    <w:rsid w:val="7C4D88A9"/>
    <w:rsid w:val="7C4EA553"/>
    <w:rsid w:val="7C61D2D4"/>
    <w:rsid w:val="7C687E49"/>
    <w:rsid w:val="7C75C39F"/>
    <w:rsid w:val="7C75CAB0"/>
    <w:rsid w:val="7C804E5D"/>
    <w:rsid w:val="7C891439"/>
    <w:rsid w:val="7CA8E858"/>
    <w:rsid w:val="7CB5CEBB"/>
    <w:rsid w:val="7CBCD0AA"/>
    <w:rsid w:val="7CC125F7"/>
    <w:rsid w:val="7CD277FA"/>
    <w:rsid w:val="7CFA36AD"/>
    <w:rsid w:val="7CFD6363"/>
    <w:rsid w:val="7D014974"/>
    <w:rsid w:val="7D039B7E"/>
    <w:rsid w:val="7D03EECC"/>
    <w:rsid w:val="7D06FC20"/>
    <w:rsid w:val="7D08E323"/>
    <w:rsid w:val="7D240ED9"/>
    <w:rsid w:val="7D5E673C"/>
    <w:rsid w:val="7D607BA9"/>
    <w:rsid w:val="7D63DEFF"/>
    <w:rsid w:val="7D65252F"/>
    <w:rsid w:val="7D65EE8D"/>
    <w:rsid w:val="7D73AADF"/>
    <w:rsid w:val="7D9D9BC7"/>
    <w:rsid w:val="7DA3511C"/>
    <w:rsid w:val="7DA63E52"/>
    <w:rsid w:val="7DAA0092"/>
    <w:rsid w:val="7DAEEAB2"/>
    <w:rsid w:val="7DB1991C"/>
    <w:rsid w:val="7DB5C3AF"/>
    <w:rsid w:val="7DB727CC"/>
    <w:rsid w:val="7DBEBD41"/>
    <w:rsid w:val="7DD8AD53"/>
    <w:rsid w:val="7E2C146D"/>
    <w:rsid w:val="7E33A044"/>
    <w:rsid w:val="7E402D24"/>
    <w:rsid w:val="7E463707"/>
    <w:rsid w:val="7E46A44E"/>
    <w:rsid w:val="7E4C4617"/>
    <w:rsid w:val="7E560EE1"/>
    <w:rsid w:val="7E58A115"/>
    <w:rsid w:val="7E67838D"/>
    <w:rsid w:val="7E77E785"/>
    <w:rsid w:val="7E880947"/>
    <w:rsid w:val="7E9CC5FE"/>
    <w:rsid w:val="7EB095A1"/>
    <w:rsid w:val="7EC921CB"/>
    <w:rsid w:val="7ECE4EC9"/>
    <w:rsid w:val="7ED23339"/>
    <w:rsid w:val="7EFA0EE7"/>
    <w:rsid w:val="7F4BD24F"/>
    <w:rsid w:val="7F562477"/>
    <w:rsid w:val="7F695B4C"/>
    <w:rsid w:val="7F6CA888"/>
    <w:rsid w:val="7F8201E0"/>
    <w:rsid w:val="7F8C9A8C"/>
    <w:rsid w:val="7F8F4FDC"/>
    <w:rsid w:val="7F9EEA62"/>
    <w:rsid w:val="7FA894E3"/>
    <w:rsid w:val="7FAC0418"/>
    <w:rsid w:val="7FD0DEBC"/>
    <w:rsid w:val="7FDDBCD6"/>
  </w:rsids>
  <m:mathPr>
    <m:mathFont m:val="Cambria Math"/>
  </m:mathPr>
  <w:themeFontLang w:val="lv-LV" w:eastAsia="ja-JP" w:bidi="my-MM"/>
  <w:clrSchemeMapping w:bg1="light1" w:t1="dark1" w:bg2="light2" w:t2="dark2" w:accent1="accent1" w:accent2="accent2" w:accent3="accent3" w:accent4="accent4" w:accent5="accent5" w:accent6="accent6" w:hyperlink="hyperlink" w:followedHyperlink="followedHyperlink"/>
  <w15:docId w15:val="{F4E75E0F-A3ED-44BF-ABF9-095FB0D7C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16D4CED4"/>
    <w:rPr>
      <w:lang w:val="en-US"/>
    </w:rPr>
  </w:style>
  <w:style w:type="paragraph" w:styleId="Heading1">
    <w:name w:val="heading 1"/>
    <w:basedOn w:val="Normal"/>
    <w:next w:val="Normal"/>
    <w:link w:val="Heading1Char"/>
    <w:uiPriority w:val="1"/>
    <w:qFormat/>
    <w:rsid w:val="16D4CED4"/>
    <w:pPr>
      <w:keepNext/>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Paragraphe"/>
    <w:link w:val="Heading2Char"/>
    <w:uiPriority w:val="99"/>
    <w:qFormat/>
    <w:rsid w:val="16D4CED4"/>
    <w:pPr>
      <w:keepNext/>
      <w:widowControl w:val="0"/>
      <w:tabs>
        <w:tab w:val="num" w:pos="1135"/>
      </w:tabs>
      <w:spacing w:before="360" w:after="120"/>
      <w:ind w:left="284"/>
      <w:jc w:val="both"/>
      <w:outlineLvl w:val="1"/>
    </w:pPr>
    <w:rPr>
      <w:rFonts w:eastAsia="Times New Roman" w:asciiTheme="majorHAnsi" w:hAnsiTheme="majorHAnsi" w:cs="Arial"/>
      <w:b/>
      <w:bCs/>
      <w:sz w:val="24"/>
      <w:szCs w:val="24"/>
      <w:lang w:val="fr-FR" w:eastAsia="fr-FR"/>
    </w:rPr>
  </w:style>
  <w:style w:type="paragraph" w:styleId="Heading3">
    <w:name w:val="heading 3"/>
    <w:basedOn w:val="Normal"/>
    <w:next w:val="Paragraphe"/>
    <w:link w:val="Heading3Char"/>
    <w:uiPriority w:val="99"/>
    <w:qFormat/>
    <w:rsid w:val="16D4CED4"/>
    <w:pPr>
      <w:keepNext/>
      <w:widowControl w:val="0"/>
      <w:tabs>
        <w:tab w:val="num" w:pos="1134"/>
      </w:tabs>
      <w:spacing w:before="240" w:after="120"/>
      <w:jc w:val="both"/>
      <w:outlineLvl w:val="2"/>
    </w:pPr>
    <w:rPr>
      <w:rFonts w:eastAsia="Times New Roman" w:asciiTheme="majorHAnsi" w:hAnsiTheme="majorHAnsi" w:cs="Arial"/>
      <w:b/>
      <w:bCs/>
      <w:sz w:val="24"/>
      <w:szCs w:val="24"/>
      <w:lang w:val="fr-FR" w:eastAsia="fr-FR"/>
    </w:rPr>
  </w:style>
  <w:style w:type="paragraph" w:styleId="Heading4">
    <w:name w:val="heading 4"/>
    <w:basedOn w:val="Normal"/>
    <w:next w:val="Paragraphe"/>
    <w:link w:val="Heading4Char"/>
    <w:uiPriority w:val="99"/>
    <w:qFormat/>
    <w:rsid w:val="16D4CED4"/>
    <w:pPr>
      <w:keepNext/>
      <w:widowControl w:val="0"/>
      <w:tabs>
        <w:tab w:val="num" w:pos="1418"/>
      </w:tabs>
      <w:spacing w:before="240" w:after="120"/>
      <w:jc w:val="both"/>
      <w:outlineLvl w:val="3"/>
    </w:pPr>
    <w:rPr>
      <w:rFonts w:eastAsia="Times New Roman" w:asciiTheme="majorHAnsi" w:hAnsiTheme="majorHAnsi" w:cs="Arial"/>
      <w:i/>
      <w:iCs/>
      <w:sz w:val="24"/>
      <w:szCs w:val="24"/>
      <w:lang w:val="fr-FR" w:eastAsia="fr-FR"/>
    </w:rPr>
  </w:style>
  <w:style w:type="paragraph" w:styleId="Heading5">
    <w:name w:val="heading 5"/>
    <w:basedOn w:val="Normal"/>
    <w:next w:val="Paragraphe"/>
    <w:link w:val="Heading5Char"/>
    <w:uiPriority w:val="99"/>
    <w:qFormat/>
    <w:rsid w:val="16D4CED4"/>
    <w:pPr>
      <w:widowControl w:val="0"/>
      <w:tabs>
        <w:tab w:val="num" w:pos="1701"/>
      </w:tabs>
      <w:spacing w:before="240" w:after="120"/>
      <w:jc w:val="both"/>
      <w:outlineLvl w:val="4"/>
    </w:pPr>
    <w:rPr>
      <w:rFonts w:eastAsia="Times New Roman" w:asciiTheme="majorHAnsi" w:hAnsiTheme="majorHAnsi" w:cs="Arial"/>
      <w:i/>
      <w:iCs/>
      <w:sz w:val="24"/>
      <w:szCs w:val="24"/>
      <w:lang w:val="fr-FR" w:eastAsia="fr-FR"/>
    </w:rPr>
  </w:style>
  <w:style w:type="paragraph" w:styleId="Heading6">
    <w:name w:val="heading 6"/>
    <w:basedOn w:val="Normal"/>
    <w:next w:val="Paragraphe"/>
    <w:link w:val="Heading6Char"/>
    <w:uiPriority w:val="99"/>
    <w:qFormat/>
    <w:rsid w:val="16D4CED4"/>
    <w:pPr>
      <w:widowControl w:val="0"/>
      <w:tabs>
        <w:tab w:val="num" w:pos="1985"/>
      </w:tabs>
      <w:spacing w:before="240" w:after="120"/>
      <w:jc w:val="both"/>
      <w:outlineLvl w:val="5"/>
    </w:pPr>
    <w:rPr>
      <w:rFonts w:eastAsia="Times New Roman" w:asciiTheme="majorHAnsi" w:hAnsiTheme="majorHAnsi" w:cs="Arial"/>
      <w:i/>
      <w:iCs/>
      <w:sz w:val="24"/>
      <w:szCs w:val="24"/>
      <w:lang w:val="fr-FR" w:eastAsia="fr-FR"/>
    </w:rPr>
  </w:style>
  <w:style w:type="paragraph" w:styleId="Heading7">
    <w:name w:val="heading 7"/>
    <w:basedOn w:val="Normal"/>
    <w:next w:val="Paragraphe"/>
    <w:link w:val="Heading7Char"/>
    <w:uiPriority w:val="99"/>
    <w:qFormat/>
    <w:rsid w:val="16D4CED4"/>
    <w:pPr>
      <w:widowControl w:val="0"/>
      <w:tabs>
        <w:tab w:val="num" w:pos="2268"/>
      </w:tabs>
      <w:spacing w:before="240" w:after="120"/>
      <w:jc w:val="both"/>
      <w:outlineLvl w:val="6"/>
    </w:pPr>
    <w:rPr>
      <w:rFonts w:eastAsia="Times New Roman" w:asciiTheme="majorHAnsi" w:hAnsiTheme="majorHAnsi" w:cs="Arial"/>
      <w:i/>
      <w:iCs/>
      <w:sz w:val="24"/>
      <w:szCs w:val="24"/>
      <w:lang w:val="fr-FR" w:eastAsia="fr-FR"/>
    </w:rPr>
  </w:style>
  <w:style w:type="paragraph" w:styleId="Heading8">
    <w:name w:val="heading 8"/>
    <w:basedOn w:val="Normal"/>
    <w:next w:val="Paragraphe"/>
    <w:link w:val="Heading8Char"/>
    <w:uiPriority w:val="99"/>
    <w:qFormat/>
    <w:rsid w:val="16D4CED4"/>
    <w:pPr>
      <w:widowControl w:val="0"/>
      <w:tabs>
        <w:tab w:val="num" w:pos="2552"/>
      </w:tabs>
      <w:spacing w:before="240" w:after="120"/>
      <w:jc w:val="both"/>
      <w:outlineLvl w:val="7"/>
    </w:pPr>
    <w:rPr>
      <w:rFonts w:eastAsia="Times New Roman" w:asciiTheme="majorHAnsi" w:hAnsiTheme="majorHAnsi" w:cs="Arial"/>
      <w:i/>
      <w:iCs/>
      <w:sz w:val="24"/>
      <w:szCs w:val="24"/>
      <w:lang w:val="fr-FR" w:eastAsia="fr-FR"/>
    </w:rPr>
  </w:style>
  <w:style w:type="paragraph" w:styleId="Heading9">
    <w:name w:val="heading 9"/>
    <w:basedOn w:val="Normal"/>
    <w:next w:val="Paragraphe"/>
    <w:link w:val="Heading9Char"/>
    <w:uiPriority w:val="99"/>
    <w:qFormat/>
    <w:rsid w:val="16D4CED4"/>
    <w:pPr>
      <w:widowControl w:val="0"/>
      <w:tabs>
        <w:tab w:val="num" w:pos="2835"/>
      </w:tabs>
      <w:spacing w:before="240" w:after="120"/>
      <w:jc w:val="both"/>
      <w:outlineLvl w:val="8"/>
    </w:pPr>
    <w:rPr>
      <w:rFonts w:eastAsia="Times New Roman" w:asciiTheme="majorHAnsi" w:hAnsiTheme="majorHAnsi" w:cs="Arial"/>
      <w:i/>
      <w:iCs/>
      <w:sz w:val="24"/>
      <w:szCs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uiPriority w:val="39"/>
    <w:unhideWhenUsed/>
    <w:rsid w:val="16D4CED4"/>
    <w:pPr>
      <w:spacing w:after="100"/>
      <w:ind w:left="220"/>
    </w:pPr>
  </w:style>
  <w:style w:type="character" w:styleId="Hyperlink">
    <w:name w:val="Hyperlink"/>
    <w:basedOn w:val="DefaultParagraphFont"/>
    <w:uiPriority w:val="99"/>
    <w:unhideWhenUsed/>
    <w:rsid w:val="00CC2661"/>
    <w:rPr>
      <w:color w:val="0000FF" w:themeColor="hyperlink"/>
      <w:u w:val="single"/>
    </w:rPr>
  </w:style>
  <w:style w:type="paragraph" w:styleId="TOC1">
    <w:name w:val="toc 1"/>
    <w:basedOn w:val="Normal"/>
    <w:next w:val="Normal"/>
    <w:uiPriority w:val="39"/>
    <w:unhideWhenUsed/>
    <w:rsid w:val="16D4CED4"/>
    <w:pPr>
      <w:spacing w:after="100"/>
    </w:pPr>
  </w:style>
  <w:style w:type="paragraph" w:styleId="ListParagraph">
    <w:name w:val="List Paragraph"/>
    <w:basedOn w:val="Normal"/>
    <w:link w:val="ListParagraphChar"/>
    <w:uiPriority w:val="34"/>
    <w:qFormat/>
    <w:rsid w:val="16D4CED4"/>
    <w:pPr>
      <w:ind w:left="720"/>
      <w:contextualSpacing/>
    </w:pPr>
  </w:style>
  <w:style w:type="paragraph" w:customStyle="1" w:styleId="Default">
    <w:name w:val="Default"/>
    <w:rsid w:val="00CC2661"/>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16D4CED4"/>
    <w:pPr>
      <w:spacing w:after="0"/>
    </w:pPr>
    <w:rPr>
      <w:rFonts w:ascii="Segoe UI" w:hAnsi="Segoe UI" w:eastAsiaTheme="minorEastAsia" w:cs="Segoe UI"/>
      <w:sz w:val="18"/>
      <w:szCs w:val="18"/>
    </w:rPr>
  </w:style>
  <w:style w:type="character" w:customStyle="1" w:styleId="BalloonTextChar">
    <w:name w:val="Balloon Text Char"/>
    <w:basedOn w:val="DefaultParagraphFont"/>
    <w:link w:val="BalloonText"/>
    <w:uiPriority w:val="99"/>
    <w:semiHidden/>
    <w:rsid w:val="16D4CED4"/>
    <w:rPr>
      <w:rFonts w:ascii="Segoe UI" w:hAnsi="Segoe UI" w:eastAsiaTheme="minorEastAsia" w:cs="Segoe UI"/>
      <w:noProof w:val="0"/>
      <w:sz w:val="18"/>
      <w:szCs w:val="18"/>
      <w:lang w:val="en-US"/>
    </w:rPr>
  </w:style>
  <w:style w:type="character" w:customStyle="1" w:styleId="Heading1Char">
    <w:name w:val="Heading 1 Char"/>
    <w:basedOn w:val="DefaultParagraphFont"/>
    <w:link w:val="Heading1"/>
    <w:uiPriority w:val="1"/>
    <w:rsid w:val="16D4CED4"/>
    <w:rPr>
      <w:rFonts w:asciiTheme="majorHAnsi" w:eastAsiaTheme="majorEastAsia" w:hAnsiTheme="majorHAnsi" w:cstheme="majorBidi"/>
      <w:noProof w:val="0"/>
      <w:color w:val="365F91" w:themeColor="accent1" w:themeShade="BF"/>
      <w:sz w:val="32"/>
      <w:szCs w:val="32"/>
      <w:lang w:val="en-US"/>
    </w:rPr>
  </w:style>
  <w:style w:type="paragraph" w:styleId="TOCHeading">
    <w:name w:val="TOC Heading"/>
    <w:basedOn w:val="Heading1"/>
    <w:next w:val="Normal"/>
    <w:uiPriority w:val="39"/>
    <w:unhideWhenUsed/>
    <w:qFormat/>
    <w:rsid w:val="16D4CED4"/>
  </w:style>
  <w:style w:type="character" w:customStyle="1" w:styleId="Heading2Char">
    <w:name w:val="Heading 2 Char"/>
    <w:basedOn w:val="DefaultParagraphFont"/>
    <w:link w:val="Heading2"/>
    <w:uiPriority w:val="99"/>
    <w:rsid w:val="16D4CED4"/>
    <w:rPr>
      <w:rFonts w:eastAsia="Times New Roman" w:asciiTheme="majorHAnsi" w:hAnsiTheme="majorHAnsi" w:cs="Arial"/>
      <w:b/>
      <w:bCs/>
      <w:noProof w:val="0"/>
      <w:sz w:val="24"/>
      <w:szCs w:val="24"/>
      <w:lang w:val="fr-FR" w:eastAsia="fr-FR"/>
    </w:rPr>
  </w:style>
  <w:style w:type="character" w:customStyle="1" w:styleId="Heading3Char">
    <w:name w:val="Heading 3 Char"/>
    <w:basedOn w:val="DefaultParagraphFont"/>
    <w:link w:val="Heading3"/>
    <w:uiPriority w:val="1"/>
    <w:rsid w:val="16D4CED4"/>
    <w:rPr>
      <w:rFonts w:eastAsia="Times New Roman" w:asciiTheme="majorHAnsi" w:hAnsiTheme="majorHAnsi" w:cs="Arial"/>
      <w:b/>
      <w:bCs/>
      <w:noProof w:val="0"/>
      <w:sz w:val="24"/>
      <w:szCs w:val="24"/>
      <w:lang w:val="fr-FR" w:eastAsia="fr-FR"/>
    </w:rPr>
  </w:style>
  <w:style w:type="character" w:customStyle="1" w:styleId="Heading4Char">
    <w:name w:val="Heading 4 Char"/>
    <w:basedOn w:val="DefaultParagraphFont"/>
    <w:link w:val="Heading4"/>
    <w:uiPriority w:val="1"/>
    <w:rsid w:val="16D4CED4"/>
    <w:rPr>
      <w:rFonts w:eastAsia="Times New Roman" w:asciiTheme="majorHAnsi" w:hAnsiTheme="majorHAnsi" w:cs="Arial"/>
      <w:i/>
      <w:iCs/>
      <w:noProof w:val="0"/>
      <w:sz w:val="24"/>
      <w:szCs w:val="24"/>
      <w:lang w:val="fr-FR" w:eastAsia="fr-FR"/>
    </w:rPr>
  </w:style>
  <w:style w:type="character" w:customStyle="1" w:styleId="Heading5Char">
    <w:name w:val="Heading 5 Char"/>
    <w:basedOn w:val="DefaultParagraphFont"/>
    <w:link w:val="Heading5"/>
    <w:uiPriority w:val="1"/>
    <w:rsid w:val="16D4CED4"/>
    <w:rPr>
      <w:rFonts w:eastAsia="Times New Roman" w:asciiTheme="majorHAnsi" w:hAnsiTheme="majorHAnsi" w:cs="Arial"/>
      <w:i/>
      <w:iCs/>
      <w:noProof w:val="0"/>
      <w:sz w:val="24"/>
      <w:szCs w:val="24"/>
      <w:lang w:val="fr-FR" w:eastAsia="fr-FR"/>
    </w:rPr>
  </w:style>
  <w:style w:type="character" w:customStyle="1" w:styleId="Heading6Char">
    <w:name w:val="Heading 6 Char"/>
    <w:basedOn w:val="DefaultParagraphFont"/>
    <w:link w:val="Heading6"/>
    <w:uiPriority w:val="1"/>
    <w:rsid w:val="16D4CED4"/>
    <w:rPr>
      <w:rFonts w:eastAsia="Times New Roman" w:asciiTheme="majorHAnsi" w:hAnsiTheme="majorHAnsi" w:cs="Arial"/>
      <w:i/>
      <w:iCs/>
      <w:noProof w:val="0"/>
      <w:sz w:val="24"/>
      <w:szCs w:val="24"/>
      <w:lang w:val="fr-FR" w:eastAsia="fr-FR"/>
    </w:rPr>
  </w:style>
  <w:style w:type="character" w:customStyle="1" w:styleId="Heading7Char">
    <w:name w:val="Heading 7 Char"/>
    <w:basedOn w:val="DefaultParagraphFont"/>
    <w:link w:val="Heading7"/>
    <w:uiPriority w:val="1"/>
    <w:rsid w:val="16D4CED4"/>
    <w:rPr>
      <w:rFonts w:eastAsia="Times New Roman" w:asciiTheme="majorHAnsi" w:hAnsiTheme="majorHAnsi" w:cs="Arial"/>
      <w:i/>
      <w:iCs/>
      <w:noProof w:val="0"/>
      <w:sz w:val="24"/>
      <w:szCs w:val="24"/>
      <w:lang w:val="fr-FR" w:eastAsia="fr-FR"/>
    </w:rPr>
  </w:style>
  <w:style w:type="character" w:customStyle="1" w:styleId="Heading8Char">
    <w:name w:val="Heading 8 Char"/>
    <w:basedOn w:val="DefaultParagraphFont"/>
    <w:link w:val="Heading8"/>
    <w:uiPriority w:val="1"/>
    <w:rsid w:val="16D4CED4"/>
    <w:rPr>
      <w:rFonts w:eastAsia="Times New Roman" w:asciiTheme="majorHAnsi" w:hAnsiTheme="majorHAnsi" w:cs="Arial"/>
      <w:i/>
      <w:iCs/>
      <w:noProof w:val="0"/>
      <w:sz w:val="24"/>
      <w:szCs w:val="24"/>
      <w:lang w:val="fr-FR" w:eastAsia="fr-FR"/>
    </w:rPr>
  </w:style>
  <w:style w:type="character" w:customStyle="1" w:styleId="Heading9Char">
    <w:name w:val="Heading 9 Char"/>
    <w:basedOn w:val="DefaultParagraphFont"/>
    <w:link w:val="Heading9"/>
    <w:uiPriority w:val="1"/>
    <w:rsid w:val="16D4CED4"/>
    <w:rPr>
      <w:rFonts w:eastAsia="Times New Roman" w:asciiTheme="majorHAnsi" w:hAnsiTheme="majorHAnsi" w:cs="Arial"/>
      <w:i/>
      <w:iCs/>
      <w:noProof w:val="0"/>
      <w:sz w:val="24"/>
      <w:szCs w:val="24"/>
      <w:lang w:val="fr-FR" w:eastAsia="fr-FR"/>
    </w:rPr>
  </w:style>
  <w:style w:type="table" w:styleId="TableGrid">
    <w:name w:val="Table Grid"/>
    <w:basedOn w:val="TableNormal"/>
    <w:uiPriority w:val="39"/>
    <w:rsid w:val="00075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
    <w:name w:val="Paragraphe"/>
    <w:basedOn w:val="Normal"/>
    <w:uiPriority w:val="1"/>
    <w:qFormat/>
    <w:rsid w:val="16D4CED4"/>
    <w:pPr>
      <w:widowControl w:val="0"/>
      <w:spacing w:before="120" w:after="60"/>
      <w:jc w:val="both"/>
    </w:pPr>
    <w:rPr>
      <w:rFonts w:eastAsia="Times New Roman"/>
      <w:lang w:val="fr-FR" w:eastAsia="fr-FR"/>
    </w:rPr>
  </w:style>
  <w:style w:type="numbering" w:customStyle="1" w:styleId="Titresprincipaux">
    <w:name w:val="Titres principaux"/>
    <w:uiPriority w:val="99"/>
    <w:rsid w:val="000752B7"/>
    <w:pPr>
      <w:numPr>
        <w:numId w:val="2"/>
      </w:numPr>
    </w:pPr>
  </w:style>
  <w:style w:type="paragraph" w:customStyle="1" w:styleId="textregular">
    <w:name w:val="text regular"/>
    <w:basedOn w:val="Normal"/>
    <w:uiPriority w:val="1"/>
    <w:qFormat/>
    <w:rsid w:val="16D4CED4"/>
    <w:pPr>
      <w:spacing w:after="120"/>
    </w:pPr>
    <w:rPr>
      <w:rFonts w:ascii="Times New Roman" w:eastAsia="Times New Roman" w:hAnsi="Times New Roman" w:cs="Times New Roman"/>
      <w:lang w:val="en-GB"/>
    </w:rPr>
  </w:style>
  <w:style w:type="paragraph" w:customStyle="1" w:styleId="NumPar1">
    <w:name w:val="NumPar 1"/>
    <w:basedOn w:val="Normal"/>
    <w:next w:val="Normal"/>
    <w:uiPriority w:val="1"/>
    <w:rsid w:val="16D4CED4"/>
    <w:pPr>
      <w:numPr>
        <w:numId w:val="4"/>
      </w:numPr>
      <w:spacing w:before="120" w:after="120"/>
      <w:jc w:val="both"/>
    </w:pPr>
    <w:rPr>
      <w:rFonts w:ascii="Times New Roman" w:hAnsi="Times New Roman" w:eastAsiaTheme="minorEastAsia" w:cs="Times New Roman"/>
      <w:sz w:val="24"/>
      <w:szCs w:val="24"/>
      <w:lang w:val="en-GB"/>
    </w:rPr>
  </w:style>
  <w:style w:type="paragraph" w:customStyle="1" w:styleId="NumPar2">
    <w:name w:val="NumPar 2"/>
    <w:basedOn w:val="Normal"/>
    <w:next w:val="Normal"/>
    <w:uiPriority w:val="1"/>
    <w:rsid w:val="16D4CED4"/>
    <w:pPr>
      <w:numPr>
        <w:ilvl w:val="1"/>
        <w:numId w:val="4"/>
      </w:numPr>
      <w:spacing w:before="120" w:after="120"/>
      <w:jc w:val="both"/>
    </w:pPr>
    <w:rPr>
      <w:rFonts w:ascii="Times New Roman" w:hAnsi="Times New Roman" w:eastAsiaTheme="minorEastAsia" w:cs="Times New Roman"/>
      <w:sz w:val="24"/>
      <w:szCs w:val="24"/>
      <w:lang w:val="en-GB"/>
    </w:rPr>
  </w:style>
  <w:style w:type="paragraph" w:customStyle="1" w:styleId="NumPar3">
    <w:name w:val="NumPar 3"/>
    <w:basedOn w:val="Normal"/>
    <w:next w:val="Normal"/>
    <w:uiPriority w:val="1"/>
    <w:rsid w:val="16D4CED4"/>
    <w:pPr>
      <w:numPr>
        <w:ilvl w:val="2"/>
        <w:numId w:val="4"/>
      </w:numPr>
      <w:spacing w:before="120" w:after="120"/>
      <w:jc w:val="both"/>
    </w:pPr>
    <w:rPr>
      <w:rFonts w:ascii="Times New Roman" w:hAnsi="Times New Roman" w:eastAsiaTheme="minorEastAsia" w:cs="Times New Roman"/>
      <w:sz w:val="24"/>
      <w:szCs w:val="24"/>
      <w:lang w:val="en-GB"/>
    </w:rPr>
  </w:style>
  <w:style w:type="paragraph" w:customStyle="1" w:styleId="NumPar4">
    <w:name w:val="NumPar 4"/>
    <w:basedOn w:val="Normal"/>
    <w:next w:val="Normal"/>
    <w:uiPriority w:val="1"/>
    <w:rsid w:val="16D4CED4"/>
    <w:pPr>
      <w:numPr>
        <w:ilvl w:val="3"/>
        <w:numId w:val="4"/>
      </w:numPr>
      <w:spacing w:before="120" w:after="120"/>
      <w:jc w:val="both"/>
    </w:pPr>
    <w:rPr>
      <w:rFonts w:ascii="Times New Roman" w:hAnsi="Times New Roman" w:eastAsiaTheme="minorEastAsia" w:cs="Times New Roman"/>
      <w:sz w:val="24"/>
      <w:szCs w:val="24"/>
      <w:lang w:val="en-GB"/>
    </w:rPr>
  </w:style>
  <w:style w:type="paragraph" w:customStyle="1" w:styleId="Point0number">
    <w:name w:val="Point 0 (number)"/>
    <w:basedOn w:val="Normal"/>
    <w:uiPriority w:val="1"/>
    <w:rsid w:val="16D4CED4"/>
    <w:pPr>
      <w:numPr>
        <w:numId w:val="3"/>
      </w:numPr>
      <w:spacing w:before="120" w:after="120"/>
      <w:jc w:val="both"/>
    </w:pPr>
    <w:rPr>
      <w:rFonts w:ascii="Times New Roman" w:hAnsi="Times New Roman" w:eastAsiaTheme="minorEastAsia" w:cs="Times New Roman"/>
      <w:sz w:val="24"/>
      <w:szCs w:val="24"/>
      <w:lang w:val="en-GB"/>
    </w:rPr>
  </w:style>
  <w:style w:type="paragraph" w:customStyle="1" w:styleId="Point1number">
    <w:name w:val="Point 1 (number)"/>
    <w:basedOn w:val="Normal"/>
    <w:uiPriority w:val="1"/>
    <w:rsid w:val="16D4CED4"/>
    <w:pPr>
      <w:numPr>
        <w:ilvl w:val="2"/>
        <w:numId w:val="3"/>
      </w:numPr>
      <w:spacing w:before="120" w:after="120"/>
      <w:jc w:val="both"/>
    </w:pPr>
    <w:rPr>
      <w:rFonts w:ascii="Times New Roman" w:hAnsi="Times New Roman" w:eastAsiaTheme="minorEastAsia" w:cs="Times New Roman"/>
      <w:sz w:val="24"/>
      <w:szCs w:val="24"/>
      <w:lang w:val="en-GB"/>
    </w:rPr>
  </w:style>
  <w:style w:type="paragraph" w:customStyle="1" w:styleId="Point2number">
    <w:name w:val="Point 2 (number)"/>
    <w:basedOn w:val="Normal"/>
    <w:uiPriority w:val="1"/>
    <w:rsid w:val="16D4CED4"/>
    <w:pPr>
      <w:numPr>
        <w:ilvl w:val="4"/>
        <w:numId w:val="3"/>
      </w:numPr>
      <w:spacing w:before="120" w:after="120"/>
      <w:jc w:val="both"/>
    </w:pPr>
    <w:rPr>
      <w:rFonts w:ascii="Times New Roman" w:hAnsi="Times New Roman" w:eastAsiaTheme="minorEastAsia" w:cs="Times New Roman"/>
      <w:sz w:val="24"/>
      <w:szCs w:val="24"/>
      <w:lang w:val="en-GB"/>
    </w:rPr>
  </w:style>
  <w:style w:type="paragraph" w:customStyle="1" w:styleId="Point3number">
    <w:name w:val="Point 3 (number)"/>
    <w:basedOn w:val="Normal"/>
    <w:uiPriority w:val="1"/>
    <w:rsid w:val="16D4CED4"/>
    <w:pPr>
      <w:numPr>
        <w:ilvl w:val="6"/>
        <w:numId w:val="3"/>
      </w:numPr>
      <w:spacing w:before="120" w:after="120"/>
      <w:jc w:val="both"/>
    </w:pPr>
    <w:rPr>
      <w:rFonts w:ascii="Times New Roman" w:hAnsi="Times New Roman" w:eastAsiaTheme="minorEastAsia" w:cs="Times New Roman"/>
      <w:sz w:val="24"/>
      <w:szCs w:val="24"/>
      <w:lang w:val="en-GB"/>
    </w:rPr>
  </w:style>
  <w:style w:type="paragraph" w:customStyle="1" w:styleId="Point0letter">
    <w:name w:val="Point 0 (letter)"/>
    <w:basedOn w:val="Normal"/>
    <w:uiPriority w:val="1"/>
    <w:rsid w:val="16D4CED4"/>
    <w:pPr>
      <w:numPr>
        <w:ilvl w:val="1"/>
        <w:numId w:val="3"/>
      </w:numPr>
      <w:tabs>
        <w:tab w:val="num" w:pos="360"/>
      </w:tabs>
      <w:spacing w:before="120" w:after="120"/>
      <w:jc w:val="both"/>
    </w:pPr>
    <w:rPr>
      <w:rFonts w:ascii="Times New Roman" w:hAnsi="Times New Roman" w:eastAsiaTheme="minorEastAsia" w:cs="Times New Roman"/>
      <w:sz w:val="24"/>
      <w:szCs w:val="24"/>
      <w:lang w:val="en-GB"/>
    </w:rPr>
  </w:style>
  <w:style w:type="paragraph" w:customStyle="1" w:styleId="Point1letter">
    <w:name w:val="Point 1 (letter)"/>
    <w:basedOn w:val="Normal"/>
    <w:uiPriority w:val="1"/>
    <w:rsid w:val="16D4CED4"/>
    <w:pPr>
      <w:spacing w:before="120" w:after="120"/>
      <w:jc w:val="both"/>
    </w:pPr>
    <w:rPr>
      <w:rFonts w:ascii="Times New Roman" w:hAnsi="Times New Roman" w:eastAsiaTheme="minorEastAsia" w:cs="Times New Roman"/>
      <w:sz w:val="24"/>
      <w:szCs w:val="24"/>
      <w:lang w:val="en-GB"/>
    </w:rPr>
  </w:style>
  <w:style w:type="paragraph" w:customStyle="1" w:styleId="Point2letter">
    <w:name w:val="Point 2 (letter)"/>
    <w:basedOn w:val="Normal"/>
    <w:uiPriority w:val="1"/>
    <w:rsid w:val="16D4CED4"/>
    <w:pPr>
      <w:numPr>
        <w:ilvl w:val="5"/>
        <w:numId w:val="3"/>
      </w:numPr>
      <w:spacing w:before="120" w:after="120"/>
      <w:jc w:val="both"/>
    </w:pPr>
    <w:rPr>
      <w:rFonts w:ascii="Times New Roman" w:hAnsi="Times New Roman" w:eastAsiaTheme="minorEastAsia" w:cs="Times New Roman"/>
      <w:sz w:val="24"/>
      <w:szCs w:val="24"/>
      <w:lang w:val="en-GB"/>
    </w:rPr>
  </w:style>
  <w:style w:type="paragraph" w:customStyle="1" w:styleId="Point3letter">
    <w:name w:val="Point 3 (letter)"/>
    <w:basedOn w:val="Normal"/>
    <w:uiPriority w:val="1"/>
    <w:rsid w:val="16D4CED4"/>
    <w:pPr>
      <w:numPr>
        <w:ilvl w:val="7"/>
        <w:numId w:val="3"/>
      </w:numPr>
      <w:spacing w:before="120" w:after="120"/>
      <w:jc w:val="both"/>
    </w:pPr>
    <w:rPr>
      <w:rFonts w:ascii="Times New Roman" w:hAnsi="Times New Roman" w:eastAsiaTheme="minorEastAsia" w:cs="Times New Roman"/>
      <w:sz w:val="24"/>
      <w:szCs w:val="24"/>
      <w:lang w:val="en-GB"/>
    </w:rPr>
  </w:style>
  <w:style w:type="paragraph" w:customStyle="1" w:styleId="Point4letter">
    <w:name w:val="Point 4 (letter)"/>
    <w:basedOn w:val="Normal"/>
    <w:uiPriority w:val="1"/>
    <w:rsid w:val="16D4CED4"/>
    <w:pPr>
      <w:numPr>
        <w:ilvl w:val="8"/>
        <w:numId w:val="3"/>
      </w:numPr>
      <w:spacing w:before="120" w:after="120"/>
      <w:jc w:val="both"/>
    </w:pPr>
    <w:rPr>
      <w:rFonts w:ascii="Times New Roman" w:hAnsi="Times New Roman" w:eastAsiaTheme="minorEastAsia" w:cs="Times New Roman"/>
      <w:sz w:val="24"/>
      <w:szCs w:val="24"/>
      <w:lang w:val="en-GB"/>
    </w:rPr>
  </w:style>
  <w:style w:type="character" w:customStyle="1" w:styleId="ListParagraphChar">
    <w:name w:val="List Paragraph Char"/>
    <w:link w:val="ListParagraph"/>
    <w:uiPriority w:val="34"/>
    <w:rsid w:val="16D4CED4"/>
    <w:rPr>
      <w:noProof w:val="0"/>
      <w:lang w:val="en-US"/>
    </w:rPr>
  </w:style>
  <w:style w:type="paragraph" w:customStyle="1" w:styleId="PECtext">
    <w:name w:val="PEC text"/>
    <w:aliases w:val="Block"/>
    <w:link w:val="PECtextChar"/>
    <w:qFormat/>
    <w:rsid w:val="000752B7"/>
    <w:pPr>
      <w:spacing w:before="200" w:after="0" w:line="240" w:lineRule="auto"/>
    </w:pPr>
    <w:rPr>
      <w:rFonts w:ascii="Arial" w:eastAsia="Times New Roman" w:hAnsi="Arial" w:cs="Times New Roman"/>
      <w:color w:val="000000"/>
      <w:sz w:val="24"/>
      <w:szCs w:val="24"/>
      <w:lang w:val="en-GB"/>
    </w:rPr>
  </w:style>
  <w:style w:type="character" w:customStyle="1" w:styleId="PECtextChar">
    <w:name w:val="PEC text Char"/>
    <w:basedOn w:val="DefaultParagraphFont"/>
    <w:link w:val="PECtext"/>
    <w:rsid w:val="000752B7"/>
    <w:rPr>
      <w:rFonts w:ascii="Arial" w:eastAsia="Times New Roman" w:hAnsi="Arial" w:cs="Times New Roman"/>
      <w:color w:val="000000"/>
      <w:sz w:val="24"/>
      <w:szCs w:val="24"/>
      <w:lang w:val="en-GB"/>
    </w:rPr>
  </w:style>
  <w:style w:type="table" w:styleId="MediumList2">
    <w:name w:val="Medium List 2"/>
    <w:basedOn w:val="TableNormal"/>
    <w:uiPriority w:val="66"/>
    <w:rsid w:val="000752B7"/>
    <w:pPr>
      <w:spacing w:after="0" w:line="240" w:lineRule="auto"/>
    </w:pPr>
    <w:rPr>
      <w:rFonts w:asciiTheme="majorHAnsi" w:eastAsiaTheme="majorEastAsia" w:hAnsiTheme="majorHAnsi" w:cstheme="majorBidi"/>
      <w:color w:val="000000" w:themeColor="text1"/>
      <w:lang w:val="et-E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CommentReference">
    <w:name w:val="annotation reference"/>
    <w:aliases w:val="Marque de commentaire,Marque de commentaire1,Merknadsreferanse,Rimando commento,Stinking Styles6,Verwijzing opmerking"/>
    <w:uiPriority w:val="99"/>
    <w:rsid w:val="008067FF"/>
    <w:rPr>
      <w:sz w:val="16"/>
      <w:szCs w:val="16"/>
    </w:rPr>
  </w:style>
  <w:style w:type="paragraph" w:styleId="Caption">
    <w:name w:val="caption"/>
    <w:basedOn w:val="Normal"/>
    <w:uiPriority w:val="1"/>
    <w:qFormat/>
    <w:rsid w:val="16D4CED4"/>
    <w:pPr>
      <w:spacing w:before="120" w:after="0"/>
      <w:jc w:val="both"/>
    </w:pPr>
    <w:rPr>
      <w:rFonts w:ascii="Arial" w:eastAsia="SimSun" w:hAnsi="Arial" w:cs="Arial"/>
      <w:sz w:val="24"/>
      <w:szCs w:val="24"/>
      <w:lang w:val="en-GB" w:eastAsia="ar-SA"/>
    </w:rPr>
  </w:style>
  <w:style w:type="paragraph" w:styleId="CommentText">
    <w:name w:val="annotation text"/>
    <w:basedOn w:val="Normal"/>
    <w:link w:val="CommentTextChar"/>
    <w:uiPriority w:val="99"/>
    <w:rsid w:val="16D4CED4"/>
    <w:pPr>
      <w:spacing w:after="0"/>
    </w:pPr>
    <w:rPr>
      <w:rFonts w:ascii="Times New Roman" w:eastAsia="Times New Roman" w:hAnsi="Times New Roman" w:cs="Times New Roman"/>
      <w:sz w:val="20"/>
      <w:szCs w:val="20"/>
      <w:lang w:val="et-EE" w:eastAsia="ar-SA"/>
    </w:rPr>
  </w:style>
  <w:style w:type="character" w:customStyle="1" w:styleId="CommentTextChar">
    <w:name w:val="Comment Text Char"/>
    <w:basedOn w:val="DefaultParagraphFont"/>
    <w:link w:val="CommentText"/>
    <w:uiPriority w:val="99"/>
    <w:rsid w:val="16D4CED4"/>
    <w:rPr>
      <w:rFonts w:ascii="Times New Roman" w:eastAsia="Times New Roman" w:hAnsi="Times New Roman" w:cs="Times New Roman"/>
      <w:noProof w:val="0"/>
      <w:sz w:val="20"/>
      <w:szCs w:val="20"/>
      <w:lang w:val="et-EE" w:eastAsia="ar-SA"/>
    </w:rPr>
  </w:style>
  <w:style w:type="character" w:styleId="Emphasis">
    <w:name w:val="Emphasis"/>
    <w:aliases w:val="ABC"/>
    <w:uiPriority w:val="20"/>
    <w:qFormat/>
    <w:rsid w:val="008067FF"/>
  </w:style>
  <w:style w:type="paragraph" w:styleId="CommentSubject">
    <w:name w:val="annotation subject"/>
    <w:basedOn w:val="CommentText"/>
    <w:next w:val="CommentText"/>
    <w:link w:val="CommentSubjectChar"/>
    <w:uiPriority w:val="99"/>
    <w:semiHidden/>
    <w:unhideWhenUsed/>
    <w:rsid w:val="16D4CED4"/>
    <w:pPr>
      <w:spacing w:after="200"/>
    </w:pPr>
    <w:rPr>
      <w:b/>
      <w:bCs/>
      <w:lang w:val="lv-LV" w:eastAsia="en-US"/>
    </w:rPr>
  </w:style>
  <w:style w:type="character" w:customStyle="1" w:styleId="CommentSubjectChar">
    <w:name w:val="Comment Subject Char"/>
    <w:basedOn w:val="CommentTextChar"/>
    <w:link w:val="CommentSubject"/>
    <w:uiPriority w:val="99"/>
    <w:semiHidden/>
    <w:rsid w:val="16D4CED4"/>
    <w:rPr>
      <w:rFonts w:ascii="Times New Roman" w:eastAsia="Times New Roman" w:hAnsi="Times New Roman" w:cs="Times New Roman"/>
      <w:b/>
      <w:bCs/>
      <w:noProof w:val="0"/>
      <w:sz w:val="20"/>
      <w:szCs w:val="20"/>
      <w:lang w:val="et-EE" w:eastAsia="ar-SA"/>
    </w:rPr>
  </w:style>
  <w:style w:type="paragraph" w:styleId="BodyText3">
    <w:name w:val="Body Text 3"/>
    <w:basedOn w:val="Normal"/>
    <w:link w:val="BodyText3Char"/>
    <w:uiPriority w:val="99"/>
    <w:unhideWhenUsed/>
    <w:rsid w:val="16D4CED4"/>
    <w:pPr>
      <w:spacing w:beforeAutospacing="1" w:afterAutospacing="1"/>
      <w:jc w:val="both"/>
    </w:pPr>
    <w:rPr>
      <w:rFonts w:ascii="Times New Roman" w:eastAsia="Times New Roman" w:hAnsi="Times New Roman" w:cs="Times New Roman"/>
      <w:sz w:val="16"/>
      <w:szCs w:val="16"/>
      <w:lang w:val="et-EE"/>
    </w:rPr>
  </w:style>
  <w:style w:type="character" w:customStyle="1" w:styleId="BodyText3Char">
    <w:name w:val="Body Text 3 Char"/>
    <w:basedOn w:val="DefaultParagraphFont"/>
    <w:link w:val="BodyText3"/>
    <w:uiPriority w:val="99"/>
    <w:rsid w:val="16D4CED4"/>
    <w:rPr>
      <w:rFonts w:ascii="Times New Roman" w:eastAsia="Times New Roman" w:hAnsi="Times New Roman" w:cs="Times New Roman"/>
      <w:noProof w:val="0"/>
      <w:sz w:val="16"/>
      <w:szCs w:val="16"/>
      <w:lang w:val="et-EE"/>
    </w:rPr>
  </w:style>
  <w:style w:type="paragraph" w:customStyle="1" w:styleId="HeadingNumbered01">
    <w:name w:val="Heading Numbered01"/>
    <w:basedOn w:val="IntenseQuote"/>
    <w:link w:val="HeadingNumbered01Char"/>
    <w:uiPriority w:val="1"/>
    <w:qFormat/>
    <w:rsid w:val="16D4CED4"/>
    <w:pPr>
      <w:numPr>
        <w:numId w:val="6"/>
      </w:numPr>
      <w:spacing w:beforeAutospacing="1" w:afterAutospacing="1"/>
      <w:ind w:right="936"/>
      <w:jc w:val="both"/>
    </w:pPr>
    <w:rPr>
      <w:rFonts w:ascii="Times New Roman" w:eastAsia="Times New Roman" w:hAnsi="Times New Roman" w:cs="Times New Roman"/>
      <w:b/>
      <w:bCs/>
      <w:i w:val="0"/>
      <w:iCs w:val="0"/>
      <w:color w:val="000000" w:themeColor="text1"/>
      <w:sz w:val="24"/>
      <w:szCs w:val="24"/>
      <w:lang w:val="en-GB"/>
    </w:rPr>
  </w:style>
  <w:style w:type="character" w:customStyle="1" w:styleId="HeadingNumbered01Char">
    <w:name w:val="Heading Numbered01 Char"/>
    <w:basedOn w:val="ListParagraphChar"/>
    <w:link w:val="HeadingNumbered01"/>
    <w:uiPriority w:val="1"/>
    <w:rsid w:val="16D4CED4"/>
    <w:rPr>
      <w:rFonts w:ascii="Times New Roman" w:eastAsia="Times New Roman" w:hAnsi="Times New Roman" w:cs="Times New Roman"/>
      <w:b/>
      <w:bCs/>
      <w:noProof w:val="0"/>
      <w:color w:val="000000" w:themeColor="text1"/>
      <w:sz w:val="24"/>
      <w:szCs w:val="24"/>
      <w:lang w:val="en-GB"/>
    </w:rPr>
  </w:style>
  <w:style w:type="paragraph" w:customStyle="1" w:styleId="HeadingNumbered02">
    <w:name w:val="Heading Numbered02"/>
    <w:basedOn w:val="HeadingNumbered01"/>
    <w:uiPriority w:val="1"/>
    <w:qFormat/>
    <w:rsid w:val="16D4CED4"/>
    <w:pPr>
      <w:ind w:left="864"/>
    </w:pPr>
    <w:rPr>
      <w:sz w:val="28"/>
      <w:szCs w:val="28"/>
    </w:rPr>
  </w:style>
  <w:style w:type="paragraph" w:customStyle="1" w:styleId="HeadingNumbered03">
    <w:name w:val="Heading Numbered03"/>
    <w:basedOn w:val="HeadingNumbered02"/>
    <w:uiPriority w:val="1"/>
    <w:qFormat/>
    <w:rsid w:val="16D4CED4"/>
    <w:pPr>
      <w:jc w:val="left"/>
    </w:pPr>
    <w:rPr>
      <w:sz w:val="24"/>
      <w:szCs w:val="24"/>
    </w:rPr>
  </w:style>
  <w:style w:type="paragraph" w:customStyle="1" w:styleId="WW-BodyText3">
    <w:name w:val="WW-Body Text 3"/>
    <w:basedOn w:val="Normal"/>
    <w:uiPriority w:val="1"/>
    <w:rsid w:val="16D4CED4"/>
    <w:pPr>
      <w:spacing w:after="0" w:line="260" w:lineRule="exact"/>
      <w:jc w:val="both"/>
    </w:pPr>
    <w:rPr>
      <w:rFonts w:ascii="Times New Roman" w:eastAsia="Times New Roman" w:hAnsi="Times New Roman" w:cs="Calibri"/>
      <w:lang w:val="en-GB"/>
    </w:rPr>
  </w:style>
  <w:style w:type="paragraph" w:styleId="IntenseQuote">
    <w:name w:val="Intense Quote"/>
    <w:basedOn w:val="Normal"/>
    <w:next w:val="Normal"/>
    <w:link w:val="IntenseQuoteChar"/>
    <w:uiPriority w:val="30"/>
    <w:qFormat/>
    <w:rsid w:val="16D4CED4"/>
    <w:pP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16D4CED4"/>
    <w:rPr>
      <w:i/>
      <w:iCs/>
      <w:noProof w:val="0"/>
      <w:color w:val="4F81BD" w:themeColor="accent1"/>
      <w:lang w:val="en-US"/>
    </w:rPr>
  </w:style>
  <w:style w:type="paragraph" w:customStyle="1" w:styleId="Text1">
    <w:name w:val="Text 1"/>
    <w:basedOn w:val="Normal"/>
    <w:uiPriority w:val="1"/>
    <w:rsid w:val="16D4CED4"/>
    <w:pPr>
      <w:spacing w:before="120" w:after="120"/>
      <w:ind w:left="850"/>
      <w:jc w:val="both"/>
    </w:pPr>
    <w:rPr>
      <w:rFonts w:ascii="Times New Roman" w:hAnsi="Times New Roman" w:eastAsiaTheme="minorEastAsia" w:cs="Times New Roman"/>
      <w:sz w:val="24"/>
      <w:szCs w:val="24"/>
      <w:lang w:val="en-GB"/>
    </w:rPr>
  </w:style>
  <w:style w:type="paragraph" w:customStyle="1" w:styleId="Bullet01">
    <w:name w:val="Bullet01"/>
    <w:basedOn w:val="Normal"/>
    <w:link w:val="Bullet01Char"/>
    <w:uiPriority w:val="1"/>
    <w:qFormat/>
    <w:rsid w:val="16D4CED4"/>
    <w:pPr>
      <w:numPr>
        <w:numId w:val="7"/>
      </w:numPr>
      <w:spacing w:beforeAutospacing="1" w:after="0"/>
      <w:jc w:val="both"/>
    </w:pPr>
    <w:rPr>
      <w:rFonts w:ascii="Times New Roman" w:eastAsia="Times New Roman" w:hAnsi="Times New Roman" w:cs="Times New Roman"/>
      <w:sz w:val="24"/>
      <w:szCs w:val="24"/>
      <w:lang w:val="et-EE"/>
    </w:rPr>
  </w:style>
  <w:style w:type="character" w:customStyle="1" w:styleId="Bullet01Char">
    <w:name w:val="Bullet01 Char"/>
    <w:basedOn w:val="DefaultParagraphFont"/>
    <w:link w:val="Bullet01"/>
    <w:uiPriority w:val="1"/>
    <w:rsid w:val="16D4CED4"/>
    <w:rPr>
      <w:rFonts w:ascii="Times New Roman" w:eastAsia="Times New Roman" w:hAnsi="Times New Roman" w:cs="Times New Roman"/>
      <w:noProof w:val="0"/>
      <w:sz w:val="24"/>
      <w:szCs w:val="24"/>
      <w:lang w:val="et-EE"/>
    </w:rPr>
  </w:style>
  <w:style w:type="paragraph" w:styleId="BodyText">
    <w:name w:val="Body Text"/>
    <w:basedOn w:val="Normal"/>
    <w:link w:val="BodyTextChar"/>
    <w:uiPriority w:val="99"/>
    <w:unhideWhenUsed/>
    <w:rsid w:val="16D4CED4"/>
    <w:pPr>
      <w:spacing w:after="120"/>
    </w:pPr>
  </w:style>
  <w:style w:type="character" w:customStyle="1" w:styleId="BodyTextChar">
    <w:name w:val="Body Text Char"/>
    <w:basedOn w:val="DefaultParagraphFont"/>
    <w:link w:val="BodyText"/>
    <w:uiPriority w:val="99"/>
    <w:rsid w:val="16D4CED4"/>
    <w:rPr>
      <w:noProof w:val="0"/>
      <w:lang w:val="en-US"/>
    </w:rPr>
  </w:style>
  <w:style w:type="character" w:styleId="FootnoteReference">
    <w:name w:val="footnote reference"/>
    <w:basedOn w:val="DefaultParagraphFont"/>
    <w:uiPriority w:val="99"/>
    <w:semiHidden/>
    <w:unhideWhenUsed/>
    <w:rsid w:val="005737CB"/>
    <w:rPr>
      <w:color w:val="000000" w:themeColor="text1"/>
      <w:vertAlign w:val="superscript"/>
    </w:rPr>
  </w:style>
  <w:style w:type="paragraph" w:styleId="Revision">
    <w:name w:val="Revision"/>
    <w:hidden/>
    <w:uiPriority w:val="99"/>
    <w:semiHidden/>
    <w:rsid w:val="00B94E34"/>
    <w:pPr>
      <w:spacing w:after="0" w:line="240" w:lineRule="auto"/>
    </w:pPr>
  </w:style>
  <w:style w:type="paragraph" w:customStyle="1" w:styleId="BulletAB">
    <w:name w:val="BulletAB"/>
    <w:basedOn w:val="Normal"/>
    <w:uiPriority w:val="1"/>
    <w:qFormat/>
    <w:rsid w:val="16D4CED4"/>
    <w:pPr>
      <w:numPr>
        <w:numId w:val="8"/>
      </w:numPr>
      <w:spacing w:beforeAutospacing="1" w:afterAutospacing="1"/>
      <w:contextualSpacing/>
      <w:jc w:val="both"/>
    </w:pPr>
    <w:rPr>
      <w:rFonts w:ascii="Times New Roman" w:eastAsia="Times New Roman" w:hAnsi="Times New Roman" w:cs="Times New Roman"/>
      <w:sz w:val="24"/>
      <w:szCs w:val="24"/>
      <w:lang w:val="et-EE"/>
    </w:rPr>
  </w:style>
  <w:style w:type="paragraph" w:styleId="NormalWeb">
    <w:name w:val="Normal (Web)"/>
    <w:basedOn w:val="Normal"/>
    <w:uiPriority w:val="99"/>
    <w:semiHidden/>
    <w:unhideWhenUsed/>
    <w:rsid w:val="16D4CED4"/>
    <w:pPr>
      <w:spacing w:beforeAutospacing="1" w:afterAutospacing="1"/>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B22DAE"/>
    <w:rPr>
      <w:b/>
      <w:bCs/>
    </w:rPr>
  </w:style>
  <w:style w:type="character" w:styleId="FollowedHyperlink">
    <w:name w:val="FollowedHyperlink"/>
    <w:basedOn w:val="DefaultParagraphFont"/>
    <w:uiPriority w:val="99"/>
    <w:semiHidden/>
    <w:unhideWhenUsed/>
    <w:rsid w:val="00E07D44"/>
    <w:rPr>
      <w:color w:val="800080" w:themeColor="followedHyperlink"/>
      <w:u w:val="single"/>
    </w:rPr>
  </w:style>
  <w:style w:type="paragraph" w:customStyle="1" w:styleId="doc-ti2">
    <w:name w:val="doc-ti2"/>
    <w:basedOn w:val="Normal"/>
    <w:uiPriority w:val="1"/>
    <w:rsid w:val="16D4CED4"/>
    <w:pPr>
      <w:spacing w:before="240" w:after="120" w:line="312" w:lineRule="atLeast"/>
      <w:jc w:val="center"/>
    </w:pPr>
    <w:rPr>
      <w:rFonts w:ascii="Times New Roman" w:eastAsia="Times New Roman" w:hAnsi="Times New Roman" w:cs="Times New Roman"/>
      <w:b/>
      <w:bCs/>
      <w:sz w:val="24"/>
      <w:szCs w:val="24"/>
      <w:lang w:eastAsia="lv-LV"/>
    </w:rPr>
  </w:style>
  <w:style w:type="table" w:styleId="MediumList1">
    <w:name w:val="Medium List 1"/>
    <w:basedOn w:val="TableNormal"/>
    <w:uiPriority w:val="65"/>
    <w:rsid w:val="00BE167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ListLabel15">
    <w:name w:val="ListLabel 15"/>
    <w:qFormat/>
    <w:rsid w:val="00814ACC"/>
    <w:rPr>
      <w:rFonts w:cs="Courier New"/>
    </w:rPr>
  </w:style>
  <w:style w:type="paragraph" w:styleId="Header">
    <w:name w:val="header"/>
    <w:basedOn w:val="Normal"/>
    <w:link w:val="HeaderChar"/>
    <w:uiPriority w:val="99"/>
    <w:unhideWhenUsed/>
    <w:rsid w:val="16D4CED4"/>
    <w:pPr>
      <w:tabs>
        <w:tab w:val="center" w:pos="4819"/>
        <w:tab w:val="right" w:pos="9638"/>
      </w:tabs>
      <w:spacing w:after="0"/>
    </w:pPr>
  </w:style>
  <w:style w:type="character" w:customStyle="1" w:styleId="HeaderChar">
    <w:name w:val="Header Char"/>
    <w:basedOn w:val="DefaultParagraphFont"/>
    <w:link w:val="Header"/>
    <w:uiPriority w:val="99"/>
    <w:rsid w:val="16D4CED4"/>
    <w:rPr>
      <w:noProof w:val="0"/>
      <w:lang w:val="en-US"/>
    </w:rPr>
  </w:style>
  <w:style w:type="paragraph" w:styleId="Footer">
    <w:name w:val="footer"/>
    <w:basedOn w:val="Normal"/>
    <w:link w:val="FooterChar"/>
    <w:uiPriority w:val="99"/>
    <w:unhideWhenUsed/>
    <w:rsid w:val="16D4CED4"/>
    <w:pPr>
      <w:tabs>
        <w:tab w:val="center" w:pos="4819"/>
        <w:tab w:val="right" w:pos="9638"/>
      </w:tabs>
      <w:spacing w:after="0"/>
    </w:pPr>
  </w:style>
  <w:style w:type="character" w:customStyle="1" w:styleId="FooterChar">
    <w:name w:val="Footer Char"/>
    <w:basedOn w:val="DefaultParagraphFont"/>
    <w:link w:val="Footer"/>
    <w:uiPriority w:val="99"/>
    <w:rsid w:val="16D4CED4"/>
    <w:rPr>
      <w:noProof w:val="0"/>
      <w:lang w:val="en-US"/>
    </w:rPr>
  </w:style>
  <w:style w:type="paragraph" w:customStyle="1" w:styleId="Normal1">
    <w:name w:val="Normal1"/>
    <w:basedOn w:val="Normal"/>
    <w:uiPriority w:val="1"/>
    <w:rsid w:val="16D4CED4"/>
    <w:pPr>
      <w:spacing w:beforeAutospacing="1" w:afterAutospacing="1"/>
    </w:pPr>
    <w:rPr>
      <w:rFonts w:ascii="Times New Roman" w:eastAsia="Times New Roman" w:hAnsi="Times New Roman" w:cs="Times New Roman"/>
      <w:sz w:val="24"/>
      <w:szCs w:val="24"/>
      <w:lang w:eastAsia="lv-LV" w:bidi="my-MM"/>
    </w:rPr>
  </w:style>
  <w:style w:type="paragraph" w:customStyle="1" w:styleId="Naglwekstrony">
    <w:name w:val="Naglówek strony"/>
    <w:basedOn w:val="Normal"/>
    <w:uiPriority w:val="1"/>
    <w:rsid w:val="16D4CED4"/>
    <w:pPr>
      <w:widowControl w:val="0"/>
      <w:tabs>
        <w:tab w:val="center" w:pos="4536"/>
        <w:tab w:val="right" w:pos="9072"/>
      </w:tabs>
      <w:spacing w:after="0"/>
    </w:pPr>
    <w:rPr>
      <w:rFonts w:ascii="Times New Roman" w:eastAsia="Times New Roman" w:hAnsi="Times New Roman" w:cs="Times New Roman"/>
      <w:sz w:val="20"/>
      <w:szCs w:val="20"/>
      <w:lang w:val="pl-PL" w:eastAsia="pl-PL"/>
    </w:rPr>
  </w:style>
  <w:style w:type="character" w:customStyle="1" w:styleId="UnresolvedMention">
    <w:name w:val="Unresolved Mention"/>
    <w:basedOn w:val="DefaultParagraphFont"/>
    <w:uiPriority w:val="99"/>
    <w:semiHidden/>
    <w:unhideWhenUsed/>
    <w:rsid w:val="006572AD"/>
    <w:rPr>
      <w:color w:val="605E5C"/>
      <w:shd w:val="clear" w:color="auto" w:fill="E1DFDD"/>
    </w:rPr>
  </w:style>
  <w:style w:type="paragraph" w:styleId="Title">
    <w:name w:val="Title"/>
    <w:basedOn w:val="Normal"/>
    <w:next w:val="Normal"/>
    <w:link w:val="TitleChar"/>
    <w:uiPriority w:val="10"/>
    <w:qFormat/>
    <w:rsid w:val="16D4CED4"/>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16D4CED4"/>
    <w:rPr>
      <w:rFonts w:eastAsiaTheme="minorEastAsia"/>
      <w:color w:val="5A5A5A"/>
    </w:rPr>
  </w:style>
  <w:style w:type="paragraph" w:styleId="Quote">
    <w:name w:val="Quote"/>
    <w:basedOn w:val="Normal"/>
    <w:next w:val="Normal"/>
    <w:link w:val="QuoteChar"/>
    <w:uiPriority w:val="29"/>
    <w:qFormat/>
    <w:rsid w:val="16D4CED4"/>
    <w:pPr>
      <w:spacing w:before="200"/>
      <w:ind w:left="864" w:right="864"/>
      <w:jc w:val="center"/>
    </w:pPr>
    <w:rPr>
      <w:i/>
      <w:iCs/>
      <w:color w:val="404040" w:themeColor="text1" w:themeTint="BF"/>
    </w:rPr>
  </w:style>
  <w:style w:type="character" w:customStyle="1" w:styleId="TitleChar">
    <w:name w:val="Title Char"/>
    <w:basedOn w:val="DefaultParagraphFont"/>
    <w:link w:val="Title"/>
    <w:uiPriority w:val="10"/>
    <w:rsid w:val="16D4CED4"/>
    <w:rPr>
      <w:rFonts w:asciiTheme="majorHAnsi" w:eastAsiaTheme="majorEastAsia" w:hAnsiTheme="majorHAnsi" w:cstheme="majorBidi"/>
      <w:noProof w:val="0"/>
      <w:sz w:val="56"/>
      <w:szCs w:val="56"/>
      <w:lang w:val="en-US"/>
    </w:rPr>
  </w:style>
  <w:style w:type="character" w:customStyle="1" w:styleId="SubtitleChar">
    <w:name w:val="Subtitle Char"/>
    <w:basedOn w:val="DefaultParagraphFont"/>
    <w:link w:val="Subtitle"/>
    <w:uiPriority w:val="11"/>
    <w:rsid w:val="16D4CED4"/>
    <w:rPr>
      <w:rFonts w:asciiTheme="minorHAnsi" w:eastAsiaTheme="minorEastAsia" w:hAnsiTheme="minorHAnsi" w:cstheme="minorBidi"/>
      <w:noProof w:val="0"/>
      <w:color w:val="5A5A5A"/>
      <w:lang w:val="en-US"/>
    </w:rPr>
  </w:style>
  <w:style w:type="character" w:customStyle="1" w:styleId="QuoteChar">
    <w:name w:val="Quote Char"/>
    <w:basedOn w:val="DefaultParagraphFont"/>
    <w:link w:val="Quote"/>
    <w:uiPriority w:val="29"/>
    <w:rsid w:val="16D4CED4"/>
    <w:rPr>
      <w:i/>
      <w:iCs/>
      <w:noProof w:val="0"/>
      <w:color w:val="404040" w:themeColor="text1" w:themeTint="BF"/>
      <w:lang w:val="en-US"/>
    </w:rPr>
  </w:style>
  <w:style w:type="paragraph" w:styleId="TOC3">
    <w:name w:val="toc 3"/>
    <w:basedOn w:val="Normal"/>
    <w:next w:val="Normal"/>
    <w:uiPriority w:val="39"/>
    <w:unhideWhenUsed/>
    <w:rsid w:val="16D4CED4"/>
    <w:pPr>
      <w:spacing w:after="100"/>
      <w:ind w:left="440"/>
    </w:pPr>
  </w:style>
  <w:style w:type="paragraph" w:styleId="TOC4">
    <w:name w:val="toc 4"/>
    <w:basedOn w:val="Normal"/>
    <w:next w:val="Normal"/>
    <w:uiPriority w:val="39"/>
    <w:unhideWhenUsed/>
    <w:rsid w:val="16D4CED4"/>
    <w:pPr>
      <w:spacing w:after="100"/>
      <w:ind w:left="660"/>
    </w:pPr>
  </w:style>
  <w:style w:type="paragraph" w:styleId="TOC5">
    <w:name w:val="toc 5"/>
    <w:basedOn w:val="Normal"/>
    <w:next w:val="Normal"/>
    <w:uiPriority w:val="39"/>
    <w:unhideWhenUsed/>
    <w:rsid w:val="16D4CED4"/>
    <w:pPr>
      <w:spacing w:after="100"/>
      <w:ind w:left="880"/>
    </w:pPr>
  </w:style>
  <w:style w:type="paragraph" w:styleId="TOC6">
    <w:name w:val="toc 6"/>
    <w:basedOn w:val="Normal"/>
    <w:next w:val="Normal"/>
    <w:uiPriority w:val="39"/>
    <w:unhideWhenUsed/>
    <w:rsid w:val="16D4CED4"/>
    <w:pPr>
      <w:spacing w:after="100"/>
      <w:ind w:left="1100"/>
    </w:pPr>
  </w:style>
  <w:style w:type="paragraph" w:styleId="TOC7">
    <w:name w:val="toc 7"/>
    <w:basedOn w:val="Normal"/>
    <w:next w:val="Normal"/>
    <w:uiPriority w:val="39"/>
    <w:unhideWhenUsed/>
    <w:rsid w:val="16D4CED4"/>
    <w:pPr>
      <w:spacing w:after="100"/>
      <w:ind w:left="1320"/>
    </w:pPr>
  </w:style>
  <w:style w:type="paragraph" w:styleId="TOC8">
    <w:name w:val="toc 8"/>
    <w:basedOn w:val="Normal"/>
    <w:next w:val="Normal"/>
    <w:uiPriority w:val="39"/>
    <w:unhideWhenUsed/>
    <w:rsid w:val="16D4CED4"/>
    <w:pPr>
      <w:spacing w:after="100"/>
      <w:ind w:left="1540"/>
    </w:pPr>
  </w:style>
  <w:style w:type="paragraph" w:styleId="TOC9">
    <w:name w:val="toc 9"/>
    <w:basedOn w:val="Normal"/>
    <w:next w:val="Normal"/>
    <w:uiPriority w:val="39"/>
    <w:unhideWhenUsed/>
    <w:rsid w:val="16D4CED4"/>
    <w:pPr>
      <w:spacing w:after="100"/>
      <w:ind w:left="1760"/>
    </w:pPr>
  </w:style>
  <w:style w:type="paragraph" w:styleId="EndnoteText">
    <w:name w:val="endnote text"/>
    <w:basedOn w:val="Normal"/>
    <w:link w:val="EndnoteTextChar"/>
    <w:uiPriority w:val="99"/>
    <w:semiHidden/>
    <w:unhideWhenUsed/>
    <w:rsid w:val="16D4CED4"/>
    <w:pPr>
      <w:spacing w:after="0"/>
    </w:pPr>
    <w:rPr>
      <w:sz w:val="20"/>
      <w:szCs w:val="20"/>
    </w:rPr>
  </w:style>
  <w:style w:type="character" w:customStyle="1" w:styleId="EndnoteTextChar">
    <w:name w:val="Endnote Text Char"/>
    <w:basedOn w:val="DefaultParagraphFont"/>
    <w:link w:val="EndnoteText"/>
    <w:uiPriority w:val="99"/>
    <w:semiHidden/>
    <w:rsid w:val="16D4CED4"/>
    <w:rPr>
      <w:noProof w:val="0"/>
      <w:sz w:val="20"/>
      <w:szCs w:val="20"/>
      <w:lang w:val="en-US"/>
    </w:rPr>
  </w:style>
  <w:style w:type="paragraph" w:styleId="FootnoteText">
    <w:name w:val="footnote text"/>
    <w:basedOn w:val="Normal"/>
    <w:link w:val="FootnoteTextChar"/>
    <w:uiPriority w:val="99"/>
    <w:semiHidden/>
    <w:unhideWhenUsed/>
    <w:rsid w:val="16D4CED4"/>
    <w:pPr>
      <w:spacing w:after="0"/>
    </w:pPr>
    <w:rPr>
      <w:sz w:val="20"/>
      <w:szCs w:val="20"/>
    </w:rPr>
  </w:style>
  <w:style w:type="character" w:customStyle="1" w:styleId="FootnoteTextChar">
    <w:name w:val="Footnote Text Char"/>
    <w:basedOn w:val="DefaultParagraphFont"/>
    <w:link w:val="FootnoteText"/>
    <w:uiPriority w:val="99"/>
    <w:semiHidden/>
    <w:rsid w:val="16D4CED4"/>
    <w:rPr>
      <w:noProof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tf-8"/>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FE22819E02D244D959BCC8DB0D6C8F6" ma:contentTypeVersion="4" ma:contentTypeDescription="Create a new document." ma:contentTypeScope="" ma:versionID="0bc48cd9427cb640497a77e7d5d7b308">
  <xsd:schema xmlns:xsd="http://www.w3.org/2001/XMLSchema" xmlns:xs="http://www.w3.org/2001/XMLSchema" xmlns:p="http://schemas.microsoft.com/office/2006/metadata/properties" xmlns:ns2="8eda8e10-1959-4e0f-9c92-41f9c0e05d47" targetNamespace="http://schemas.microsoft.com/office/2006/metadata/properties" ma:root="true" ma:fieldsID="68e44d0b71b356386524371a0ea31558" ns2:_="">
    <xsd:import namespace="8eda8e10-1959-4e0f-9c92-41f9c0e05d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a8e10-1959-4e0f-9c92-41f9c0e05d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D98006-19E6-425A-AA2A-257310665D87}">
  <ds:schemaRefs>
    <ds:schemaRef ds:uri="http://schemas.openxmlformats.org/officeDocument/2006/bibliography"/>
  </ds:schemaRefs>
</ds:datastoreItem>
</file>

<file path=customXml/itemProps2.xml><?xml version="1.0" encoding="utf-8"?>
<ds:datastoreItem xmlns:ds="http://schemas.openxmlformats.org/officeDocument/2006/customXml" ds:itemID="{925C3692-1B44-4B21-82E9-76F77F3355FF}">
  <ds:schemaRefs/>
</ds:datastoreItem>
</file>

<file path=customXml/itemProps3.xml><?xml version="1.0" encoding="utf-8"?>
<ds:datastoreItem xmlns:ds="http://schemas.openxmlformats.org/officeDocument/2006/customXml" ds:itemID="{E8C405E2-BCFC-4E29-81BD-DCCFEEB00FFE}">
  <ds:schemaRefs>
    <ds:schemaRef ds:uri="http://schemas.microsoft.com/sharepoint/v3/contenttype/forms"/>
  </ds:schemaRefs>
</ds:datastoreItem>
</file>

<file path=customXml/itemProps4.xml><?xml version="1.0" encoding="utf-8"?>
<ds:datastoreItem xmlns:ds="http://schemas.openxmlformats.org/officeDocument/2006/customXml" ds:itemID="{E95D92EF-20B5-4564-98A8-5CC8F694B34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eda8e10-1959-4e0f-9c92-41f9c0e05d47"/>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11330</Words>
  <Characters>6459</Characters>
  <Application>Microsoft Office Word</Application>
  <DocSecurity>0</DocSecurity>
  <Lines>53</Lines>
  <Paragraphs>35</Paragraphs>
  <ScaleCrop>false</ScaleCrop>
  <Company>Latvenergo</Company>
  <LinksUpToDate>false</LinksUpToDate>
  <CharactersWithSpaces>17754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Mārciņa</dc:creator>
  <cp:lastModifiedBy>Benas Makauskas</cp:lastModifiedBy>
  <cp:revision>2</cp:revision>
  <dcterms:created xsi:type="dcterms:W3CDTF">2022-11-14T10:16:00Z</dcterms:created>
  <dcterms:modified xsi:type="dcterms:W3CDTF">2022-11-14T10:16:00Z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0x0101004FE22819E02D244D959BCC8DB0D6C8F6</vt:lpwstr>
  </property>
  <property fmtid="{D5CDD505-2E9C-101B-9397-08002B2CF9AE}" pid="3" name="MSIP_Label_32ae7b5d-0aac-474b-ae2b-02c331ef2874_ActionId">
    <vt:lpwstr>5f09920d-88e5-4f54-93f9-a58b004a6f6d</vt:lpwstr>
  </property>
  <property fmtid="{D5CDD505-2E9C-101B-9397-08002B2CF9AE}" pid="4" name="MSIP_Label_32ae7b5d-0aac-474b-ae2b-02c331ef2874_ContentBits">
    <vt:lpwstr>0</vt:lpwstr>
  </property>
  <property fmtid="{D5CDD505-2E9C-101B-9397-08002B2CF9AE}" pid="5" name="MSIP_Label_32ae7b5d-0aac-474b-ae2b-02c331ef2874_Enabled">
    <vt:lpwstr>true</vt:lpwstr>
  </property>
  <property fmtid="{D5CDD505-2E9C-101B-9397-08002B2CF9AE}" pid="6" name="MSIP_Label_32ae7b5d-0aac-474b-ae2b-02c331ef2874_Method">
    <vt:lpwstr>Privileged</vt:lpwstr>
  </property>
  <property fmtid="{D5CDD505-2E9C-101B-9397-08002B2CF9AE}" pid="7" name="MSIP_Label_32ae7b5d-0aac-474b-ae2b-02c331ef2874_Name">
    <vt:lpwstr>VIDINĖ</vt:lpwstr>
  </property>
  <property fmtid="{D5CDD505-2E9C-101B-9397-08002B2CF9AE}" pid="8" name="MSIP_Label_32ae7b5d-0aac-474b-ae2b-02c331ef2874_SetDate">
    <vt:lpwstr>2021-10-29T06:32:17Z</vt:lpwstr>
  </property>
  <property fmtid="{D5CDD505-2E9C-101B-9397-08002B2CF9AE}" pid="9" name="MSIP_Label_32ae7b5d-0aac-474b-ae2b-02c331ef2874_SiteId">
    <vt:lpwstr>86bcf768-7bcf-4cd6-b041-b219988b7a9c</vt:lpwstr>
  </property>
  <property fmtid="{D5CDD505-2E9C-101B-9397-08002B2CF9AE}" pid="10" name="MSIP_Label_66cffd26-8a8e-4271-ae8c-0448cc98c6fa_ActionId">
    <vt:lpwstr>2d19ee72-c178-492d-ac2f-3d0bf763b3dd</vt:lpwstr>
  </property>
  <property fmtid="{D5CDD505-2E9C-101B-9397-08002B2CF9AE}" pid="11" name="MSIP_Label_66cffd26-8a8e-4271-ae8c-0448cc98c6fa_ContentBits">
    <vt:lpwstr>0</vt:lpwstr>
  </property>
  <property fmtid="{D5CDD505-2E9C-101B-9397-08002B2CF9AE}" pid="12" name="MSIP_Label_66cffd26-8a8e-4271-ae8c-0448cc98c6fa_Enabled">
    <vt:lpwstr>true</vt:lpwstr>
  </property>
  <property fmtid="{D5CDD505-2E9C-101B-9397-08002B2CF9AE}" pid="13" name="MSIP_Label_66cffd26-8a8e-4271-ae8c-0448cc98c6fa_Method">
    <vt:lpwstr>Standard</vt:lpwstr>
  </property>
  <property fmtid="{D5CDD505-2E9C-101B-9397-08002B2CF9AE}" pid="14" name="MSIP_Label_66cffd26-8a8e-4271-ae8c-0448cc98c6fa_Name">
    <vt:lpwstr>AST dokumenti</vt:lpwstr>
  </property>
  <property fmtid="{D5CDD505-2E9C-101B-9397-08002B2CF9AE}" pid="15" name="MSIP_Label_66cffd26-8a8e-4271-ae8c-0448cc98c6fa_SetDate">
    <vt:lpwstr>2020-08-28T05:22:14Z</vt:lpwstr>
  </property>
  <property fmtid="{D5CDD505-2E9C-101B-9397-08002B2CF9AE}" pid="16" name="MSIP_Label_66cffd26-8a8e-4271-ae8c-0448cc98c6fa_SiteId">
    <vt:lpwstr>c4c0dd7c-1dfb-4088-9303-96b608da35b3</vt:lpwstr>
  </property>
</Properties>
</file>