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4184" w14:textId="0D48EE65" w:rsidR="00D66792" w:rsidRPr="00776293" w:rsidRDefault="00D66792" w:rsidP="4F7374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4F737458">
        <w:rPr>
          <w:rStyle w:val="normaltextrun"/>
          <w:rFonts w:ascii="Arial" w:eastAsia="Arial" w:hAnsi="Arial" w:cs="Arial"/>
          <w:b/>
          <w:bCs/>
          <w:sz w:val="36"/>
          <w:szCs w:val="36"/>
        </w:rPr>
        <w:t xml:space="preserve">Explanatory note for update of the </w:t>
      </w:r>
      <w:r w:rsidR="008C4232" w:rsidRPr="4F737458">
        <w:rPr>
          <w:rStyle w:val="normaltextrun"/>
          <w:rFonts w:ascii="Arial" w:eastAsia="Arial" w:hAnsi="Arial" w:cs="Arial"/>
          <w:b/>
          <w:bCs/>
          <w:sz w:val="36"/>
          <w:szCs w:val="36"/>
        </w:rPr>
        <w:t>harmonized</w:t>
      </w:r>
      <w:r w:rsidRPr="4F737458">
        <w:rPr>
          <w:rStyle w:val="normaltextrun"/>
          <w:rFonts w:ascii="Arial" w:eastAsia="Arial" w:hAnsi="Arial" w:cs="Arial"/>
          <w:b/>
          <w:bCs/>
          <w:sz w:val="36"/>
          <w:szCs w:val="36"/>
        </w:rPr>
        <w:t xml:space="preserve"> principles for the Baltic LFC reserve prequalification</w:t>
      </w:r>
      <w:r w:rsidRPr="4F737458">
        <w:rPr>
          <w:rStyle w:val="normaltextrun"/>
          <w:rFonts w:ascii="Arial" w:eastAsia="Arial" w:hAnsi="Arial" w:cs="Arial"/>
          <w:b/>
          <w:bCs/>
        </w:rPr>
        <w:t> </w:t>
      </w:r>
    </w:p>
    <w:p w14:paraId="70A636B2" w14:textId="77777777" w:rsidR="00D66792" w:rsidRPr="00776293" w:rsidRDefault="00D66792" w:rsidP="7940358C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18"/>
          <w:szCs w:val="18"/>
        </w:rPr>
      </w:pPr>
    </w:p>
    <w:p w14:paraId="1338FD24" w14:textId="6EF511C5" w:rsidR="00D66792" w:rsidRPr="00776293" w:rsidRDefault="00D66792" w:rsidP="20B86F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20B86FAA">
        <w:rPr>
          <w:rStyle w:val="normaltextrun"/>
          <w:rFonts w:ascii="Arial" w:eastAsia="Arial" w:hAnsi="Arial" w:cs="Arial"/>
        </w:rPr>
        <w:t xml:space="preserve">After the </w:t>
      </w:r>
      <w:r w:rsidR="2FD36EBF" w:rsidRPr="20B86FAA">
        <w:rPr>
          <w:rStyle w:val="normaltextrun"/>
          <w:rFonts w:ascii="Arial" w:eastAsia="Arial" w:hAnsi="Arial" w:cs="Arial"/>
        </w:rPr>
        <w:t>secon</w:t>
      </w:r>
      <w:r w:rsidR="61317980" w:rsidRPr="20B86FAA">
        <w:rPr>
          <w:rStyle w:val="normaltextrun"/>
          <w:rFonts w:ascii="Arial" w:eastAsia="Arial" w:hAnsi="Arial" w:cs="Arial"/>
        </w:rPr>
        <w:t xml:space="preserve">d </w:t>
      </w:r>
      <w:r w:rsidRPr="20B86FAA">
        <w:rPr>
          <w:rStyle w:val="normaltextrun"/>
          <w:rFonts w:ascii="Arial" w:eastAsia="Arial" w:hAnsi="Arial" w:cs="Arial"/>
        </w:rPr>
        <w:t>public consultation harmonized principles for the Baltic LFC reserve prequalification</w:t>
      </w:r>
      <w:r w:rsidR="27DD0B42" w:rsidRPr="20B86FAA">
        <w:rPr>
          <w:rStyle w:val="normaltextrun"/>
          <w:rFonts w:ascii="Arial" w:eastAsia="Arial" w:hAnsi="Arial" w:cs="Arial"/>
        </w:rPr>
        <w:t xml:space="preserve"> (thereinafter –Requirements) </w:t>
      </w:r>
      <w:r w:rsidRPr="20B86FAA">
        <w:rPr>
          <w:rStyle w:val="normaltextrun"/>
          <w:rFonts w:ascii="Arial" w:eastAsia="Arial" w:hAnsi="Arial" w:cs="Arial"/>
        </w:rPr>
        <w:t xml:space="preserve">were </w:t>
      </w:r>
      <w:r w:rsidR="73BBC3E7" w:rsidRPr="20B86FAA">
        <w:rPr>
          <w:rStyle w:val="normaltextrun"/>
          <w:rFonts w:ascii="Arial" w:eastAsia="Arial" w:hAnsi="Arial" w:cs="Arial"/>
        </w:rPr>
        <w:t>concluded</w:t>
      </w:r>
      <w:r w:rsidR="714046B8" w:rsidRPr="20B86FAA">
        <w:rPr>
          <w:rStyle w:val="normaltextrun"/>
          <w:rFonts w:ascii="Arial" w:eastAsia="Arial" w:hAnsi="Arial" w:cs="Arial"/>
        </w:rPr>
        <w:t xml:space="preserve"> on </w:t>
      </w:r>
      <w:r w:rsidR="6588E57D" w:rsidRPr="20B86FAA">
        <w:rPr>
          <w:rStyle w:val="normaltextrun"/>
          <w:rFonts w:ascii="Arial" w:eastAsia="Arial" w:hAnsi="Arial" w:cs="Arial"/>
        </w:rPr>
        <w:t>19</w:t>
      </w:r>
      <w:r w:rsidR="6588E57D" w:rsidRPr="20B86FAA">
        <w:rPr>
          <w:rStyle w:val="normaltextrun"/>
          <w:rFonts w:ascii="Arial" w:eastAsia="Arial" w:hAnsi="Arial" w:cs="Arial"/>
          <w:vertAlign w:val="superscript"/>
        </w:rPr>
        <w:t>th</w:t>
      </w:r>
      <w:r w:rsidR="6588E57D" w:rsidRPr="20B86FAA">
        <w:rPr>
          <w:rStyle w:val="normaltextrun"/>
          <w:rFonts w:ascii="Arial" w:eastAsia="Arial" w:hAnsi="Arial" w:cs="Arial"/>
        </w:rPr>
        <w:t xml:space="preserve"> </w:t>
      </w:r>
      <w:r w:rsidR="714046B8" w:rsidRPr="20B86FAA">
        <w:rPr>
          <w:rStyle w:val="normaltextrun"/>
          <w:rFonts w:ascii="Arial" w:eastAsia="Arial" w:hAnsi="Arial" w:cs="Arial"/>
          <w:vertAlign w:val="superscript"/>
        </w:rPr>
        <w:t xml:space="preserve"> </w:t>
      </w:r>
      <w:r w:rsidR="714046B8" w:rsidRPr="20B86FAA">
        <w:rPr>
          <w:rStyle w:val="normaltextrun"/>
          <w:rFonts w:ascii="Arial" w:eastAsia="Arial" w:hAnsi="Arial" w:cs="Arial"/>
        </w:rPr>
        <w:t xml:space="preserve">of </w:t>
      </w:r>
      <w:r w:rsidR="74261E72" w:rsidRPr="20B86FAA">
        <w:rPr>
          <w:rStyle w:val="normaltextrun"/>
          <w:rFonts w:ascii="Arial" w:eastAsia="Arial" w:hAnsi="Arial" w:cs="Arial"/>
        </w:rPr>
        <w:t>July</w:t>
      </w:r>
      <w:r w:rsidR="714046B8" w:rsidRPr="20B86FAA">
        <w:rPr>
          <w:rStyle w:val="normaltextrun"/>
          <w:rFonts w:ascii="Arial" w:eastAsia="Arial" w:hAnsi="Arial" w:cs="Arial"/>
        </w:rPr>
        <w:t xml:space="preserve"> 20</w:t>
      </w:r>
      <w:r w:rsidR="41F9B596" w:rsidRPr="20B86FAA">
        <w:rPr>
          <w:rStyle w:val="normaltextrun"/>
          <w:rFonts w:ascii="Arial" w:eastAsia="Arial" w:hAnsi="Arial" w:cs="Arial"/>
        </w:rPr>
        <w:t>24</w:t>
      </w:r>
      <w:r w:rsidR="2C5BD4BB" w:rsidRPr="20B86FAA">
        <w:rPr>
          <w:rStyle w:val="normaltextrun"/>
          <w:rFonts w:ascii="Arial" w:eastAsia="Arial" w:hAnsi="Arial" w:cs="Arial"/>
        </w:rPr>
        <w:t xml:space="preserve"> and publicly available on the </w:t>
      </w:r>
      <w:r w:rsidR="715B1735" w:rsidRPr="20B86FAA">
        <w:rPr>
          <w:rStyle w:val="normaltextrun"/>
          <w:rFonts w:ascii="Arial" w:eastAsia="Arial" w:hAnsi="Arial" w:cs="Arial"/>
        </w:rPr>
        <w:t>Transmission System Operator</w:t>
      </w:r>
      <w:r w:rsidR="18602158" w:rsidRPr="20B86FAA">
        <w:rPr>
          <w:rStyle w:val="normaltextrun"/>
          <w:rFonts w:ascii="Arial" w:eastAsia="Arial" w:hAnsi="Arial" w:cs="Arial"/>
        </w:rPr>
        <w:t>’s</w:t>
      </w:r>
      <w:r w:rsidR="2C5BD4BB" w:rsidRPr="20B86FAA">
        <w:rPr>
          <w:rStyle w:val="normaltextrun"/>
          <w:rFonts w:ascii="Arial" w:eastAsia="Arial" w:hAnsi="Arial" w:cs="Arial"/>
        </w:rPr>
        <w:t xml:space="preserve"> </w:t>
      </w:r>
      <w:r w:rsidR="6EF649C8" w:rsidRPr="20B86FAA">
        <w:rPr>
          <w:rStyle w:val="normaltextrun"/>
          <w:rFonts w:ascii="Arial" w:eastAsia="Arial" w:hAnsi="Arial" w:cs="Arial"/>
        </w:rPr>
        <w:t>websites.</w:t>
      </w:r>
      <w:r w:rsidR="2231A340" w:rsidRPr="20B86FAA">
        <w:rPr>
          <w:rStyle w:val="normaltextrun"/>
          <w:rFonts w:ascii="Arial" w:eastAsia="Arial" w:hAnsi="Arial" w:cs="Arial"/>
        </w:rPr>
        <w:t xml:space="preserve"> </w:t>
      </w:r>
      <w:r w:rsidR="0B72F32F" w:rsidRPr="20B86FAA">
        <w:rPr>
          <w:rStyle w:val="normaltextrun"/>
          <w:rFonts w:ascii="Arial" w:eastAsia="Arial" w:hAnsi="Arial" w:cs="Arial"/>
        </w:rPr>
        <w:t>(</w:t>
      </w:r>
      <w:r w:rsidR="2231A340" w:rsidRPr="20B86FAA">
        <w:rPr>
          <w:rStyle w:val="normaltextrun"/>
          <w:rFonts w:ascii="Arial" w:eastAsia="Arial" w:hAnsi="Arial" w:cs="Arial"/>
        </w:rPr>
        <w:t xml:space="preserve">Please follow link: </w:t>
      </w:r>
      <w:hyperlink r:id="rId8">
        <w:r w:rsidR="169766E2" w:rsidRPr="20B86FAA">
          <w:rPr>
            <w:rStyle w:val="Hyperlink"/>
            <w:rFonts w:ascii="Arial" w:eastAsia="Arial" w:hAnsi="Arial" w:cs="Arial"/>
          </w:rPr>
          <w:t>Litgrid</w:t>
        </w:r>
      </w:hyperlink>
      <w:hyperlink r:id="rId9">
        <w:r w:rsidR="169766E2" w:rsidRPr="20B86FAA">
          <w:rPr>
            <w:rStyle w:val="Hyperlink"/>
            <w:rFonts w:asciiTheme="minorHAnsi" w:eastAsiaTheme="minorEastAsia" w:hAnsiTheme="minorHAnsi" w:cstheme="minorBidi"/>
          </w:rPr>
          <w:t>,</w:t>
        </w:r>
      </w:hyperlink>
      <w:r w:rsidR="169766E2" w:rsidRPr="20B86FAA">
        <w:rPr>
          <w:rStyle w:val="normaltextrun"/>
          <w:rFonts w:asciiTheme="minorHAnsi" w:eastAsiaTheme="minorEastAsia" w:hAnsiTheme="minorHAnsi" w:cstheme="minorBidi"/>
        </w:rPr>
        <w:t xml:space="preserve"> </w:t>
      </w:r>
      <w:hyperlink r:id="rId10">
        <w:r w:rsidR="169766E2" w:rsidRPr="20B86FAA">
          <w:rPr>
            <w:rStyle w:val="Hyperlink"/>
            <w:rFonts w:asciiTheme="minorHAnsi" w:eastAsiaTheme="minorEastAsia" w:hAnsiTheme="minorHAnsi" w:cstheme="minorBidi"/>
          </w:rPr>
          <w:t>AST,</w:t>
        </w:r>
      </w:hyperlink>
      <w:r w:rsidR="169766E2" w:rsidRPr="20B86FAA">
        <w:rPr>
          <w:rStyle w:val="normaltextrun"/>
          <w:rFonts w:asciiTheme="minorHAnsi" w:eastAsiaTheme="minorEastAsia" w:hAnsiTheme="minorHAnsi" w:cstheme="minorBidi"/>
        </w:rPr>
        <w:t xml:space="preserve"> </w:t>
      </w:r>
      <w:hyperlink r:id="rId11">
        <w:r w:rsidR="169766E2" w:rsidRPr="20B86FAA">
          <w:rPr>
            <w:rStyle w:val="Hyperlink"/>
            <w:rFonts w:asciiTheme="minorHAnsi" w:eastAsiaTheme="minorEastAsia" w:hAnsiTheme="minorHAnsi" w:cstheme="minorBidi"/>
          </w:rPr>
          <w:t>Elering</w:t>
        </w:r>
      </w:hyperlink>
      <w:r w:rsidR="2594F8E0" w:rsidRPr="20B86FAA">
        <w:rPr>
          <w:rStyle w:val="normaltextrun"/>
          <w:rFonts w:asciiTheme="minorHAnsi" w:eastAsiaTheme="minorEastAsia" w:hAnsiTheme="minorHAnsi" w:cstheme="minorBidi"/>
        </w:rPr>
        <w:t>)</w:t>
      </w:r>
    </w:p>
    <w:p w14:paraId="6B61BFC9" w14:textId="5FD01A54" w:rsidR="04AE9322" w:rsidRDefault="04AE9322" w:rsidP="04AE9322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</w:rPr>
      </w:pPr>
    </w:p>
    <w:p w14:paraId="0201B512" w14:textId="6C459A1E" w:rsidR="00F86C01" w:rsidRPr="00AA5767" w:rsidRDefault="4923975A" w:rsidP="20B86F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  <w:r w:rsidRPr="20B86FAA">
        <w:rPr>
          <w:rStyle w:val="normaltextrun"/>
          <w:rFonts w:ascii="Arial" w:eastAsia="Arial" w:hAnsi="Arial" w:cs="Arial"/>
        </w:rPr>
        <w:t>The ma</w:t>
      </w:r>
      <w:r w:rsidR="431F84E0" w:rsidRPr="20B86FAA">
        <w:rPr>
          <w:rStyle w:val="normaltextrun"/>
          <w:rFonts w:ascii="Arial" w:eastAsia="Arial" w:hAnsi="Arial" w:cs="Arial"/>
        </w:rPr>
        <w:t>i</w:t>
      </w:r>
      <w:r w:rsidRPr="20B86FAA">
        <w:rPr>
          <w:rStyle w:val="normaltextrun"/>
          <w:rFonts w:ascii="Arial" w:eastAsia="Arial" w:hAnsi="Arial" w:cs="Arial"/>
        </w:rPr>
        <w:t xml:space="preserve">n task of </w:t>
      </w:r>
      <w:r w:rsidR="30346AE3" w:rsidRPr="20B86FAA">
        <w:rPr>
          <w:rStyle w:val="normaltextrun"/>
          <w:rFonts w:ascii="Arial" w:eastAsia="Arial" w:hAnsi="Arial" w:cs="Arial"/>
        </w:rPr>
        <w:t>today's</w:t>
      </w:r>
      <w:r w:rsidRPr="20B86FAA">
        <w:rPr>
          <w:rStyle w:val="normaltextrun"/>
          <w:rFonts w:ascii="Arial" w:eastAsia="Arial" w:hAnsi="Arial" w:cs="Arial"/>
        </w:rPr>
        <w:t xml:space="preserve"> consultation is </w:t>
      </w:r>
      <w:r w:rsidR="120C9C6A" w:rsidRPr="20B86FAA">
        <w:rPr>
          <w:rStyle w:val="normaltextrun"/>
          <w:rFonts w:ascii="Arial" w:eastAsia="Arial" w:hAnsi="Arial" w:cs="Arial"/>
        </w:rPr>
        <w:t xml:space="preserve">to </w:t>
      </w:r>
      <w:r w:rsidR="5EAB62E5" w:rsidRPr="20B86FAA">
        <w:rPr>
          <w:rStyle w:val="normaltextrun"/>
          <w:rFonts w:ascii="Arial" w:eastAsia="Arial" w:hAnsi="Arial" w:cs="Arial"/>
        </w:rPr>
        <w:t>amend article 4.5.2.3 Testing method for FCR service and update</w:t>
      </w:r>
      <w:r w:rsidR="4C6ED597" w:rsidRPr="20B86FAA">
        <w:rPr>
          <w:rStyle w:val="normaltextrun"/>
          <w:rFonts w:ascii="Arial" w:eastAsia="Arial" w:hAnsi="Arial" w:cs="Arial"/>
        </w:rPr>
        <w:t xml:space="preserve"> </w:t>
      </w:r>
      <w:r w:rsidR="5EAB62E5" w:rsidRPr="20B86FAA">
        <w:rPr>
          <w:rStyle w:val="normaltextrun"/>
          <w:rFonts w:ascii="Arial" w:eastAsia="Arial" w:hAnsi="Arial" w:cs="Arial"/>
        </w:rPr>
        <w:t xml:space="preserve">testing procedures to perform frequency steps from +200 </w:t>
      </w:r>
      <w:proofErr w:type="spellStart"/>
      <w:r w:rsidR="5EAB62E5" w:rsidRPr="20B86FAA">
        <w:rPr>
          <w:rStyle w:val="normaltextrun"/>
          <w:rFonts w:ascii="Arial" w:eastAsia="Arial" w:hAnsi="Arial" w:cs="Arial"/>
        </w:rPr>
        <w:t>mHz</w:t>
      </w:r>
      <w:proofErr w:type="spellEnd"/>
      <w:r w:rsidR="5EAB62E5" w:rsidRPr="20B86FAA">
        <w:rPr>
          <w:rStyle w:val="normaltextrun"/>
          <w:rFonts w:ascii="Arial" w:eastAsia="Arial" w:hAnsi="Arial" w:cs="Arial"/>
        </w:rPr>
        <w:t xml:space="preserve"> to -200 </w:t>
      </w:r>
      <w:proofErr w:type="spellStart"/>
      <w:r w:rsidR="5EAB62E5" w:rsidRPr="20B86FAA">
        <w:rPr>
          <w:rStyle w:val="normaltextrun"/>
          <w:rFonts w:ascii="Arial" w:eastAsia="Arial" w:hAnsi="Arial" w:cs="Arial"/>
        </w:rPr>
        <w:t>mHz</w:t>
      </w:r>
      <w:proofErr w:type="spellEnd"/>
      <w:r w:rsidR="5EAB62E5" w:rsidRPr="20B86FAA">
        <w:rPr>
          <w:rStyle w:val="normaltextrun"/>
          <w:rFonts w:ascii="Arial" w:eastAsia="Arial" w:hAnsi="Arial" w:cs="Arial"/>
        </w:rPr>
        <w:t xml:space="preserve"> (step -400 </w:t>
      </w:r>
      <w:proofErr w:type="spellStart"/>
      <w:r w:rsidR="5EAB62E5" w:rsidRPr="20B86FAA">
        <w:rPr>
          <w:rStyle w:val="normaltextrun"/>
          <w:rFonts w:ascii="Arial" w:eastAsia="Arial" w:hAnsi="Arial" w:cs="Arial"/>
        </w:rPr>
        <w:t>mHz</w:t>
      </w:r>
      <w:proofErr w:type="spellEnd"/>
      <w:r w:rsidR="5EAB62E5" w:rsidRPr="20B86FAA">
        <w:rPr>
          <w:rStyle w:val="normaltextrun"/>
          <w:rFonts w:ascii="Arial" w:eastAsia="Arial" w:hAnsi="Arial" w:cs="Arial"/>
        </w:rPr>
        <w:t xml:space="preserve">) and from -200 </w:t>
      </w:r>
      <w:proofErr w:type="spellStart"/>
      <w:r w:rsidR="5EAB62E5" w:rsidRPr="20B86FAA">
        <w:rPr>
          <w:rStyle w:val="normaltextrun"/>
          <w:rFonts w:ascii="Arial" w:eastAsia="Arial" w:hAnsi="Arial" w:cs="Arial"/>
        </w:rPr>
        <w:t>mHz</w:t>
      </w:r>
      <w:proofErr w:type="spellEnd"/>
      <w:r w:rsidR="5EAB62E5" w:rsidRPr="20B86FAA">
        <w:rPr>
          <w:rStyle w:val="normaltextrun"/>
          <w:rFonts w:ascii="Arial" w:eastAsia="Arial" w:hAnsi="Arial" w:cs="Arial"/>
        </w:rPr>
        <w:t xml:space="preserve"> to + 200 </w:t>
      </w:r>
      <w:proofErr w:type="spellStart"/>
      <w:r w:rsidR="5EAB62E5" w:rsidRPr="20B86FAA">
        <w:rPr>
          <w:rStyle w:val="normaltextrun"/>
          <w:rFonts w:ascii="Arial" w:eastAsia="Arial" w:hAnsi="Arial" w:cs="Arial"/>
        </w:rPr>
        <w:t>mHz</w:t>
      </w:r>
      <w:proofErr w:type="spellEnd"/>
      <w:r w:rsidR="5EAB62E5" w:rsidRPr="20B86FAA">
        <w:rPr>
          <w:rStyle w:val="normaltextrun"/>
          <w:rFonts w:ascii="Arial" w:eastAsia="Arial" w:hAnsi="Arial" w:cs="Arial"/>
        </w:rPr>
        <w:t xml:space="preserve"> (step +400 </w:t>
      </w:r>
      <w:proofErr w:type="spellStart"/>
      <w:r w:rsidR="5EAB62E5" w:rsidRPr="20B86FAA">
        <w:rPr>
          <w:rStyle w:val="normaltextrun"/>
          <w:rFonts w:ascii="Arial" w:eastAsia="Arial" w:hAnsi="Arial" w:cs="Arial"/>
        </w:rPr>
        <w:t>mHz</w:t>
      </w:r>
      <w:proofErr w:type="spellEnd"/>
      <w:r w:rsidR="5EAB62E5" w:rsidRPr="20B86FAA">
        <w:rPr>
          <w:rStyle w:val="normaltextrun"/>
          <w:rFonts w:ascii="Arial" w:eastAsia="Arial" w:hAnsi="Arial" w:cs="Arial"/>
        </w:rPr>
        <w:t xml:space="preserve">). </w:t>
      </w:r>
      <w:r w:rsidR="00FD44D9" w:rsidRPr="20B86FAA">
        <w:rPr>
          <w:rStyle w:val="normaltextrun"/>
          <w:rFonts w:ascii="Arial" w:eastAsia="Arial" w:hAnsi="Arial" w:cs="Arial"/>
        </w:rPr>
        <w:t>The proposal</w:t>
      </w:r>
      <w:r w:rsidR="7AFC3F2F" w:rsidRPr="20B86FAA">
        <w:rPr>
          <w:rStyle w:val="normaltextrun"/>
          <w:rFonts w:ascii="Arial" w:eastAsia="Arial" w:hAnsi="Arial" w:cs="Arial"/>
        </w:rPr>
        <w:t xml:space="preserve"> for the t</w:t>
      </w:r>
      <w:r w:rsidR="17AF38BB" w:rsidRPr="20B86FAA">
        <w:rPr>
          <w:rStyle w:val="normaltextrun"/>
          <w:rFonts w:ascii="Arial" w:eastAsia="Arial" w:hAnsi="Arial" w:cs="Arial"/>
        </w:rPr>
        <w:t xml:space="preserve">esting </w:t>
      </w:r>
      <w:r w:rsidR="0BC1FA01" w:rsidRPr="20B86FAA">
        <w:rPr>
          <w:rStyle w:val="normaltextrun"/>
          <w:rFonts w:ascii="Arial" w:eastAsia="Arial" w:hAnsi="Arial" w:cs="Arial"/>
        </w:rPr>
        <w:t xml:space="preserve">procedures </w:t>
      </w:r>
      <w:r w:rsidR="24CEAC44" w:rsidRPr="20B86FAA">
        <w:rPr>
          <w:rStyle w:val="normaltextrun"/>
          <w:rFonts w:ascii="Arial" w:eastAsia="Arial" w:hAnsi="Arial" w:cs="Arial"/>
        </w:rPr>
        <w:t>is represented</w:t>
      </w:r>
      <w:r w:rsidR="17AF38BB" w:rsidRPr="20B86FAA">
        <w:rPr>
          <w:rStyle w:val="normaltextrun"/>
          <w:rFonts w:ascii="Arial" w:eastAsia="Arial" w:hAnsi="Arial" w:cs="Arial"/>
        </w:rPr>
        <w:t xml:space="preserve"> in </w:t>
      </w:r>
      <w:r w:rsidR="1C14C80B" w:rsidRPr="20B86FAA">
        <w:rPr>
          <w:rStyle w:val="normaltextrun"/>
          <w:rFonts w:ascii="Arial" w:eastAsia="Arial" w:hAnsi="Arial" w:cs="Arial"/>
        </w:rPr>
        <w:t>Figure</w:t>
      </w:r>
      <w:r w:rsidR="72829249" w:rsidRPr="20B86FAA">
        <w:rPr>
          <w:rStyle w:val="normaltextrun"/>
          <w:rFonts w:ascii="Arial" w:eastAsia="Arial" w:hAnsi="Arial" w:cs="Arial"/>
        </w:rPr>
        <w:t xml:space="preserve"> 10</w:t>
      </w:r>
      <w:r w:rsidR="1ED73BF6" w:rsidRPr="20B86FAA">
        <w:rPr>
          <w:rStyle w:val="normaltextrun"/>
          <w:rFonts w:ascii="Arial" w:eastAsia="Arial" w:hAnsi="Arial" w:cs="Arial"/>
        </w:rPr>
        <w:t xml:space="preserve">. </w:t>
      </w:r>
    </w:p>
    <w:p w14:paraId="30A8D5A3" w14:textId="5761101E" w:rsidR="00F86C01" w:rsidRDefault="00F86C01" w:rsidP="55CD3C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</w:p>
    <w:p w14:paraId="001DFC62" w14:textId="75404D9C" w:rsidR="00393FCA" w:rsidRPr="00C04F41" w:rsidRDefault="5A717D73" w:rsidP="00C04F41">
      <w:pPr>
        <w:pStyle w:val="paragraph"/>
        <w:spacing w:before="0" w:beforeAutospacing="0" w:after="0" w:afterAutospacing="0" w:line="360" w:lineRule="auto"/>
        <w:jc w:val="both"/>
        <w:rPr>
          <w:rFonts w:ascii="Arial" w:eastAsia="Arial" w:hAnsi="Arial" w:cs="Arial"/>
        </w:rPr>
      </w:pPr>
      <w:r w:rsidRPr="2D59D7EA">
        <w:rPr>
          <w:rStyle w:val="normaltextrun"/>
          <w:rFonts w:ascii="Arial" w:eastAsia="Arial" w:hAnsi="Arial" w:cs="Arial"/>
        </w:rPr>
        <w:t xml:space="preserve">TSOs </w:t>
      </w:r>
      <w:r w:rsidR="221E2F58" w:rsidRPr="2D59D7EA">
        <w:rPr>
          <w:rStyle w:val="normaltextrun"/>
          <w:rFonts w:ascii="Arial" w:eastAsia="Arial" w:hAnsi="Arial" w:cs="Arial"/>
        </w:rPr>
        <w:t>decision</w:t>
      </w:r>
      <w:r w:rsidRPr="2D59D7EA">
        <w:rPr>
          <w:rStyle w:val="normaltextrun"/>
          <w:rFonts w:ascii="Arial" w:eastAsia="Arial" w:hAnsi="Arial" w:cs="Arial"/>
        </w:rPr>
        <w:t xml:space="preserve"> </w:t>
      </w:r>
      <w:r w:rsidR="221E2F58" w:rsidRPr="2D59D7EA">
        <w:rPr>
          <w:rStyle w:val="normaltextrun"/>
          <w:rFonts w:ascii="Arial" w:eastAsia="Arial" w:hAnsi="Arial" w:cs="Arial"/>
        </w:rPr>
        <w:t xml:space="preserve">is </w:t>
      </w:r>
      <w:r w:rsidRPr="2D59D7EA">
        <w:rPr>
          <w:rStyle w:val="normaltextrun"/>
          <w:rFonts w:ascii="Arial" w:eastAsia="Arial" w:hAnsi="Arial" w:cs="Arial"/>
        </w:rPr>
        <w:t>to perform FCR prequalification tests until 1</w:t>
      </w:r>
      <w:r w:rsidRPr="2D59D7EA">
        <w:rPr>
          <w:rStyle w:val="normaltextrun"/>
          <w:rFonts w:ascii="Arial" w:eastAsia="Arial" w:hAnsi="Arial" w:cs="Arial"/>
          <w:vertAlign w:val="superscript"/>
        </w:rPr>
        <w:t>st</w:t>
      </w:r>
      <w:r w:rsidRPr="2D59D7EA">
        <w:rPr>
          <w:rStyle w:val="normaltextrun"/>
          <w:rFonts w:ascii="Arial" w:eastAsia="Arial" w:hAnsi="Arial" w:cs="Arial"/>
        </w:rPr>
        <w:t xml:space="preserve"> of June 2026</w:t>
      </w:r>
      <w:r w:rsidR="46D87DED" w:rsidRPr="2D59D7EA">
        <w:rPr>
          <w:rStyle w:val="normaltextrun"/>
          <w:rFonts w:ascii="Arial" w:eastAsia="Arial" w:hAnsi="Arial" w:cs="Arial"/>
        </w:rPr>
        <w:t xml:space="preserve">, for that reason article 2.2 was </w:t>
      </w:r>
      <w:r w:rsidR="20371691" w:rsidRPr="2D59D7EA">
        <w:rPr>
          <w:rStyle w:val="normaltextrun"/>
          <w:rFonts w:ascii="Arial" w:eastAsia="Arial" w:hAnsi="Arial" w:cs="Arial"/>
        </w:rPr>
        <w:t>amended with the requirement</w:t>
      </w:r>
      <w:r w:rsidR="569A15AC" w:rsidRPr="2D59D7EA">
        <w:rPr>
          <w:rStyle w:val="normaltextrun"/>
          <w:rFonts w:ascii="Arial" w:eastAsia="Arial" w:hAnsi="Arial" w:cs="Arial"/>
        </w:rPr>
        <w:t xml:space="preserve">: </w:t>
      </w:r>
      <w:r w:rsidR="0F59E699" w:rsidRPr="2D59D7EA">
        <w:rPr>
          <w:rStyle w:val="normaltextrun"/>
          <w:rFonts w:ascii="Arial" w:eastAsia="Arial" w:hAnsi="Arial" w:cs="Arial"/>
          <w:b/>
          <w:bCs/>
        </w:rPr>
        <w:t>Existing FCR service providers shall perform test in accordance with requirements set in article 4.5.2.3 until 1</w:t>
      </w:r>
      <w:r w:rsidR="0F59E699" w:rsidRPr="2D59D7EA">
        <w:rPr>
          <w:rStyle w:val="normaltextrun"/>
          <w:rFonts w:ascii="Arial" w:eastAsia="Arial" w:hAnsi="Arial" w:cs="Arial"/>
          <w:b/>
          <w:bCs/>
          <w:vertAlign w:val="superscript"/>
        </w:rPr>
        <w:t>st</w:t>
      </w:r>
      <w:r w:rsidR="0F59E699" w:rsidRPr="2D59D7EA">
        <w:rPr>
          <w:rStyle w:val="normaltextrun"/>
          <w:rFonts w:ascii="Arial" w:eastAsia="Arial" w:hAnsi="Arial" w:cs="Arial"/>
          <w:b/>
          <w:bCs/>
        </w:rPr>
        <w:t xml:space="preserve"> of June 2026.</w:t>
      </w:r>
      <w:r w:rsidR="4CC16FB2" w:rsidRPr="2D59D7EA">
        <w:rPr>
          <w:rStyle w:val="normaltextrun"/>
          <w:rFonts w:ascii="Arial" w:eastAsia="Arial" w:hAnsi="Arial" w:cs="Arial"/>
          <w:b/>
          <w:bCs/>
        </w:rPr>
        <w:t xml:space="preserve"> </w:t>
      </w:r>
      <w:r w:rsidR="4CC16FB2" w:rsidRPr="2D59D7EA">
        <w:rPr>
          <w:rStyle w:val="normaltextrun"/>
          <w:rFonts w:asciiTheme="minorHAnsi" w:eastAsiaTheme="minorEastAsia" w:hAnsiTheme="minorHAnsi" w:cstheme="minorBidi"/>
          <w:b/>
          <w:bCs/>
        </w:rPr>
        <w:t xml:space="preserve">This test may be waived upon approval by the connecting TSO, provided that a comparable or </w:t>
      </w:r>
      <w:r w:rsidR="00CD4C55" w:rsidRPr="2D59D7EA">
        <w:rPr>
          <w:rStyle w:val="normaltextrun"/>
          <w:rFonts w:asciiTheme="minorHAnsi" w:eastAsiaTheme="minorEastAsia" w:hAnsiTheme="minorHAnsi" w:cstheme="minorBidi"/>
          <w:b/>
          <w:bCs/>
        </w:rPr>
        <w:t>stricter</w:t>
      </w:r>
      <w:r w:rsidR="4CC16FB2" w:rsidRPr="2D59D7E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test program has already been performed previously</w:t>
      </w:r>
      <w:r w:rsidR="67BA3D61" w:rsidRPr="2D59D7E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2604E63E" w:rsidRPr="2D59D7EA">
        <w:rPr>
          <w:rStyle w:val="normaltextrun"/>
          <w:rFonts w:asciiTheme="minorHAnsi" w:eastAsiaTheme="minorEastAsia" w:hAnsiTheme="minorHAnsi" w:cstheme="minorBidi"/>
          <w:b/>
          <w:bCs/>
          <w:lang w:val="en-GB"/>
        </w:rPr>
        <w:t>and testing report (protocol) was approved by the TSO.</w:t>
      </w:r>
      <w:r w:rsidR="2604E63E" w:rsidRPr="2D59D7E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</w:p>
    <w:p w14:paraId="311546DB" w14:textId="0BC1D961" w:rsidR="00393FCA" w:rsidRDefault="00393FCA" w:rsidP="378BE13F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</w:rPr>
      </w:pPr>
    </w:p>
    <w:p w14:paraId="38D6627B" w14:textId="77777777" w:rsidR="00393FCA" w:rsidRDefault="00393FCA" w:rsidP="55CD3C52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</w:rPr>
      </w:pPr>
    </w:p>
    <w:p w14:paraId="65E64EA0" w14:textId="52060E7D" w:rsidR="005A4DC7" w:rsidRDefault="00522911" w:rsidP="7C7501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  <w:r w:rsidRPr="7C750166">
        <w:rPr>
          <w:rStyle w:val="normaltextrun"/>
          <w:rFonts w:ascii="Arial" w:eastAsia="Arial" w:hAnsi="Arial" w:cs="Arial"/>
        </w:rPr>
        <w:t>Please not</w:t>
      </w:r>
      <w:r w:rsidR="0096293E" w:rsidRPr="7C750166">
        <w:rPr>
          <w:rStyle w:val="normaltextrun"/>
          <w:rFonts w:ascii="Arial" w:eastAsia="Arial" w:hAnsi="Arial" w:cs="Arial"/>
        </w:rPr>
        <w:t xml:space="preserve">e </w:t>
      </w:r>
      <w:r w:rsidR="1F58AE33" w:rsidRPr="7C750166">
        <w:rPr>
          <w:rStyle w:val="normaltextrun"/>
          <w:rFonts w:ascii="Arial" w:eastAsia="Arial" w:hAnsi="Arial" w:cs="Arial"/>
        </w:rPr>
        <w:t xml:space="preserve">that </w:t>
      </w:r>
      <w:r w:rsidRPr="7C750166">
        <w:rPr>
          <w:rStyle w:val="normaltextrun"/>
          <w:rFonts w:ascii="Arial" w:eastAsia="Arial" w:hAnsi="Arial" w:cs="Arial"/>
        </w:rPr>
        <w:t xml:space="preserve">only </w:t>
      </w:r>
      <w:r w:rsidR="50078ECC" w:rsidRPr="7C750166">
        <w:rPr>
          <w:rStyle w:val="normaltextrun"/>
          <w:rFonts w:ascii="Arial" w:eastAsia="Arial" w:hAnsi="Arial" w:cs="Arial"/>
        </w:rPr>
        <w:t>article</w:t>
      </w:r>
      <w:r w:rsidR="007B1557">
        <w:rPr>
          <w:rStyle w:val="normaltextrun"/>
          <w:rFonts w:ascii="Arial" w:eastAsia="Arial" w:hAnsi="Arial" w:cs="Arial"/>
        </w:rPr>
        <w:t>s 2.</w:t>
      </w:r>
      <w:r w:rsidR="009749D8">
        <w:rPr>
          <w:rStyle w:val="normaltextrun"/>
          <w:rFonts w:ascii="Arial" w:eastAsia="Arial" w:hAnsi="Arial" w:cs="Arial"/>
        </w:rPr>
        <w:t xml:space="preserve">2 and </w:t>
      </w:r>
      <w:r w:rsidR="50078ECC" w:rsidRPr="009749D8">
        <w:rPr>
          <w:rStyle w:val="normaltextrun"/>
          <w:rFonts w:ascii="Arial" w:eastAsia="Arial" w:hAnsi="Arial" w:cs="Arial"/>
        </w:rPr>
        <w:t>4.5.2.3</w:t>
      </w:r>
      <w:r w:rsidR="008F190B" w:rsidRPr="7C750166">
        <w:rPr>
          <w:rStyle w:val="normaltextrun"/>
          <w:rFonts w:ascii="Arial" w:eastAsia="Arial" w:hAnsi="Arial" w:cs="Arial"/>
        </w:rPr>
        <w:t xml:space="preserve"> of </w:t>
      </w:r>
      <w:r w:rsidR="00141422" w:rsidRPr="7C750166">
        <w:rPr>
          <w:rStyle w:val="normaltextrun"/>
          <w:rFonts w:ascii="Arial" w:eastAsia="Arial" w:hAnsi="Arial" w:cs="Arial"/>
        </w:rPr>
        <w:t xml:space="preserve">the Requirements </w:t>
      </w:r>
      <w:r w:rsidR="009749D8">
        <w:rPr>
          <w:rStyle w:val="normaltextrun"/>
          <w:rFonts w:ascii="Arial" w:eastAsia="Arial" w:hAnsi="Arial" w:cs="Arial"/>
        </w:rPr>
        <w:t>are</w:t>
      </w:r>
      <w:r w:rsidR="00702172" w:rsidRPr="7C750166">
        <w:rPr>
          <w:rStyle w:val="normaltextrun"/>
          <w:rFonts w:ascii="Arial" w:eastAsia="Arial" w:hAnsi="Arial" w:cs="Arial"/>
        </w:rPr>
        <w:t xml:space="preserve"> </w:t>
      </w:r>
      <w:r w:rsidR="00405AE3" w:rsidRPr="7C750166">
        <w:rPr>
          <w:rStyle w:val="normaltextrun"/>
          <w:rFonts w:ascii="Arial" w:eastAsia="Arial" w:hAnsi="Arial" w:cs="Arial"/>
        </w:rPr>
        <w:t>the subject</w:t>
      </w:r>
      <w:r w:rsidR="00393CF9" w:rsidRPr="7C750166">
        <w:rPr>
          <w:rStyle w:val="normaltextrun"/>
          <w:rFonts w:ascii="Arial" w:eastAsia="Arial" w:hAnsi="Arial" w:cs="Arial"/>
        </w:rPr>
        <w:t xml:space="preserve"> of the </w:t>
      </w:r>
      <w:r w:rsidR="005A4DC7" w:rsidRPr="7C750166">
        <w:rPr>
          <w:rStyle w:val="normaltextrun"/>
          <w:rFonts w:ascii="Arial" w:eastAsia="Arial" w:hAnsi="Arial" w:cs="Arial"/>
        </w:rPr>
        <w:t>consultation</w:t>
      </w:r>
      <w:r w:rsidR="000F5C8E" w:rsidRPr="7C750166">
        <w:rPr>
          <w:rStyle w:val="normaltextrun"/>
          <w:rFonts w:ascii="Arial" w:eastAsia="Arial" w:hAnsi="Arial" w:cs="Arial"/>
        </w:rPr>
        <w:t xml:space="preserve">, what means no </w:t>
      </w:r>
      <w:r w:rsidR="00446DFF" w:rsidRPr="7C750166">
        <w:rPr>
          <w:rStyle w:val="normaltextrun"/>
          <w:rFonts w:ascii="Arial" w:eastAsia="Arial" w:hAnsi="Arial" w:cs="Arial"/>
        </w:rPr>
        <w:t>additional co</w:t>
      </w:r>
      <w:r w:rsidR="00DF5A14" w:rsidRPr="7C750166">
        <w:rPr>
          <w:rStyle w:val="normaltextrun"/>
          <w:rFonts w:ascii="Arial" w:eastAsia="Arial" w:hAnsi="Arial" w:cs="Arial"/>
        </w:rPr>
        <w:t>mmen</w:t>
      </w:r>
      <w:r w:rsidR="003360D1" w:rsidRPr="7C750166">
        <w:rPr>
          <w:rStyle w:val="normaltextrun"/>
          <w:rFonts w:ascii="Arial" w:eastAsia="Arial" w:hAnsi="Arial" w:cs="Arial"/>
        </w:rPr>
        <w:t xml:space="preserve">ts </w:t>
      </w:r>
      <w:r w:rsidR="00405AE3" w:rsidRPr="7C750166">
        <w:rPr>
          <w:rStyle w:val="normaltextrun"/>
          <w:rFonts w:ascii="Arial" w:eastAsia="Arial" w:hAnsi="Arial" w:cs="Arial"/>
        </w:rPr>
        <w:t>for ot</w:t>
      </w:r>
      <w:r w:rsidR="000E473C" w:rsidRPr="7C750166">
        <w:rPr>
          <w:rStyle w:val="normaltextrun"/>
          <w:rFonts w:ascii="Arial" w:eastAsia="Arial" w:hAnsi="Arial" w:cs="Arial"/>
        </w:rPr>
        <w:t xml:space="preserve">her articles </w:t>
      </w:r>
      <w:r w:rsidR="00A56F61" w:rsidRPr="7C750166">
        <w:rPr>
          <w:rStyle w:val="normaltextrun"/>
          <w:rFonts w:ascii="Arial" w:eastAsia="Arial" w:hAnsi="Arial" w:cs="Arial"/>
        </w:rPr>
        <w:t>are</w:t>
      </w:r>
      <w:r w:rsidR="003360D1" w:rsidRPr="7C750166">
        <w:rPr>
          <w:rStyle w:val="normaltextrun"/>
          <w:rFonts w:ascii="Arial" w:eastAsia="Arial" w:hAnsi="Arial" w:cs="Arial"/>
        </w:rPr>
        <w:t xml:space="preserve"> expect</w:t>
      </w:r>
      <w:r w:rsidR="00A56F61" w:rsidRPr="7C750166">
        <w:rPr>
          <w:rStyle w:val="normaltextrun"/>
          <w:rFonts w:ascii="Arial" w:eastAsia="Arial" w:hAnsi="Arial" w:cs="Arial"/>
        </w:rPr>
        <w:t>ed</w:t>
      </w:r>
      <w:r w:rsidR="003360D1" w:rsidRPr="7C750166">
        <w:rPr>
          <w:rStyle w:val="normaltextrun"/>
          <w:rFonts w:ascii="Arial" w:eastAsia="Arial" w:hAnsi="Arial" w:cs="Arial"/>
        </w:rPr>
        <w:t>.</w:t>
      </w:r>
    </w:p>
    <w:p w14:paraId="52E3375B" w14:textId="39448DD7" w:rsidR="00D66792" w:rsidRPr="00776293" w:rsidRDefault="00D66792" w:rsidP="794035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</w:p>
    <w:p w14:paraId="71CF9172" w14:textId="6ED10790" w:rsidR="00D66792" w:rsidRDefault="00430BBD" w:rsidP="55CD3C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  <w:r w:rsidRPr="7C750166">
        <w:rPr>
          <w:rStyle w:val="normaltextrun"/>
          <w:rFonts w:ascii="Arial" w:eastAsia="Arial" w:hAnsi="Arial" w:cs="Arial"/>
        </w:rPr>
        <w:t xml:space="preserve">We kindly ask market participants to </w:t>
      </w:r>
      <w:r w:rsidR="00D66792" w:rsidRPr="7C750166">
        <w:rPr>
          <w:rStyle w:val="normaltextrun"/>
          <w:rFonts w:ascii="Arial" w:eastAsia="Arial" w:hAnsi="Arial" w:cs="Arial"/>
        </w:rPr>
        <w:t xml:space="preserve">provide questions/remarks no later than </w:t>
      </w:r>
      <w:r w:rsidR="00845FD0" w:rsidRPr="7C750166">
        <w:rPr>
          <w:rStyle w:val="normaltextrun"/>
          <w:rFonts w:ascii="Arial" w:eastAsia="Arial" w:hAnsi="Arial" w:cs="Arial"/>
        </w:rPr>
        <w:t>Ju</w:t>
      </w:r>
      <w:r w:rsidR="399C901A" w:rsidRPr="7C750166">
        <w:rPr>
          <w:rStyle w:val="normaltextrun"/>
          <w:rFonts w:ascii="Arial" w:eastAsia="Arial" w:hAnsi="Arial" w:cs="Arial"/>
        </w:rPr>
        <w:t>ly</w:t>
      </w:r>
      <w:r w:rsidR="00845FD0" w:rsidRPr="7C750166">
        <w:rPr>
          <w:rStyle w:val="normaltextrun"/>
          <w:rFonts w:ascii="Arial" w:eastAsia="Arial" w:hAnsi="Arial" w:cs="Arial"/>
        </w:rPr>
        <w:t xml:space="preserve"> </w:t>
      </w:r>
      <w:r w:rsidR="63C90C81" w:rsidRPr="7C750166">
        <w:rPr>
          <w:rStyle w:val="normaltextrun"/>
          <w:rFonts w:ascii="Arial" w:eastAsia="Arial" w:hAnsi="Arial" w:cs="Arial"/>
        </w:rPr>
        <w:t>25</w:t>
      </w:r>
      <w:r w:rsidR="00845FD0" w:rsidRPr="7C750166">
        <w:rPr>
          <w:rStyle w:val="normaltextrun"/>
          <w:rFonts w:ascii="Arial" w:eastAsia="Arial" w:hAnsi="Arial" w:cs="Arial"/>
        </w:rPr>
        <w:t xml:space="preserve">, </w:t>
      </w:r>
      <w:r w:rsidR="00D66792" w:rsidRPr="7C750166">
        <w:rPr>
          <w:rStyle w:val="normaltextrun"/>
          <w:rFonts w:ascii="Arial" w:eastAsia="Arial" w:hAnsi="Arial" w:cs="Arial"/>
        </w:rPr>
        <w:t>202</w:t>
      </w:r>
      <w:r w:rsidR="6059BF7D" w:rsidRPr="7C750166">
        <w:rPr>
          <w:rStyle w:val="normaltextrun"/>
          <w:rFonts w:ascii="Arial" w:eastAsia="Arial" w:hAnsi="Arial" w:cs="Arial"/>
        </w:rPr>
        <w:t>5</w:t>
      </w:r>
      <w:r w:rsidR="00D66792" w:rsidRPr="7C750166">
        <w:rPr>
          <w:rStyle w:val="normaltextrun"/>
          <w:rFonts w:ascii="Arial" w:eastAsia="Arial" w:hAnsi="Arial" w:cs="Arial"/>
        </w:rPr>
        <w:t>.</w:t>
      </w:r>
    </w:p>
    <w:p w14:paraId="5B1279C4" w14:textId="77777777" w:rsidR="00BC6658" w:rsidRPr="00776293" w:rsidRDefault="00BC6658" w:rsidP="55CD3C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</w:p>
    <w:p w14:paraId="430BB820" w14:textId="785C7D01" w:rsidR="00D66792" w:rsidRPr="00776293" w:rsidRDefault="00D66792" w:rsidP="794035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  <w:r w:rsidRPr="00776293">
        <w:rPr>
          <w:rStyle w:val="normaltextrun"/>
          <w:rFonts w:ascii="Arial" w:eastAsia="Arial" w:hAnsi="Arial" w:cs="Arial"/>
        </w:rPr>
        <w:t>Please use the template as presented below.</w:t>
      </w:r>
    </w:p>
    <w:p w14:paraId="33A38B40" w14:textId="77777777" w:rsidR="00D66792" w:rsidRPr="00776293" w:rsidRDefault="00D66792" w:rsidP="794035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52"/>
        <w:gridCol w:w="3530"/>
        <w:gridCol w:w="4111"/>
      </w:tblGrid>
      <w:tr w:rsidR="00D66792" w:rsidRPr="00776293" w14:paraId="664369BE" w14:textId="77777777" w:rsidTr="005157F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F81C" w14:textId="77777777" w:rsidR="00D66792" w:rsidRPr="00776293" w:rsidRDefault="00D66792" w:rsidP="794035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Arial" w:hAnsi="Arial" w:cs="Arial"/>
                <w:kern w:val="2"/>
                <w14:ligatures w14:val="standardContextual"/>
              </w:rPr>
            </w:pPr>
            <w:r w:rsidRPr="00776293">
              <w:rPr>
                <w:rStyle w:val="normaltextrun"/>
                <w:rFonts w:ascii="Arial" w:eastAsia="Arial" w:hAnsi="Arial" w:cs="Arial"/>
                <w:kern w:val="2"/>
                <w14:ligatures w14:val="standardContextual"/>
              </w:rPr>
              <w:t>Market participant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0630" w14:textId="77777777" w:rsidR="00D66792" w:rsidRPr="00776293" w:rsidRDefault="00D66792" w:rsidP="794035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Arial" w:hAnsi="Arial" w:cs="Arial"/>
                <w:kern w:val="2"/>
                <w14:ligatures w14:val="standardContextual"/>
              </w:rPr>
            </w:pPr>
            <w:r w:rsidRPr="00776293">
              <w:rPr>
                <w:rFonts w:ascii="Arial" w:eastAsia="Arial" w:hAnsi="Arial" w:cs="Arial"/>
                <w:kern w:val="2"/>
                <w14:ligatures w14:val="standardContextual"/>
              </w:rPr>
              <w:t>Question/remark from market participants/NRAs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4C3B" w14:textId="77777777" w:rsidR="00D66792" w:rsidRPr="00776293" w:rsidRDefault="00D66792" w:rsidP="794035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Arial" w:hAnsi="Arial" w:cs="Arial"/>
                <w:kern w:val="2"/>
                <w14:ligatures w14:val="standardContextual"/>
              </w:rPr>
            </w:pPr>
            <w:r w:rsidRPr="00776293">
              <w:rPr>
                <w:rFonts w:ascii="Arial" w:eastAsia="Arial" w:hAnsi="Arial" w:cs="Arial"/>
                <w:kern w:val="2"/>
                <w14:ligatures w14:val="standardContextual"/>
              </w:rPr>
              <w:t>Baltic TSOs response</w:t>
            </w:r>
          </w:p>
        </w:tc>
      </w:tr>
      <w:tr w:rsidR="00D66792" w:rsidRPr="00776293" w14:paraId="67298F44" w14:textId="77777777" w:rsidTr="005157F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708" w14:textId="77777777" w:rsidR="00D66792" w:rsidRPr="00776293" w:rsidRDefault="00D66792" w:rsidP="794035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Arial" w:hAnsi="Arial" w:cs="Arial"/>
                <w:kern w:val="2"/>
                <w14:ligatures w14:val="standardContextual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F529" w14:textId="77777777" w:rsidR="00D66792" w:rsidRPr="00776293" w:rsidRDefault="00D66792" w:rsidP="794035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Arial" w:hAnsi="Arial" w:cs="Arial"/>
                <w:kern w:val="2"/>
                <w14:ligatures w14:val="standardContextu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E4E9" w14:textId="77777777" w:rsidR="00D66792" w:rsidRPr="00776293" w:rsidRDefault="00D66792" w:rsidP="794035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Arial" w:hAnsi="Arial" w:cs="Arial"/>
                <w:kern w:val="2"/>
                <w14:ligatures w14:val="standardContextual"/>
              </w:rPr>
            </w:pPr>
          </w:p>
        </w:tc>
      </w:tr>
      <w:tr w:rsidR="00D66792" w:rsidRPr="00776293" w14:paraId="53DC358B" w14:textId="77777777" w:rsidTr="005157F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0EA0" w14:textId="77777777" w:rsidR="00D66792" w:rsidRPr="00776293" w:rsidRDefault="00D66792" w:rsidP="794035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Arial" w:hAnsi="Arial" w:cs="Arial"/>
                <w:kern w:val="2"/>
                <w14:ligatures w14:val="standardContextual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F1AF" w14:textId="77777777" w:rsidR="00D66792" w:rsidRPr="00776293" w:rsidRDefault="00D66792" w:rsidP="794035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Arial" w:hAnsi="Arial" w:cs="Arial"/>
                <w:kern w:val="2"/>
                <w14:ligatures w14:val="standardContextu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8D15" w14:textId="77777777" w:rsidR="00D66792" w:rsidRPr="00776293" w:rsidRDefault="00D66792" w:rsidP="794035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Arial" w:hAnsi="Arial" w:cs="Arial"/>
                <w:kern w:val="2"/>
                <w14:ligatures w14:val="standardContextual"/>
              </w:rPr>
            </w:pPr>
          </w:p>
        </w:tc>
      </w:tr>
      <w:tr w:rsidR="00D66792" w:rsidRPr="00776293" w14:paraId="3A55E15A" w14:textId="77777777" w:rsidTr="005157F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0A4F" w14:textId="77777777" w:rsidR="00D66792" w:rsidRPr="00776293" w:rsidRDefault="00D66792" w:rsidP="794035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Arial" w:hAnsi="Arial" w:cs="Arial"/>
                <w:kern w:val="2"/>
                <w14:ligatures w14:val="standardContextual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595B" w14:textId="77777777" w:rsidR="00D66792" w:rsidRPr="00776293" w:rsidRDefault="00D66792" w:rsidP="794035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Arial" w:hAnsi="Arial" w:cs="Arial"/>
                <w:kern w:val="2"/>
                <w14:ligatures w14:val="standardContextu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E0A" w14:textId="77777777" w:rsidR="00D66792" w:rsidRPr="00776293" w:rsidRDefault="00D66792" w:rsidP="794035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Arial" w:hAnsi="Arial" w:cs="Arial"/>
                <w:kern w:val="2"/>
                <w14:ligatures w14:val="standardContextual"/>
              </w:rPr>
            </w:pPr>
          </w:p>
        </w:tc>
      </w:tr>
      <w:tr w:rsidR="00D66792" w:rsidRPr="00776293" w14:paraId="75615D4B" w14:textId="77777777" w:rsidTr="005157FB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0A9F" w14:textId="77777777" w:rsidR="00D66792" w:rsidRPr="00776293" w:rsidRDefault="00D66792" w:rsidP="794035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Arial" w:hAnsi="Arial" w:cs="Arial"/>
                <w:kern w:val="2"/>
                <w14:ligatures w14:val="standardContextual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2FD4" w14:textId="77777777" w:rsidR="00D66792" w:rsidRPr="00776293" w:rsidRDefault="00D66792" w:rsidP="794035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Arial" w:hAnsi="Arial" w:cs="Arial"/>
                <w:kern w:val="2"/>
                <w14:ligatures w14:val="standardContextu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F74" w14:textId="77777777" w:rsidR="00D66792" w:rsidRPr="00776293" w:rsidRDefault="00D66792" w:rsidP="794035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eastAsia="Arial" w:hAnsi="Arial" w:cs="Arial"/>
                <w:kern w:val="2"/>
                <w14:ligatures w14:val="standardContextual"/>
              </w:rPr>
            </w:pPr>
          </w:p>
        </w:tc>
      </w:tr>
    </w:tbl>
    <w:p w14:paraId="33450361" w14:textId="77777777" w:rsidR="00D66792" w:rsidRPr="00776293" w:rsidRDefault="00D66792" w:rsidP="794035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</w:p>
    <w:p w14:paraId="5DA26EB0" w14:textId="4179C96A" w:rsidR="00AA7C43" w:rsidRDefault="28307887" w:rsidP="000E473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  <w:r w:rsidRPr="209885D0">
        <w:rPr>
          <w:rStyle w:val="normaltextrun"/>
          <w:rFonts w:ascii="Arial" w:eastAsia="Arial" w:hAnsi="Arial" w:cs="Arial"/>
        </w:rPr>
        <w:t>Baltic TSOs shall</w:t>
      </w:r>
      <w:r w:rsidRPr="5D7370C1">
        <w:rPr>
          <w:rStyle w:val="normaltextrun"/>
          <w:rFonts w:ascii="Arial" w:eastAsia="Arial" w:hAnsi="Arial" w:cs="Arial"/>
        </w:rPr>
        <w:t xml:space="preserve"> publicly consult the </w:t>
      </w:r>
      <w:r w:rsidR="000151DA" w:rsidRPr="5D7370C1">
        <w:rPr>
          <w:rStyle w:val="normaltextrun"/>
          <w:rFonts w:ascii="Arial" w:eastAsia="Arial" w:hAnsi="Arial" w:cs="Arial"/>
        </w:rPr>
        <w:t>amendment</w:t>
      </w:r>
      <w:r w:rsidR="5765935F" w:rsidRPr="5D7370C1">
        <w:rPr>
          <w:rStyle w:val="normaltextrun"/>
          <w:rFonts w:ascii="Arial" w:eastAsia="Arial" w:hAnsi="Arial" w:cs="Arial"/>
        </w:rPr>
        <w:t xml:space="preserve"> of the </w:t>
      </w:r>
      <w:r w:rsidR="3FF49DB6" w:rsidRPr="5D7370C1">
        <w:rPr>
          <w:rStyle w:val="normaltextrun"/>
          <w:rFonts w:ascii="Arial" w:eastAsia="Arial" w:hAnsi="Arial" w:cs="Arial"/>
        </w:rPr>
        <w:t>Requirements</w:t>
      </w:r>
      <w:r w:rsidRPr="5D7370C1">
        <w:rPr>
          <w:rStyle w:val="normaltextrun"/>
          <w:rFonts w:ascii="Arial" w:eastAsia="Arial" w:hAnsi="Arial" w:cs="Arial"/>
        </w:rPr>
        <w:t xml:space="preserve">. After public consultation in concluded with the market participants feedback the </w:t>
      </w:r>
      <w:r w:rsidR="00DF1004">
        <w:rPr>
          <w:rStyle w:val="normaltextrun"/>
          <w:rFonts w:ascii="Arial" w:eastAsia="Arial" w:hAnsi="Arial" w:cs="Arial"/>
        </w:rPr>
        <w:t xml:space="preserve">updated </w:t>
      </w:r>
      <w:r w:rsidR="00581D32" w:rsidRPr="5D7370C1">
        <w:rPr>
          <w:rStyle w:val="normaltextrun"/>
          <w:rFonts w:ascii="Arial" w:eastAsia="Arial" w:hAnsi="Arial" w:cs="Arial"/>
        </w:rPr>
        <w:t>harmonized</w:t>
      </w:r>
      <w:r w:rsidRPr="5D7370C1">
        <w:rPr>
          <w:rStyle w:val="normaltextrun"/>
          <w:rFonts w:ascii="Arial" w:eastAsia="Arial" w:hAnsi="Arial" w:cs="Arial"/>
        </w:rPr>
        <w:t xml:space="preserve"> requirements for LFC reserve prequalification </w:t>
      </w:r>
      <w:r w:rsidR="32E3F22D" w:rsidRPr="5D7370C1">
        <w:rPr>
          <w:rStyle w:val="normaltextrun"/>
          <w:rFonts w:ascii="Arial" w:eastAsia="Arial" w:hAnsi="Arial" w:cs="Arial"/>
        </w:rPr>
        <w:t xml:space="preserve">will be </w:t>
      </w:r>
      <w:r w:rsidR="00ED787C" w:rsidRPr="5D7370C1">
        <w:rPr>
          <w:rStyle w:val="normaltextrun"/>
          <w:rFonts w:ascii="Arial" w:eastAsia="Arial" w:hAnsi="Arial" w:cs="Arial"/>
        </w:rPr>
        <w:t>finalized</w:t>
      </w:r>
      <w:r w:rsidRPr="5D7370C1">
        <w:rPr>
          <w:rStyle w:val="normaltextrun"/>
          <w:rFonts w:ascii="Arial" w:eastAsia="Arial" w:hAnsi="Arial" w:cs="Arial"/>
        </w:rPr>
        <w:t>.</w:t>
      </w:r>
    </w:p>
    <w:p w14:paraId="61982A39" w14:textId="77777777" w:rsidR="002912A8" w:rsidRDefault="002912A8" w:rsidP="000E473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</w:p>
    <w:p w14:paraId="6DD2482A" w14:textId="69DB58E7" w:rsidR="002912A8" w:rsidRPr="000E473C" w:rsidRDefault="002912A8" w:rsidP="20B86FAA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</w:rPr>
        <w:t xml:space="preserve">Please provide </w:t>
      </w:r>
      <w:r>
        <w:rPr>
          <w:rFonts w:ascii="Arial" w:eastAsia="Arial" w:hAnsi="Arial" w:cs="Arial"/>
          <w:kern w:val="2"/>
          <w14:ligatures w14:val="standardContextual"/>
        </w:rPr>
        <w:t>q</w:t>
      </w:r>
      <w:r w:rsidRPr="00776293">
        <w:rPr>
          <w:rFonts w:ascii="Arial" w:eastAsia="Arial" w:hAnsi="Arial" w:cs="Arial"/>
          <w:kern w:val="2"/>
          <w14:ligatures w14:val="standardContextual"/>
        </w:rPr>
        <w:t>uestion</w:t>
      </w:r>
      <w:r>
        <w:rPr>
          <w:rFonts w:ascii="Arial" w:eastAsia="Arial" w:hAnsi="Arial" w:cs="Arial"/>
          <w:kern w:val="2"/>
          <w14:ligatures w14:val="standardContextual"/>
        </w:rPr>
        <w:t>s</w:t>
      </w:r>
      <w:r w:rsidRPr="00776293">
        <w:rPr>
          <w:rFonts w:ascii="Arial" w:eastAsia="Arial" w:hAnsi="Arial" w:cs="Arial"/>
          <w:kern w:val="2"/>
          <w14:ligatures w14:val="standardContextual"/>
        </w:rPr>
        <w:t>/remark</w:t>
      </w:r>
      <w:r>
        <w:rPr>
          <w:rFonts w:ascii="Arial" w:eastAsia="Arial" w:hAnsi="Arial" w:cs="Arial"/>
          <w:kern w:val="2"/>
          <w14:ligatures w14:val="standardContextual"/>
        </w:rPr>
        <w:t xml:space="preserve">s </w:t>
      </w:r>
      <w:r w:rsidR="00527F9F">
        <w:rPr>
          <w:rFonts w:ascii="Arial" w:eastAsia="Arial" w:hAnsi="Arial" w:cs="Arial"/>
          <w:kern w:val="2"/>
          <w14:ligatures w14:val="standardContextual"/>
        </w:rPr>
        <w:t xml:space="preserve">via </w:t>
      </w:r>
      <w:r w:rsidR="00CB1665">
        <w:rPr>
          <w:rFonts w:ascii="Arial" w:eastAsia="Arial" w:hAnsi="Arial" w:cs="Arial"/>
          <w:kern w:val="2"/>
          <w14:ligatures w14:val="standardContextual"/>
        </w:rPr>
        <w:t>em</w:t>
      </w:r>
      <w:r w:rsidR="61F78D1D">
        <w:rPr>
          <w:rFonts w:ascii="Arial" w:eastAsia="Arial" w:hAnsi="Arial" w:cs="Arial"/>
          <w:kern w:val="2"/>
          <w14:ligatures w14:val="standardContextual"/>
        </w:rPr>
        <w:t>a</w:t>
      </w:r>
      <w:r w:rsidR="00CB1665">
        <w:rPr>
          <w:rFonts w:ascii="Arial" w:eastAsia="Arial" w:hAnsi="Arial" w:cs="Arial"/>
          <w:kern w:val="2"/>
          <w14:ligatures w14:val="standardContextual"/>
        </w:rPr>
        <w:t xml:space="preserve">il: </w:t>
      </w:r>
      <w:hyperlink r:id="rId12" w:history="1">
        <w:r w:rsidR="00CB1665" w:rsidRPr="00627AE9">
          <w:rPr>
            <w:rStyle w:val="Hyperlink"/>
            <w:rFonts w:ascii="Arial" w:eastAsia="Arial" w:hAnsi="Arial" w:cs="Arial"/>
            <w:kern w:val="2"/>
            <w14:ligatures w14:val="standardContextual"/>
          </w:rPr>
          <w:t>info.@litgrid.eu</w:t>
        </w:r>
        <w:r w:rsidR="5E35C979" w:rsidRPr="00627AE9">
          <w:rPr>
            <w:rStyle w:val="Hyperlink"/>
            <w:rFonts w:ascii="Arial" w:eastAsia="Arial" w:hAnsi="Arial" w:cs="Arial"/>
            <w:kern w:val="2"/>
            <w14:ligatures w14:val="standardContextual"/>
          </w:rPr>
          <w:t>,</w:t>
        </w:r>
      </w:hyperlink>
      <w:r w:rsidR="5E35C979" w:rsidRPr="20B86FAA">
        <w:rPr>
          <w:rFonts w:ascii="Arial" w:eastAsia="Arial" w:hAnsi="Arial" w:cs="Arial"/>
        </w:rPr>
        <w:t xml:space="preserve"> </w:t>
      </w:r>
      <w:hyperlink r:id="rId13" w:history="1">
        <w:r w:rsidR="00F26CB5" w:rsidRPr="001B5340">
          <w:rPr>
            <w:rStyle w:val="Hyperlink"/>
            <w:rFonts w:ascii="Arial" w:eastAsia="Arial" w:hAnsi="Arial" w:cs="Arial"/>
          </w:rPr>
          <w:t>gunars.cingels@ast.lv</w:t>
        </w:r>
      </w:hyperlink>
      <w:r w:rsidR="00F26CB5">
        <w:rPr>
          <w:rFonts w:ascii="Arial" w:eastAsia="Arial" w:hAnsi="Arial" w:cs="Arial"/>
        </w:rPr>
        <w:t xml:space="preserve">, </w:t>
      </w:r>
      <w:hyperlink r:id="rId14" w:history="1">
        <w:r w:rsidR="00C04F41" w:rsidRPr="001B5340">
          <w:rPr>
            <w:rStyle w:val="Hyperlink"/>
            <w:rFonts w:ascii="Arial" w:eastAsia="Arial" w:hAnsi="Arial" w:cs="Arial"/>
          </w:rPr>
          <w:t>Tarmo.Rahmonen@elering.ee</w:t>
        </w:r>
      </w:hyperlink>
      <w:r w:rsidR="00C04F41">
        <w:rPr>
          <w:rFonts w:ascii="Arial" w:eastAsia="Arial" w:hAnsi="Arial" w:cs="Arial"/>
        </w:rPr>
        <w:t xml:space="preserve">. </w:t>
      </w:r>
    </w:p>
    <w:sectPr w:rsidR="002912A8" w:rsidRPr="000E47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763C"/>
    <w:multiLevelType w:val="multilevel"/>
    <w:tmpl w:val="7FDA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990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43"/>
    <w:rsid w:val="000005C0"/>
    <w:rsid w:val="000151DA"/>
    <w:rsid w:val="0005032E"/>
    <w:rsid w:val="0006799E"/>
    <w:rsid w:val="000A4C6A"/>
    <w:rsid w:val="000B4AA7"/>
    <w:rsid w:val="000C42B5"/>
    <w:rsid w:val="000C4943"/>
    <w:rsid w:val="000D1E84"/>
    <w:rsid w:val="000E1E7A"/>
    <w:rsid w:val="000E473C"/>
    <w:rsid w:val="000E6CDD"/>
    <w:rsid w:val="000F5C8E"/>
    <w:rsid w:val="00133860"/>
    <w:rsid w:val="00141422"/>
    <w:rsid w:val="001423AA"/>
    <w:rsid w:val="001520BD"/>
    <w:rsid w:val="00162032"/>
    <w:rsid w:val="001A1494"/>
    <w:rsid w:val="001F79BD"/>
    <w:rsid w:val="00206B78"/>
    <w:rsid w:val="00224DBD"/>
    <w:rsid w:val="002350DE"/>
    <w:rsid w:val="00236AC0"/>
    <w:rsid w:val="00262EE0"/>
    <w:rsid w:val="002707F6"/>
    <w:rsid w:val="0027610C"/>
    <w:rsid w:val="00286B99"/>
    <w:rsid w:val="002912A8"/>
    <w:rsid w:val="00294EF6"/>
    <w:rsid w:val="002965C3"/>
    <w:rsid w:val="002D47BA"/>
    <w:rsid w:val="002D71EA"/>
    <w:rsid w:val="002F25BD"/>
    <w:rsid w:val="003360D1"/>
    <w:rsid w:val="00393CF9"/>
    <w:rsid w:val="00393FCA"/>
    <w:rsid w:val="003F3424"/>
    <w:rsid w:val="00405AE3"/>
    <w:rsid w:val="00425B58"/>
    <w:rsid w:val="00430BBD"/>
    <w:rsid w:val="00446DFF"/>
    <w:rsid w:val="00453AD3"/>
    <w:rsid w:val="00471C68"/>
    <w:rsid w:val="004A0E04"/>
    <w:rsid w:val="004A1762"/>
    <w:rsid w:val="004E2A24"/>
    <w:rsid w:val="004F0FBF"/>
    <w:rsid w:val="005157FB"/>
    <w:rsid w:val="00515A0D"/>
    <w:rsid w:val="00522911"/>
    <w:rsid w:val="00527F9F"/>
    <w:rsid w:val="0055178B"/>
    <w:rsid w:val="00561938"/>
    <w:rsid w:val="00581D32"/>
    <w:rsid w:val="005A4DC7"/>
    <w:rsid w:val="005B0145"/>
    <w:rsid w:val="005B7A36"/>
    <w:rsid w:val="005D77F8"/>
    <w:rsid w:val="006009AC"/>
    <w:rsid w:val="00604312"/>
    <w:rsid w:val="00654DC4"/>
    <w:rsid w:val="0068547E"/>
    <w:rsid w:val="006A457E"/>
    <w:rsid w:val="006A5594"/>
    <w:rsid w:val="006C78A9"/>
    <w:rsid w:val="006D1370"/>
    <w:rsid w:val="006F1A33"/>
    <w:rsid w:val="00702172"/>
    <w:rsid w:val="00712C13"/>
    <w:rsid w:val="00720B7A"/>
    <w:rsid w:val="0072152A"/>
    <w:rsid w:val="0073704C"/>
    <w:rsid w:val="0074136A"/>
    <w:rsid w:val="0074732D"/>
    <w:rsid w:val="007568C9"/>
    <w:rsid w:val="00776293"/>
    <w:rsid w:val="007835B0"/>
    <w:rsid w:val="007A2BEF"/>
    <w:rsid w:val="007B09C2"/>
    <w:rsid w:val="007B1557"/>
    <w:rsid w:val="008147CA"/>
    <w:rsid w:val="00845FD0"/>
    <w:rsid w:val="00895866"/>
    <w:rsid w:val="008A485E"/>
    <w:rsid w:val="008B1997"/>
    <w:rsid w:val="008B4EA8"/>
    <w:rsid w:val="008C4232"/>
    <w:rsid w:val="008C7E8F"/>
    <w:rsid w:val="008D1128"/>
    <w:rsid w:val="008E7569"/>
    <w:rsid w:val="008F190B"/>
    <w:rsid w:val="008F3BDA"/>
    <w:rsid w:val="00926721"/>
    <w:rsid w:val="00937531"/>
    <w:rsid w:val="009474F6"/>
    <w:rsid w:val="0096293E"/>
    <w:rsid w:val="00965173"/>
    <w:rsid w:val="009749D8"/>
    <w:rsid w:val="00A208F2"/>
    <w:rsid w:val="00A213CC"/>
    <w:rsid w:val="00A2453B"/>
    <w:rsid w:val="00A56F61"/>
    <w:rsid w:val="00A86E52"/>
    <w:rsid w:val="00A94D43"/>
    <w:rsid w:val="00A96F9E"/>
    <w:rsid w:val="00AA5767"/>
    <w:rsid w:val="00AA7C43"/>
    <w:rsid w:val="00AC7939"/>
    <w:rsid w:val="00B07B5B"/>
    <w:rsid w:val="00B238E3"/>
    <w:rsid w:val="00B24C3D"/>
    <w:rsid w:val="00B44991"/>
    <w:rsid w:val="00B5040C"/>
    <w:rsid w:val="00BA431B"/>
    <w:rsid w:val="00BB7B2F"/>
    <w:rsid w:val="00BC6658"/>
    <w:rsid w:val="00BD47D8"/>
    <w:rsid w:val="00C04F41"/>
    <w:rsid w:val="00C33252"/>
    <w:rsid w:val="00C61018"/>
    <w:rsid w:val="00C66B27"/>
    <w:rsid w:val="00CA540C"/>
    <w:rsid w:val="00CB1665"/>
    <w:rsid w:val="00CC127D"/>
    <w:rsid w:val="00CC7D3E"/>
    <w:rsid w:val="00CD4C55"/>
    <w:rsid w:val="00D44558"/>
    <w:rsid w:val="00D66792"/>
    <w:rsid w:val="00D836D4"/>
    <w:rsid w:val="00DA33D4"/>
    <w:rsid w:val="00DB6837"/>
    <w:rsid w:val="00DD5E65"/>
    <w:rsid w:val="00DD7454"/>
    <w:rsid w:val="00DF1004"/>
    <w:rsid w:val="00DF5A14"/>
    <w:rsid w:val="00E215B1"/>
    <w:rsid w:val="00E50230"/>
    <w:rsid w:val="00E74F3C"/>
    <w:rsid w:val="00EA6D65"/>
    <w:rsid w:val="00ED787C"/>
    <w:rsid w:val="00F10413"/>
    <w:rsid w:val="00F26CB5"/>
    <w:rsid w:val="00F611A4"/>
    <w:rsid w:val="00F82AA0"/>
    <w:rsid w:val="00F86C01"/>
    <w:rsid w:val="00FA1671"/>
    <w:rsid w:val="00FD44D9"/>
    <w:rsid w:val="00FE578A"/>
    <w:rsid w:val="00FF1A8A"/>
    <w:rsid w:val="01063670"/>
    <w:rsid w:val="0261E761"/>
    <w:rsid w:val="02ED8729"/>
    <w:rsid w:val="039DF31E"/>
    <w:rsid w:val="046CE267"/>
    <w:rsid w:val="04AE9322"/>
    <w:rsid w:val="054746D9"/>
    <w:rsid w:val="0672FC51"/>
    <w:rsid w:val="06F6640F"/>
    <w:rsid w:val="0A0C574E"/>
    <w:rsid w:val="0B07E986"/>
    <w:rsid w:val="0B72F32F"/>
    <w:rsid w:val="0BC1FA01"/>
    <w:rsid w:val="0F3EBF04"/>
    <w:rsid w:val="0F59E699"/>
    <w:rsid w:val="115AFB85"/>
    <w:rsid w:val="120C9C6A"/>
    <w:rsid w:val="13B065E8"/>
    <w:rsid w:val="13F4942B"/>
    <w:rsid w:val="1412CFDB"/>
    <w:rsid w:val="169766E2"/>
    <w:rsid w:val="16EA60D6"/>
    <w:rsid w:val="17406A95"/>
    <w:rsid w:val="175681B0"/>
    <w:rsid w:val="17A7981E"/>
    <w:rsid w:val="17AF38BB"/>
    <w:rsid w:val="17F9D4D4"/>
    <w:rsid w:val="18602158"/>
    <w:rsid w:val="1C14C80B"/>
    <w:rsid w:val="1C651BC8"/>
    <w:rsid w:val="1CB23EED"/>
    <w:rsid w:val="1CC4F1C1"/>
    <w:rsid w:val="1E52E988"/>
    <w:rsid w:val="1ED73BF6"/>
    <w:rsid w:val="1F58AE33"/>
    <w:rsid w:val="1FED6FC6"/>
    <w:rsid w:val="20371691"/>
    <w:rsid w:val="209885D0"/>
    <w:rsid w:val="20B86FAA"/>
    <w:rsid w:val="221E2F58"/>
    <w:rsid w:val="2231A340"/>
    <w:rsid w:val="24CEAC44"/>
    <w:rsid w:val="24EAD39B"/>
    <w:rsid w:val="2594F8E0"/>
    <w:rsid w:val="2604E63E"/>
    <w:rsid w:val="27DD0B42"/>
    <w:rsid w:val="28307887"/>
    <w:rsid w:val="2BFC2C48"/>
    <w:rsid w:val="2C5BD4BB"/>
    <w:rsid w:val="2CE2532B"/>
    <w:rsid w:val="2D59D7EA"/>
    <w:rsid w:val="2EACAB93"/>
    <w:rsid w:val="2EC83AFC"/>
    <w:rsid w:val="2FD36EBF"/>
    <w:rsid w:val="30346AE3"/>
    <w:rsid w:val="30955EFD"/>
    <w:rsid w:val="31707406"/>
    <w:rsid w:val="32E3F22D"/>
    <w:rsid w:val="34CB424D"/>
    <w:rsid w:val="366FD303"/>
    <w:rsid w:val="36D17E42"/>
    <w:rsid w:val="378BE13F"/>
    <w:rsid w:val="37B4A8FB"/>
    <w:rsid w:val="386EA130"/>
    <w:rsid w:val="3969C801"/>
    <w:rsid w:val="398E45A4"/>
    <w:rsid w:val="399C901A"/>
    <w:rsid w:val="3A01BAD3"/>
    <w:rsid w:val="3AE52356"/>
    <w:rsid w:val="3B033CD5"/>
    <w:rsid w:val="3CD0521F"/>
    <w:rsid w:val="3CE4FA54"/>
    <w:rsid w:val="3D2DBC0B"/>
    <w:rsid w:val="3FF49DB6"/>
    <w:rsid w:val="41393114"/>
    <w:rsid w:val="41F9B596"/>
    <w:rsid w:val="431F84E0"/>
    <w:rsid w:val="447188BC"/>
    <w:rsid w:val="45AC17DC"/>
    <w:rsid w:val="46C26D8A"/>
    <w:rsid w:val="46D87DED"/>
    <w:rsid w:val="472051A1"/>
    <w:rsid w:val="47B33B5F"/>
    <w:rsid w:val="47B462C7"/>
    <w:rsid w:val="4923975A"/>
    <w:rsid w:val="4C6ED597"/>
    <w:rsid w:val="4CC16FB2"/>
    <w:rsid w:val="4E58AADB"/>
    <w:rsid w:val="4F737458"/>
    <w:rsid w:val="50078ECC"/>
    <w:rsid w:val="503C94B9"/>
    <w:rsid w:val="521A5103"/>
    <w:rsid w:val="5330CD87"/>
    <w:rsid w:val="535D60BA"/>
    <w:rsid w:val="545C9C14"/>
    <w:rsid w:val="55CD3C52"/>
    <w:rsid w:val="569A15AC"/>
    <w:rsid w:val="5765935F"/>
    <w:rsid w:val="58869DA1"/>
    <w:rsid w:val="596E3379"/>
    <w:rsid w:val="5A717D73"/>
    <w:rsid w:val="5C901FC8"/>
    <w:rsid w:val="5CF8F7DC"/>
    <w:rsid w:val="5D7370C1"/>
    <w:rsid w:val="5E35C979"/>
    <w:rsid w:val="5EAB62E5"/>
    <w:rsid w:val="60175ED9"/>
    <w:rsid w:val="6059BF7D"/>
    <w:rsid w:val="60A97F80"/>
    <w:rsid w:val="60EDB997"/>
    <w:rsid w:val="61317980"/>
    <w:rsid w:val="61F78D1D"/>
    <w:rsid w:val="6295C2A8"/>
    <w:rsid w:val="63C90C81"/>
    <w:rsid w:val="6588E57D"/>
    <w:rsid w:val="66A2C7D4"/>
    <w:rsid w:val="67BA3D61"/>
    <w:rsid w:val="6803072B"/>
    <w:rsid w:val="6866D92B"/>
    <w:rsid w:val="6947688C"/>
    <w:rsid w:val="6DA12E21"/>
    <w:rsid w:val="6DE563C3"/>
    <w:rsid w:val="6EF649C8"/>
    <w:rsid w:val="6F9B81B8"/>
    <w:rsid w:val="714046B8"/>
    <w:rsid w:val="715B1735"/>
    <w:rsid w:val="72829249"/>
    <w:rsid w:val="73BBC3E7"/>
    <w:rsid w:val="74261E72"/>
    <w:rsid w:val="74834626"/>
    <w:rsid w:val="765BA9CB"/>
    <w:rsid w:val="7940358C"/>
    <w:rsid w:val="7A92DA12"/>
    <w:rsid w:val="7AFC3F2F"/>
    <w:rsid w:val="7C750166"/>
    <w:rsid w:val="7E7DB2C3"/>
    <w:rsid w:val="7F07A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51E5"/>
  <w15:chartTrackingRefBased/>
  <w15:docId w15:val="{546A365B-E134-4880-BF0A-97645985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79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7C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C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C4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C4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C4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C4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C4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C4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C4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C4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C4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C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C43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C4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A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A7C43"/>
  </w:style>
  <w:style w:type="character" w:customStyle="1" w:styleId="eop">
    <w:name w:val="eop"/>
    <w:basedOn w:val="DefaultParagraphFont"/>
    <w:rsid w:val="00AA7C43"/>
  </w:style>
  <w:style w:type="table" w:styleId="TableGrid">
    <w:name w:val="Table Grid"/>
    <w:basedOn w:val="TableNormal"/>
    <w:uiPriority w:val="39"/>
    <w:rsid w:val="00AA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16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6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1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A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grid.eu/uploads/files/dir738/dir36/dir1/16_0.php" TargetMode="External"/><Relationship Id="rId13" Type="http://schemas.openxmlformats.org/officeDocument/2006/relationships/hyperlink" Target="mailto:gunars.cingels@ast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.@litgrid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ering.ee/sites/default/files/2024-05/Harmonised%20principles%20for%20Baltic%20LFC%20reserve%20prequalification_update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st.lv/en/events/revised-harmonised-principles-baltic-lfc-reserve-prequalification-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itgrid.eu/uploads/files/dir738/dir36/dir1/16_0.php," TargetMode="External"/><Relationship Id="rId14" Type="http://schemas.openxmlformats.org/officeDocument/2006/relationships/hyperlink" Target="mailto:Tarmo.Rahmonen@elering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f8117-61b7-41ae-bdd6-28cff6356af4" xsi:nil="true"/>
    <lcf76f155ced4ddcb4097134ff3c332f xmlns="a5ed4b36-8d0f-4ac7-9e63-bd011cec9e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6CC8A0532B8C94DA5D9603AF3814BBD" ma:contentTypeVersion="18" ma:contentTypeDescription="Kurkite naują dokumentą." ma:contentTypeScope="" ma:versionID="aaac56f49f3fdec500c20b783d432ada">
  <xsd:schema xmlns:xsd="http://www.w3.org/2001/XMLSchema" xmlns:xs="http://www.w3.org/2001/XMLSchema" xmlns:p="http://schemas.microsoft.com/office/2006/metadata/properties" xmlns:ns2="a5ed4b36-8d0f-4ac7-9e63-bd011cec9e23" xmlns:ns3="0d3f8117-61b7-41ae-bdd6-28cff6356af4" targetNamespace="http://schemas.microsoft.com/office/2006/metadata/properties" ma:root="true" ma:fieldsID="bab01183e48c30bc50458309a4fcff94" ns2:_="" ns3:_="">
    <xsd:import namespace="a5ed4b36-8d0f-4ac7-9e63-bd011cec9e23"/>
    <xsd:import namespace="0d3f8117-61b7-41ae-bdd6-28cff6356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4b36-8d0f-4ac7-9e63-bd011cec9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1e2b6f71-ab24-4751-b67a-4b9d31f14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f8117-61b7-41ae-bdd6-28cff6356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1ce9ad-f26d-44c7-9c88-4eda8e9ad012}" ma:internalName="TaxCatchAll" ma:showField="CatchAllData" ma:web="0d3f8117-61b7-41ae-bdd6-28cff6356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9F5F9-EC38-48FD-A3E6-EC6816E13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F2BA0-B2A3-4F1E-88AE-57E50B81DEE5}">
  <ds:schemaRefs>
    <ds:schemaRef ds:uri="http://schemas.microsoft.com/office/2006/metadata/properties"/>
    <ds:schemaRef ds:uri="http://schemas.microsoft.com/office/infopath/2007/PartnerControls"/>
    <ds:schemaRef ds:uri="0d3f8117-61b7-41ae-bdd6-28cff6356af4"/>
    <ds:schemaRef ds:uri="a5ed4b36-8d0f-4ac7-9e63-bd011cec9e23"/>
  </ds:schemaRefs>
</ds:datastoreItem>
</file>

<file path=customXml/itemProps3.xml><?xml version="1.0" encoding="utf-8"?>
<ds:datastoreItem xmlns:ds="http://schemas.openxmlformats.org/officeDocument/2006/customXml" ds:itemID="{6785D134-5927-43FA-8F64-A925BCDF6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d4b36-8d0f-4ac7-9e63-bd011cec9e23"/>
    <ds:schemaRef ds:uri="0d3f8117-61b7-41ae-bdd6-28cff6356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Romas Pangonis</dc:creator>
  <cp:keywords/>
  <dc:description/>
  <cp:lastModifiedBy>Gunārs Cingels</cp:lastModifiedBy>
  <cp:revision>122</cp:revision>
  <dcterms:created xsi:type="dcterms:W3CDTF">2024-05-27T15:47:00Z</dcterms:created>
  <dcterms:modified xsi:type="dcterms:W3CDTF">2025-06-30T12:38:00Z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8e6ed-1f62-4b3b-a413-1541f2aa482f_Enabled">
    <vt:lpwstr>true</vt:lpwstr>
  </property>
  <property fmtid="{D5CDD505-2E9C-101B-9397-08002B2CF9AE}" pid="3" name="MSIP_Label_7058e6ed-1f62-4b3b-a413-1541f2aa482f_SetDate">
    <vt:lpwstr>2024-05-27T05:56:55Z</vt:lpwstr>
  </property>
  <property fmtid="{D5CDD505-2E9C-101B-9397-08002B2CF9AE}" pid="4" name="MSIP_Label_7058e6ed-1f62-4b3b-a413-1541f2aa482f_Method">
    <vt:lpwstr>Privileged</vt:lpwstr>
  </property>
  <property fmtid="{D5CDD505-2E9C-101B-9397-08002B2CF9AE}" pid="5" name="MSIP_Label_7058e6ed-1f62-4b3b-a413-1541f2aa482f_Name">
    <vt:lpwstr>VIEŠA</vt:lpwstr>
  </property>
  <property fmtid="{D5CDD505-2E9C-101B-9397-08002B2CF9AE}" pid="6" name="MSIP_Label_7058e6ed-1f62-4b3b-a413-1541f2aa482f_SiteId">
    <vt:lpwstr>86bcf768-7bcf-4cd6-b041-b219988b7a9c</vt:lpwstr>
  </property>
  <property fmtid="{D5CDD505-2E9C-101B-9397-08002B2CF9AE}" pid="7" name="MSIP_Label_7058e6ed-1f62-4b3b-a413-1541f2aa482f_ActionId">
    <vt:lpwstr>ee25da52-8672-4fcd-9f79-408bfa102bc3</vt:lpwstr>
  </property>
  <property fmtid="{D5CDD505-2E9C-101B-9397-08002B2CF9AE}" pid="8" name="MSIP_Label_7058e6ed-1f62-4b3b-a413-1541f2aa482f_ContentBits">
    <vt:lpwstr>0</vt:lpwstr>
  </property>
  <property fmtid="{D5CDD505-2E9C-101B-9397-08002B2CF9AE}" pid="9" name="ContentTypeId">
    <vt:lpwstr>0x010100E6CC8A0532B8C94DA5D9603AF3814BBD</vt:lpwstr>
  </property>
  <property fmtid="{D5CDD505-2E9C-101B-9397-08002B2CF9AE}" pid="10" name="MediaServiceImageTags">
    <vt:lpwstr/>
  </property>
  <property fmtid="{D5CDD505-2E9C-101B-9397-08002B2CF9AE}" pid="11" name="MSIP_Label_66cffd26-8a8e-4271-ae8c-0448cc98c6fa_Enabled">
    <vt:lpwstr>true</vt:lpwstr>
  </property>
  <property fmtid="{D5CDD505-2E9C-101B-9397-08002B2CF9AE}" pid="12" name="MSIP_Label_66cffd26-8a8e-4271-ae8c-0448cc98c6fa_SetDate">
    <vt:lpwstr>2025-06-30T12:37:55Z</vt:lpwstr>
  </property>
  <property fmtid="{D5CDD505-2E9C-101B-9397-08002B2CF9AE}" pid="13" name="MSIP_Label_66cffd26-8a8e-4271-ae8c-0448cc98c6fa_Method">
    <vt:lpwstr>Standard</vt:lpwstr>
  </property>
  <property fmtid="{D5CDD505-2E9C-101B-9397-08002B2CF9AE}" pid="14" name="MSIP_Label_66cffd26-8a8e-4271-ae8c-0448cc98c6fa_Name">
    <vt:lpwstr>AST dokumenti</vt:lpwstr>
  </property>
  <property fmtid="{D5CDD505-2E9C-101B-9397-08002B2CF9AE}" pid="15" name="MSIP_Label_66cffd26-8a8e-4271-ae8c-0448cc98c6fa_SiteId">
    <vt:lpwstr>c4c0dd7c-1dfb-4088-9303-96b608da35b3</vt:lpwstr>
  </property>
  <property fmtid="{D5CDD505-2E9C-101B-9397-08002B2CF9AE}" pid="16" name="MSIP_Label_66cffd26-8a8e-4271-ae8c-0448cc98c6fa_ActionId">
    <vt:lpwstr>9482c15f-51a8-4cf5-9339-454b6c06ede7</vt:lpwstr>
  </property>
  <property fmtid="{D5CDD505-2E9C-101B-9397-08002B2CF9AE}" pid="17" name="MSIP_Label_66cffd26-8a8e-4271-ae8c-0448cc98c6fa_ContentBits">
    <vt:lpwstr>0</vt:lpwstr>
  </property>
  <property fmtid="{D5CDD505-2E9C-101B-9397-08002B2CF9AE}" pid="18" name="MSIP_Label_66cffd26-8a8e-4271-ae8c-0448cc98c6fa_Tag">
    <vt:lpwstr>10, 3, 0, 1</vt:lpwstr>
  </property>
</Properties>
</file>