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Toc54345374" w:id="0"/>
    <w:p w:rsidR="00D56EDB" w:rsidP="00D56EDB" w:rsidRDefault="007E721B" w14:paraId="7E104F50" w14:textId="14095759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r>
        <w:rPr>
          <w:lang w:val="lv-LV" w:bidi="lv-LV"/>
        </w:rPr>
        <w:t>Apliecinājums</w:t>
      </w:r>
    </w:p>
    <w:p w:rsidRPr="00D56EDB" w:rsidR="00475262" w:rsidP="00A04849" w:rsidRDefault="00A04849" w14:paraId="4B296BB1" w14:textId="274AE99D">
      <w:pPr>
        <w:pStyle w:val="Heading1"/>
        <w:numPr>
          <w:ilvl w:val="0"/>
          <w:numId w:val="0"/>
        </w:numPr>
        <w:jc w:val="both"/>
        <w:rPr>
          <w:b w:val="0"/>
          <w:bCs w:val="0"/>
          <w:sz w:val="20"/>
          <w:szCs w:val="20"/>
          <w:lang w:val="lv-LV"/>
        </w:rPr>
      </w:pPr>
      <w:r>
        <w:rPr>
          <w:b w:val="0"/>
          <w:bCs w:val="0"/>
          <w:sz w:val="20"/>
          <w:szCs w:val="20"/>
          <w:lang w:val="lv-LV" w:bidi="lv-LV"/>
        </w:rPr>
        <w:t xml:space="preserve">Apliecinu, ka norādītajā </w:t>
      </w:r>
      <w:r w:rsidRPr="00D56EDB" w:rsidR="00D56EDB">
        <w:rPr>
          <w:b w:val="0"/>
          <w:bCs w:val="0"/>
          <w:sz w:val="20"/>
          <w:szCs w:val="20"/>
          <w:lang w:val="lv-LV" w:bidi="lv-LV"/>
        </w:rPr>
        <w:t xml:space="preserve">Ražošanas periodā </w:t>
      </w:r>
      <w:r>
        <w:rPr>
          <w:b w:val="0"/>
          <w:bCs w:val="0"/>
          <w:sz w:val="20"/>
          <w:szCs w:val="20"/>
          <w:lang w:val="lv-LV" w:bidi="lv-LV"/>
        </w:rPr>
        <w:t>netika sasniegti</w:t>
      </w:r>
      <w:r w:rsidRPr="00D56EDB" w:rsidR="00D56EDB">
        <w:rPr>
          <w:b w:val="0"/>
          <w:bCs w:val="0"/>
          <w:sz w:val="20"/>
          <w:szCs w:val="20"/>
          <w:lang w:val="lv-LV" w:bidi="lv-LV"/>
        </w:rPr>
        <w:t xml:space="preserve"> a</w:t>
      </w:r>
      <w:r w:rsidRPr="00D56EDB" w:rsidR="00475262">
        <w:rPr>
          <w:b w:val="0"/>
          <w:bCs w:val="0"/>
          <w:sz w:val="20"/>
          <w:szCs w:val="20"/>
          <w:lang w:val="lv-LV" w:bidi="lv-LV"/>
        </w:rPr>
        <w:t>ugstas efektivitātes koģenerācijas</w:t>
      </w:r>
      <w:bookmarkEnd w:id="0"/>
      <w:r w:rsidRPr="00D56EDB" w:rsidR="00D56EDB">
        <w:rPr>
          <w:b w:val="0"/>
          <w:bCs w:val="0"/>
          <w:sz w:val="20"/>
          <w:szCs w:val="20"/>
          <w:lang w:val="lv-LV" w:bidi="lv-LV"/>
        </w:rPr>
        <w:t xml:space="preserve"> kritēriji</w:t>
      </w:r>
      <w:r>
        <w:rPr>
          <w:b w:val="0"/>
          <w:bCs w:val="0"/>
          <w:sz w:val="20"/>
          <w:szCs w:val="20"/>
          <w:lang w:val="lv-LV" w:bidi="lv-LV"/>
        </w:rPr>
        <w:t>.</w:t>
      </w:r>
    </w:p>
    <w:p w:rsidRPr="003B1115" w:rsidR="00475262" w:rsidP="00475262" w:rsidRDefault="00475262" w14:paraId="0F153E2B" w14:textId="77777777">
      <w:pPr>
        <w:spacing w:after="0" w:line="240" w:lineRule="auto"/>
        <w:jc w:val="both"/>
        <w:textAlignment w:val="baseline"/>
        <w:rPr>
          <w:rFonts w:eastAsia="Times New Roman"/>
          <w:color w:val="000000"/>
          <w:lang w:val="lv-LV"/>
        </w:rPr>
      </w:pPr>
    </w:p>
    <w:tbl>
      <w:tblPr>
        <w:tblStyle w:val="TableGrid"/>
        <w:tblW w:w="9039" w:type="dxa"/>
        <w:tblInd w:w="-5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Pr="003B1115" w:rsidR="00475262" w:rsidTr="00DD1D12" w14:paraId="4AB784AB" w14:textId="77777777">
        <w:tc>
          <w:tcPr>
            <w:tcW w:w="2376" w:type="dxa"/>
          </w:tcPr>
          <w:p w:rsidRPr="003B1115" w:rsidR="00475262" w:rsidP="00DD1D12" w:rsidRDefault="00475262" w14:paraId="3CFEBB6F" w14:textId="77777777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sz w:val="19"/>
                <w:szCs w:val="19"/>
                <w:lang w:val="lv-LV" w:bidi="lv-LV"/>
              </w:rPr>
              <w:t>Konta turētājs</w:t>
            </w:r>
          </w:p>
        </w:tc>
        <w:tc>
          <w:tcPr>
            <w:tcW w:w="6663" w:type="dxa"/>
          </w:tcPr>
          <w:p w:rsidRPr="003B1115" w:rsidR="00475262" w:rsidP="00DD1D12" w:rsidRDefault="00475262" w14:paraId="13695390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475262" w:rsidTr="00DD1D12" w14:paraId="25D9B0D5" w14:textId="77777777">
        <w:tc>
          <w:tcPr>
            <w:tcW w:w="2376" w:type="dxa"/>
          </w:tcPr>
          <w:p w:rsidRPr="003B1115" w:rsidR="00475262" w:rsidP="00DD1D12" w:rsidRDefault="00475262" w14:paraId="7D69674A" w14:textId="693F1882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lang w:val="lv-LV" w:bidi="lv-LV"/>
              </w:rPr>
              <w:t>Konta turētāja PVN maksātāja numurs (reģistrācijas numurs)/personas kods</w:t>
            </w:r>
          </w:p>
        </w:tc>
        <w:tc>
          <w:tcPr>
            <w:tcW w:w="6663" w:type="dxa"/>
          </w:tcPr>
          <w:p w:rsidRPr="003B1115" w:rsidR="00475262" w:rsidP="00DD1D12" w:rsidRDefault="00475262" w14:paraId="4FAC738C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475262" w:rsidTr="00DD1D12" w14:paraId="6FAA7746" w14:textId="77777777">
        <w:tc>
          <w:tcPr>
            <w:tcW w:w="2376" w:type="dxa"/>
          </w:tcPr>
          <w:p w:rsidRPr="003B1115" w:rsidR="00475262" w:rsidP="00DD1D12" w:rsidRDefault="00475262" w14:paraId="2B618F3B" w14:textId="77777777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sz w:val="19"/>
                <w:szCs w:val="19"/>
                <w:lang w:val="lv-LV" w:bidi="lv-LV"/>
              </w:rPr>
              <w:t>Ražošanas vienības nosaukums</w:t>
            </w:r>
          </w:p>
        </w:tc>
        <w:tc>
          <w:tcPr>
            <w:tcW w:w="6663" w:type="dxa"/>
          </w:tcPr>
          <w:p w:rsidRPr="003B1115" w:rsidR="00475262" w:rsidP="00DD1D12" w:rsidRDefault="00475262" w14:paraId="58C09895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475262" w:rsidTr="00DD1D12" w14:paraId="4972383A" w14:textId="77777777">
        <w:tc>
          <w:tcPr>
            <w:tcW w:w="2376" w:type="dxa"/>
          </w:tcPr>
          <w:p w:rsidRPr="003B1115" w:rsidR="00475262" w:rsidP="00DD1D12" w:rsidRDefault="00475262" w14:paraId="79AEAEE3" w14:textId="77777777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sz w:val="19"/>
                <w:szCs w:val="19"/>
                <w:lang w:val="lv-LV" w:bidi="lv-LV"/>
              </w:rPr>
              <w:t>Ražošanas periods</w:t>
            </w:r>
          </w:p>
        </w:tc>
        <w:tc>
          <w:tcPr>
            <w:tcW w:w="6663" w:type="dxa"/>
          </w:tcPr>
          <w:p w:rsidRPr="003B1115" w:rsidR="00475262" w:rsidP="00DD1D12" w:rsidRDefault="00475262" w14:paraId="3D784169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475262" w:rsidTr="00DD1D12" w14:paraId="728C2172" w14:textId="77777777">
        <w:tc>
          <w:tcPr>
            <w:tcW w:w="2376" w:type="dxa"/>
          </w:tcPr>
          <w:p w:rsidRPr="003B1115" w:rsidR="00475262" w:rsidP="00DD1D12" w:rsidRDefault="00475262" w14:paraId="568E3669" w14:textId="68AC068E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sz w:val="19"/>
                <w:szCs w:val="19"/>
                <w:lang w:val="lv-LV" w:bidi="lv-LV"/>
              </w:rPr>
              <w:t>Primārās enerģijas ietaupījums (MJ/</w:t>
            </w:r>
            <w:proofErr w:type="spellStart"/>
            <w:r w:rsidRPr="003B1115">
              <w:rPr>
                <w:sz w:val="19"/>
                <w:szCs w:val="19"/>
                <w:lang w:val="lv-LV" w:bidi="lv-LV"/>
              </w:rPr>
              <w:t>MWh</w:t>
            </w:r>
            <w:proofErr w:type="spellEnd"/>
            <w:r w:rsidRPr="003B1115">
              <w:rPr>
                <w:sz w:val="19"/>
                <w:szCs w:val="19"/>
                <w:lang w:val="lv-LV" w:bidi="lv-LV"/>
              </w:rPr>
              <w:t>)</w:t>
            </w:r>
          </w:p>
        </w:tc>
        <w:tc>
          <w:tcPr>
            <w:tcW w:w="6663" w:type="dxa"/>
          </w:tcPr>
          <w:p w:rsidRPr="003B1115" w:rsidR="00475262" w:rsidP="00DD1D12" w:rsidRDefault="00475262" w14:paraId="28CA437F" w14:textId="77777777">
            <w:pPr>
              <w:ind w:left="0"/>
              <w:rPr>
                <w:lang w:val="lv-LV"/>
              </w:rPr>
            </w:pPr>
          </w:p>
        </w:tc>
      </w:tr>
      <w:tr w:rsidRPr="003B1115" w:rsidR="00475262" w:rsidTr="00DD1D12" w14:paraId="41E148D1" w14:textId="77777777">
        <w:tc>
          <w:tcPr>
            <w:tcW w:w="2376" w:type="dxa"/>
          </w:tcPr>
          <w:p w:rsidRPr="003B1115" w:rsidR="00475262" w:rsidP="00DD1D12" w:rsidRDefault="00475262" w14:paraId="04EC091B" w14:textId="43DAEB12">
            <w:pPr>
              <w:ind w:left="0"/>
              <w:rPr>
                <w:sz w:val="19"/>
                <w:szCs w:val="19"/>
                <w:lang w:val="lv-LV"/>
              </w:rPr>
            </w:pPr>
            <w:r w:rsidRPr="003B1115">
              <w:rPr>
                <w:sz w:val="19"/>
                <w:szCs w:val="19"/>
                <w:lang w:val="lv-LV" w:bidi="lv-LV"/>
              </w:rPr>
              <w:t>Primārās enerģijas ietaupījums (%)*</w:t>
            </w:r>
          </w:p>
        </w:tc>
        <w:tc>
          <w:tcPr>
            <w:tcW w:w="6663" w:type="dxa"/>
          </w:tcPr>
          <w:p w:rsidRPr="003B1115" w:rsidR="00475262" w:rsidP="00DD1D12" w:rsidRDefault="00475262" w14:paraId="6E25F97E" w14:textId="77777777">
            <w:pPr>
              <w:ind w:left="0"/>
              <w:rPr>
                <w:lang w:val="lv-LV"/>
              </w:rPr>
            </w:pPr>
          </w:p>
        </w:tc>
      </w:tr>
    </w:tbl>
    <w:p w:rsidRPr="003B1115" w:rsidR="00475262" w:rsidP="00475262" w:rsidRDefault="00475262" w14:paraId="7CF62555" w14:textId="77777777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lang w:val="lv-LV"/>
        </w:rPr>
      </w:pPr>
    </w:p>
    <w:p w:rsidRPr="003B1115" w:rsidR="00475262" w:rsidP="00475262" w:rsidRDefault="00475262" w14:paraId="0A032F95" w14:textId="2C5360AA">
      <w:pPr>
        <w:spacing w:after="0" w:line="240" w:lineRule="auto"/>
        <w:ind w:left="0"/>
        <w:jc w:val="both"/>
        <w:textAlignment w:val="baseline"/>
        <w:rPr>
          <w:lang w:val="lv-LV"/>
        </w:rPr>
      </w:pPr>
      <w:r w:rsidRPr="003B1115">
        <w:rPr>
          <w:rFonts w:eastAsia="Times New Roman"/>
          <w:color w:val="000000"/>
          <w:lang w:val="lv-LV" w:bidi="lv-LV"/>
        </w:rPr>
        <w:t>*Elektroenerģijas tirgus likumā noteikt</w:t>
      </w:r>
      <w:r w:rsidR="003E700C">
        <w:rPr>
          <w:rFonts w:eastAsia="Times New Roman"/>
          <w:color w:val="000000"/>
          <w:lang w:val="lv-LV" w:bidi="lv-LV"/>
        </w:rPr>
        <w:t>ais</w:t>
      </w:r>
      <w:r w:rsidRPr="003B1115">
        <w:rPr>
          <w:rFonts w:eastAsia="Times New Roman"/>
          <w:color w:val="000000"/>
          <w:lang w:val="lv-LV" w:bidi="lv-LV"/>
        </w:rPr>
        <w:t xml:space="preserve"> parametr</w:t>
      </w:r>
      <w:r w:rsidR="003E700C">
        <w:rPr>
          <w:rFonts w:eastAsia="Times New Roman"/>
          <w:color w:val="000000"/>
          <w:lang w:val="lv-LV" w:bidi="lv-LV"/>
        </w:rPr>
        <w:t>s</w:t>
      </w:r>
    </w:p>
    <w:p w:rsidRPr="003B1115" w:rsidR="00475262" w:rsidP="00475262" w:rsidRDefault="00475262" w14:paraId="37452ACA" w14:textId="77777777" w14:noSpellErr="1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lang w:val="lv-LV"/>
        </w:rPr>
      </w:pPr>
    </w:p>
    <w:p w:rsidR="0CFF2E16" w:rsidP="0CFF2E16" w:rsidRDefault="0CFF2E16" w14:paraId="4AA34BF1" w14:textId="654882F6">
      <w:pPr>
        <w:pStyle w:val="Normal"/>
        <w:spacing w:after="0" w:line="240" w:lineRule="auto"/>
        <w:ind w:left="0"/>
        <w:jc w:val="both"/>
        <w:rPr>
          <w:rFonts w:eastAsia="Times New Roman"/>
          <w:color w:val="000000" w:themeColor="text1" w:themeTint="FF" w:themeShade="FF"/>
          <w:lang w:val="lv-LV"/>
        </w:rPr>
      </w:pPr>
    </w:p>
    <w:p w:rsidR="0CFF2E16" w:rsidP="0CFF2E16" w:rsidRDefault="0CFF2E16" w14:paraId="3DDC833D" w14:textId="1A1B6B75">
      <w:pPr>
        <w:pStyle w:val="Normal"/>
        <w:spacing w:after="0" w:line="240" w:lineRule="auto"/>
        <w:ind w:left="0"/>
        <w:jc w:val="both"/>
        <w:rPr>
          <w:rFonts w:eastAsia="Times New Roman"/>
          <w:color w:val="000000" w:themeColor="text1" w:themeTint="FF" w:themeShade="FF"/>
          <w:lang w:val="lv-LV"/>
        </w:rPr>
      </w:pPr>
    </w:p>
    <w:p w:rsidR="0CFF2E16" w:rsidP="0CFF2E16" w:rsidRDefault="0CFF2E16" w14:paraId="39F67C37" w14:textId="3B406066">
      <w:pPr>
        <w:pStyle w:val="Normal"/>
        <w:spacing w:after="0" w:line="240" w:lineRule="auto"/>
        <w:ind w:left="0"/>
        <w:jc w:val="both"/>
        <w:rPr>
          <w:rFonts w:eastAsia="Times New Roman"/>
          <w:color w:val="000000" w:themeColor="text1" w:themeTint="FF" w:themeShade="FF"/>
          <w:lang w:val="lv-LV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3B1115" w:rsidR="00475262" w:rsidTr="00DD1D12" w14:paraId="6A8602F2" w14:textId="77777777">
        <w:tc>
          <w:tcPr>
            <w:tcW w:w="4148" w:type="dxa"/>
          </w:tcPr>
          <w:p w:rsidRPr="00F07CF3" w:rsidR="00475262" w:rsidP="00DD1D12" w:rsidRDefault="00475262" w14:paraId="7387620B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:rsidRPr="00F07CF3" w:rsidR="00475262" w:rsidP="00DD1D12" w:rsidRDefault="00475262" w14:paraId="2BC937F5" w14:textId="35C44870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  <w:r w:rsidRP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Konta turētāja paraksts</w:t>
            </w:r>
            <w:r w:rsid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</w:tc>
        <w:tc>
          <w:tcPr>
            <w:tcW w:w="4148" w:type="dxa"/>
          </w:tcPr>
          <w:p w:rsidRPr="00F07CF3" w:rsidR="00475262" w:rsidP="00DD1D12" w:rsidRDefault="00475262" w14:paraId="61748480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:rsidRPr="00F07CF3" w:rsidR="00475262" w:rsidP="00DD1D12" w:rsidRDefault="00475262" w14:paraId="4E0BFBD0" w14:textId="332CCF1B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F07CF3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:rsidRPr="00F07CF3" w:rsidR="00475262" w:rsidP="00DD1D12" w:rsidRDefault="00475262" w14:paraId="3CC8482F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:rsidRPr="006D0FFA" w:rsidR="00792417" w:rsidP="0CFF2E16" w:rsidRDefault="00792417" w14:paraId="2314772A" w14:textId="185C864C">
      <w:pPr>
        <w:ind w:left="0"/>
        <w:jc w:val="both"/>
        <w:rPr>
          <w:rStyle w:val="normaltextrun"/>
          <w:sz w:val="18"/>
          <w:szCs w:val="18"/>
          <w:lang w:val="lv-LV"/>
        </w:rPr>
      </w:pPr>
      <w:r w:rsidRPr="006D0FFA" w:rsidR="00792417">
        <w:rPr>
          <w:rStyle w:val="normaltextrun"/>
          <w:sz w:val="18"/>
          <w:szCs w:val="18"/>
          <w:shd w:val="clear" w:color="auto" w:fill="FFFFFF"/>
        </w:rPr>
        <w:t>*</w:t>
      </w:r>
      <w:r w:rsidR="00792417">
        <w:rPr>
          <w:rStyle w:val="normaltextrun"/>
          <w:sz w:val="18"/>
          <w:szCs w:val="18"/>
          <w:shd w:val="clear" w:color="auto" w:fill="FFFFFF"/>
        </w:rPr>
        <w:t>*</w:t>
      </w:r>
      <w:bookmarkStart w:name="_GoBack" w:id="1"/>
      <w:bookmarkEnd w:id="1"/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ja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dokuments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parakstīts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ar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drošu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elektronisko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, </w:t>
      </w:r>
      <w:r w:rsidR="00792417">
        <w:rPr>
          <w:rStyle w:val="normaltextrun"/>
          <w:sz w:val="18"/>
          <w:szCs w:val="18"/>
          <w:shd w:val="clear" w:color="auto" w:fill="FFFFFF"/>
        </w:rPr>
        <w:t xml:space="preserve">tad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skatīt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elektroniskajā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parakstā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,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kā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arī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datumu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dokumenta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paraksta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 w:rsidR="00792417">
        <w:rPr>
          <w:rStyle w:val="normaltextrun"/>
          <w:sz w:val="18"/>
          <w:szCs w:val="18"/>
          <w:shd w:val="clear" w:color="auto" w:fill="FFFFFF"/>
        </w:rPr>
        <w:t>laika</w:t>
      </w:r>
      <w:proofErr w:type="spellEnd"/>
      <w:r w:rsidRPr="006D0FFA" w:rsidR="00792417">
        <w:rPr>
          <w:rStyle w:val="normaltextrun"/>
          <w:sz w:val="18"/>
          <w:szCs w:val="18"/>
          <w:shd w:val="clear" w:color="auto" w:fill="FFFFFF"/>
        </w:rPr>
        <w:t xml:space="preserve"> </w:t>
      </w:r>
      <w:r w:rsidRPr="006D0FFA" w:rsidR="00792417">
        <w:rPr>
          <w:rStyle w:val="normaltextrun"/>
          <w:sz w:val="18"/>
          <w:szCs w:val="18"/>
          <w:shd w:val="clear" w:color="auto" w:fill="FFFFFF"/>
        </w:rPr>
        <w:t>zīmogā</w:t>
      </w:r>
    </w:p>
    <w:p w:rsidRPr="003B1115" w:rsidR="005766AC" w:rsidP="00792417" w:rsidRDefault="005766AC" w14:paraId="25EDFB5B" w14:textId="777777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Pr="003B1115" w:rsidR="00576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65" w:rsidP="0015616C" w:rsidRDefault="00050465" w14:paraId="7C0CEFF9" w14:textId="77777777">
      <w:pPr>
        <w:spacing w:after="0" w:line="240" w:lineRule="auto"/>
      </w:pPr>
      <w:r>
        <w:separator/>
      </w:r>
    </w:p>
  </w:endnote>
  <w:endnote w:type="continuationSeparator" w:id="0">
    <w:p w:rsidR="00050465" w:rsidP="0015616C" w:rsidRDefault="00050465" w14:paraId="37D0DD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3CEAB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1733D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5A2C48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65" w:rsidP="0015616C" w:rsidRDefault="00050465" w14:paraId="40B037BB" w14:textId="77777777">
      <w:pPr>
        <w:spacing w:after="0" w:line="240" w:lineRule="auto"/>
      </w:pPr>
      <w:r>
        <w:separator/>
      </w:r>
    </w:p>
  </w:footnote>
  <w:footnote w:type="continuationSeparator" w:id="0">
    <w:p w:rsidR="00050465" w:rsidP="0015616C" w:rsidRDefault="00050465" w14:paraId="75199A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0E9E7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527C9" w:rsidP="007527C9" w:rsidRDefault="007527C9" w14:paraId="7D64F11C" w14:textId="6078A9AD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65E7DB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50465"/>
    <w:rsid w:val="0015616C"/>
    <w:rsid w:val="00217AA9"/>
    <w:rsid w:val="002D4FE8"/>
    <w:rsid w:val="003B1115"/>
    <w:rsid w:val="003E700C"/>
    <w:rsid w:val="00475262"/>
    <w:rsid w:val="00550D13"/>
    <w:rsid w:val="005766AC"/>
    <w:rsid w:val="00597BF2"/>
    <w:rsid w:val="006962C7"/>
    <w:rsid w:val="007527C9"/>
    <w:rsid w:val="00792417"/>
    <w:rsid w:val="007E721B"/>
    <w:rsid w:val="00A04849"/>
    <w:rsid w:val="00A80717"/>
    <w:rsid w:val="00B11CEA"/>
    <w:rsid w:val="00D56EDB"/>
    <w:rsid w:val="00E77323"/>
    <w:rsid w:val="00EE5F01"/>
    <w:rsid w:val="00F07CF3"/>
    <w:rsid w:val="00FD11C8"/>
    <w:rsid w:val="0C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180DFE"/>
  <w15:chartTrackingRefBased/>
  <w15:docId w15:val="{D578F87C-CA76-4FBE-883C-6EA1664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15616C"/>
    <w:rPr>
      <w:rFonts w:ascii="Arial" w:hAnsi="Arial" w:eastAsia="Times New Roman" w:cs="Arial"/>
      <w:b/>
      <w:bCs/>
      <w:color w:val="000000"/>
      <w:kern w:val="32"/>
      <w:sz w:val="24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rsid w:val="0015616C"/>
    <w:rPr>
      <w:rFonts w:ascii="Arial" w:hAnsi="Arial" w:eastAsia="Times New Roman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5616C"/>
  </w:style>
  <w:style w:type="paragraph" w:styleId="paragraph" w:customStyle="1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616C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616C"/>
    <w:rPr>
      <w:rFonts w:asciiTheme="majorHAnsi" w:hAnsiTheme="majorHAnsi" w:eastAsiaTheme="majorEastAsia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  <w:style w:type="character" w:styleId="eop" w:customStyle="1">
    <w:name w:val="eop"/>
    <w:basedOn w:val="DefaultParagraphFont"/>
    <w:rsid w:val="0079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08F21-CA1D-41AD-BB70-55D57CAAE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2DAFD-80CE-4396-9165-1122F6DAA0EF}"/>
</file>

<file path=customXml/itemProps3.xml><?xml version="1.0" encoding="utf-8"?>
<ds:datastoreItem xmlns:ds="http://schemas.openxmlformats.org/officeDocument/2006/customXml" ds:itemID="{180A9CC4-8C97-415B-93B8-9D244CC4B3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fd4175-403c-4a5c-bd32-7a371dfaaff5"/>
    <ds:schemaRef ds:uri="http://purl.org/dc/elements/1.1/"/>
    <ds:schemaRef ds:uri="http://schemas.microsoft.com/office/2006/metadata/properties"/>
    <ds:schemaRef ds:uri="e096b800-feb5-44da-9945-4f65db27097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Kalvis Ertmanis</dc:creator>
  <keywords/>
  <dc:description/>
  <lastModifiedBy>Kalvis Ertmanis</lastModifiedBy>
  <revision>9</revision>
  <dcterms:created xsi:type="dcterms:W3CDTF">2022-03-28T12:29:00.0000000Z</dcterms:created>
  <dcterms:modified xsi:type="dcterms:W3CDTF">2022-09-30T06:29:22.5834348Z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