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D899" w14:textId="77777777" w:rsidR="00E16FE7" w:rsidRPr="00AE7A32" w:rsidRDefault="00E16FE7" w:rsidP="00E16FE7">
      <w:pPr>
        <w:spacing w:after="60"/>
        <w:jc w:val="center"/>
        <w:rPr>
          <w:b/>
          <w:bCs/>
        </w:rPr>
      </w:pPr>
      <w:r w:rsidRPr="00AE7A32">
        <w:rPr>
          <w:b/>
          <w:bCs/>
        </w:rPr>
        <w:t>PIESLĒGUMA LĪGUMS</w:t>
      </w:r>
    </w:p>
    <w:p w14:paraId="43324770" w14:textId="77777777" w:rsidR="00E16FE7" w:rsidRPr="00AE7A32" w:rsidRDefault="00E16FE7" w:rsidP="00E16FE7">
      <w:pPr>
        <w:spacing w:after="60"/>
      </w:pPr>
    </w:p>
    <w:p w14:paraId="7AEB7611" w14:textId="77777777" w:rsidR="00E16FE7" w:rsidRPr="00566B9D" w:rsidRDefault="00E16FE7" w:rsidP="00E16FE7">
      <w:pPr>
        <w:spacing w:before="120"/>
        <w:rPr>
          <w:i/>
        </w:rPr>
      </w:pPr>
      <w:r w:rsidRPr="0064226D">
        <w:t xml:space="preserve">Rīgā, </w:t>
      </w:r>
      <w:r>
        <w:tab/>
      </w:r>
      <w:r>
        <w:tab/>
      </w:r>
      <w:r>
        <w:tab/>
      </w:r>
      <w:r>
        <w:tab/>
      </w:r>
      <w:r>
        <w:tab/>
      </w:r>
      <w:r>
        <w:tab/>
        <w:t xml:space="preserve">         </w:t>
      </w:r>
      <w:r w:rsidRPr="00566B9D">
        <w:rPr>
          <w:i/>
        </w:rPr>
        <w:t>Līguma datums ir pēdējā pievienotā</w:t>
      </w:r>
    </w:p>
    <w:p w14:paraId="361D56F9" w14:textId="77777777" w:rsidR="00E16FE7" w:rsidRDefault="00E16FE7" w:rsidP="00E16FE7">
      <w:pPr>
        <w:jc w:val="right"/>
      </w:pPr>
      <w:r w:rsidRPr="00566B9D">
        <w:rPr>
          <w:i/>
        </w:rPr>
        <w:t xml:space="preserve"> droša elektroniskā paraksta laika zīmoga datums</w:t>
      </w:r>
    </w:p>
    <w:p w14:paraId="1E9E5E68" w14:textId="77777777" w:rsidR="00E16FE7" w:rsidRPr="00AE7A32" w:rsidRDefault="00E16FE7" w:rsidP="00E16FE7">
      <w:pPr>
        <w:spacing w:after="60"/>
      </w:pPr>
    </w:p>
    <w:p w14:paraId="7C363A75" w14:textId="48106888" w:rsidR="00306AF0" w:rsidRDefault="00306AF0" w:rsidP="00E16FE7">
      <w:pPr>
        <w:pStyle w:val="BodyTextIndent2"/>
        <w:spacing w:after="0" w:line="240" w:lineRule="auto"/>
        <w:ind w:left="0"/>
      </w:pPr>
      <w:r w:rsidRPr="00306AF0">
        <w:t xml:space="preserve">Akciju sabiedrība "Augstsprieguma tīkls", vienotais reģistrācijas Nr. 40003575567, kuru, pamatojoties uz statūtiem un 2024.gada 1.februāra pilnvaru Nr. 2.6/2024/11 pārstāv divi valdes locekļi </w:t>
      </w:r>
      <w:r w:rsidR="00BA07A8">
        <w:t>(</w:t>
      </w:r>
      <w:r w:rsidRPr="00306AF0">
        <w:t xml:space="preserve">turpmāk </w:t>
      </w:r>
      <w:r w:rsidR="00BA07A8">
        <w:t xml:space="preserve">– </w:t>
      </w:r>
      <w:r w:rsidRPr="00306AF0">
        <w:rPr>
          <w:b/>
          <w:bCs/>
        </w:rPr>
        <w:t>PSO</w:t>
      </w:r>
      <w:r w:rsidR="00BA07A8">
        <w:rPr>
          <w:b/>
          <w:bCs/>
        </w:rPr>
        <w:t>)</w:t>
      </w:r>
      <w:r w:rsidRPr="00306AF0">
        <w:t>,</w:t>
      </w:r>
    </w:p>
    <w:p w14:paraId="5C9F7F71" w14:textId="77777777" w:rsidR="00306AF0" w:rsidRDefault="00306AF0" w:rsidP="00E16FE7">
      <w:pPr>
        <w:pStyle w:val="BodyTextIndent2"/>
        <w:spacing w:after="0" w:line="240" w:lineRule="auto"/>
        <w:ind w:left="0"/>
      </w:pPr>
    </w:p>
    <w:p w14:paraId="4CEE5515" w14:textId="274EF731" w:rsidR="00306AF0" w:rsidRPr="00306AF0" w:rsidRDefault="00306AF0" w:rsidP="00306AF0">
      <w:permStart w:id="1098743110" w:edGrp="everyone"/>
      <w:r w:rsidRPr="00306AF0">
        <w:t>[</w:t>
      </w:r>
      <w:r w:rsidRPr="007C4BFE">
        <w:rPr>
          <w:highlight w:val="lightGray"/>
        </w:rPr>
        <w:t>komersanta nosaukums</w:t>
      </w:r>
      <w:r w:rsidRPr="00306AF0">
        <w:t>]</w:t>
      </w:r>
      <w:permEnd w:id="1098743110"/>
      <w:r w:rsidRPr="00306AF0">
        <w:t xml:space="preserve">, vienotais reģistrācijas Nr. </w:t>
      </w:r>
      <w:permStart w:id="643264590" w:edGrp="everyone"/>
      <w:r w:rsidRPr="007C4BFE">
        <w:rPr>
          <w:highlight w:val="lightGray"/>
        </w:rPr>
        <w:t>[komersanta reģistrācijas numurs</w:t>
      </w:r>
      <w:r w:rsidRPr="00306AF0">
        <w:t>]</w:t>
      </w:r>
      <w:permEnd w:id="643264590"/>
      <w:r w:rsidRPr="00306AF0">
        <w:t xml:space="preserve">, kuru pamatojoties uz statūtiem </w:t>
      </w:r>
      <w:permStart w:id="733627113" w:edGrp="everyone"/>
      <w:r w:rsidRPr="00306AF0">
        <w:t>[</w:t>
      </w:r>
      <w:r w:rsidRPr="007C4BFE">
        <w:rPr>
          <w:highlight w:val="lightGray"/>
        </w:rPr>
        <w:t>un (cits dokuments, ja attiecināms)</w:t>
      </w:r>
      <w:r w:rsidRPr="00306AF0">
        <w:t>]</w:t>
      </w:r>
      <w:permEnd w:id="733627113"/>
      <w:r w:rsidRPr="00306AF0">
        <w:t xml:space="preserve"> pārstāv tās </w:t>
      </w:r>
      <w:permStart w:id="2088976644" w:edGrp="everyone"/>
      <w:r w:rsidRPr="00306AF0">
        <w:t>[</w:t>
      </w:r>
      <w:r w:rsidRPr="007C4BFE">
        <w:rPr>
          <w:highlight w:val="lightGray"/>
        </w:rPr>
        <w:t>amats, vārds, uzvārds</w:t>
      </w:r>
      <w:r w:rsidRPr="00306AF0">
        <w:t>]</w:t>
      </w:r>
      <w:permEnd w:id="2088976644"/>
      <w:r w:rsidR="00BA07A8">
        <w:t xml:space="preserve"> (</w:t>
      </w:r>
      <w:r w:rsidRPr="00306AF0">
        <w:t xml:space="preserve">turpmāk </w:t>
      </w:r>
      <w:r w:rsidR="00BA07A8">
        <w:t>–</w:t>
      </w:r>
      <w:r w:rsidRPr="00306AF0">
        <w:t xml:space="preserve"> RAŽOTĀJS</w:t>
      </w:r>
      <w:r w:rsidR="00BA07A8">
        <w:t>)</w:t>
      </w:r>
      <w:r w:rsidRPr="00306AF0">
        <w:t xml:space="preserve">, </w:t>
      </w:r>
    </w:p>
    <w:p w14:paraId="040B4A53" w14:textId="77777777" w:rsidR="00E16FE7" w:rsidRDefault="00E16FE7" w:rsidP="00E16FE7">
      <w:pPr>
        <w:spacing w:before="120"/>
      </w:pPr>
      <w:r w:rsidRPr="006B02A9">
        <w:t>katra atsevišķi saukta par Pusi, bet kopā - par Pusēm,</w:t>
      </w:r>
    </w:p>
    <w:p w14:paraId="402EFC0A" w14:textId="7582C856" w:rsidR="00E16FE7" w:rsidRPr="00AE7A32" w:rsidRDefault="00E16FE7" w:rsidP="00E16FE7">
      <w:pPr>
        <w:spacing w:before="120"/>
      </w:pPr>
      <w:r w:rsidRPr="00AE7A32">
        <w:t xml:space="preserve">noslēdz šo Pieslēguma līgumu (turpmāk tekstā – </w:t>
      </w:r>
      <w:r w:rsidRPr="00AE7A32">
        <w:rPr>
          <w:b/>
        </w:rPr>
        <w:t>Līgums</w:t>
      </w:r>
      <w:r w:rsidRPr="00AE7A32">
        <w:t xml:space="preserve">) par </w:t>
      </w:r>
      <w:r w:rsidR="00306AF0">
        <w:t>RAŽOTĀJA</w:t>
      </w:r>
      <w:r>
        <w:t xml:space="preserve"> </w:t>
      </w:r>
      <w:r w:rsidRPr="006B02A9">
        <w:t>jauna elektroenerģijas pārvades sistēmas pieslēguma ierīkošanu</w:t>
      </w:r>
      <w:r w:rsidRPr="00AE7A32">
        <w:t>.</w:t>
      </w:r>
    </w:p>
    <w:p w14:paraId="6587D3B6" w14:textId="77777777" w:rsidR="00E16FE7" w:rsidRPr="00AE7A32" w:rsidRDefault="00E16FE7" w:rsidP="00E16FE7">
      <w:pPr>
        <w:spacing w:before="120"/>
      </w:pPr>
    </w:p>
    <w:p w14:paraId="26D1E348" w14:textId="77777777" w:rsidR="00E16FE7" w:rsidRPr="00AE7A32" w:rsidRDefault="00E16FE7" w:rsidP="00E16FE7">
      <w:pPr>
        <w:tabs>
          <w:tab w:val="left" w:pos="426"/>
        </w:tabs>
        <w:jc w:val="center"/>
        <w:rPr>
          <w:b/>
        </w:rPr>
      </w:pPr>
      <w:r w:rsidRPr="00AE7A32">
        <w:rPr>
          <w:b/>
        </w:rPr>
        <w:t>1.</w:t>
      </w:r>
      <w:r w:rsidRPr="00AE7A32">
        <w:rPr>
          <w:b/>
        </w:rPr>
        <w:tab/>
        <w:t>VISPĀRĪGIE NOTEIKUMI</w:t>
      </w:r>
    </w:p>
    <w:p w14:paraId="5D0905CA" w14:textId="5FD7A6E2" w:rsidR="00E16FE7" w:rsidRPr="00AE7A32" w:rsidRDefault="00E16FE7" w:rsidP="00E16FE7">
      <w:pPr>
        <w:spacing w:before="120"/>
      </w:pPr>
      <w:r w:rsidRPr="00AE7A32">
        <w:t xml:space="preserve">1.1. PSO un </w:t>
      </w:r>
      <w:r w:rsidR="00306AF0">
        <w:t>RAŽOTĀJ</w:t>
      </w:r>
      <w:r w:rsidR="00BA07A8">
        <w:t>S</w:t>
      </w:r>
      <w:r w:rsidRPr="00AE7A32">
        <w:t xml:space="preserve"> slēdz Līgumu, ņemot vērā </w:t>
      </w:r>
      <w:r w:rsidRPr="00AE7A32">
        <w:rPr>
          <w:bCs/>
          <w:color w:val="000000"/>
          <w:lang w:eastAsia="lv-LV"/>
        </w:rPr>
        <w:t>Komisijas 2016.gada 14.</w:t>
      </w:r>
      <w:r>
        <w:rPr>
          <w:bCs/>
          <w:color w:val="000000"/>
          <w:lang w:eastAsia="lv-LV"/>
        </w:rPr>
        <w:t>aprīļa</w:t>
      </w:r>
      <w:r w:rsidRPr="00AE7A32">
        <w:rPr>
          <w:bCs/>
          <w:color w:val="000000"/>
          <w:lang w:eastAsia="lv-LV"/>
        </w:rPr>
        <w:t xml:space="preserve"> Regulu (ES) 2016/631, ar ko izveido tīkla kodeksu par ģeneratoriem piemērojamajām tīkla pieslēguma prasībām</w:t>
      </w:r>
      <w:r>
        <w:rPr>
          <w:bCs/>
          <w:color w:val="000000"/>
          <w:lang w:eastAsia="lv-LV"/>
        </w:rPr>
        <w:t xml:space="preserve"> (turpmāk – </w:t>
      </w:r>
      <w:bookmarkStart w:id="0" w:name="_Hlk53662660"/>
      <w:r>
        <w:rPr>
          <w:bCs/>
          <w:color w:val="000000"/>
          <w:lang w:eastAsia="lv-LV"/>
        </w:rPr>
        <w:t>Regula 2016/631</w:t>
      </w:r>
      <w:bookmarkEnd w:id="0"/>
      <w:r>
        <w:rPr>
          <w:bCs/>
          <w:color w:val="000000"/>
          <w:lang w:eastAsia="lv-LV"/>
        </w:rPr>
        <w:t>)</w:t>
      </w:r>
      <w:r w:rsidRPr="00AE7A32">
        <w:rPr>
          <w:bCs/>
          <w:color w:val="000000"/>
          <w:lang w:eastAsia="lv-LV"/>
        </w:rPr>
        <w:t xml:space="preserve">, </w:t>
      </w:r>
      <w:r w:rsidRPr="00AE7A32">
        <w:t>Elektroenerģijas tirgus likum</w:t>
      </w:r>
      <w:r>
        <w:t xml:space="preserve">u, </w:t>
      </w:r>
      <w:r w:rsidRPr="00AE7A32">
        <w:t xml:space="preserve">Sabiedrisko pakalpojumu regulēšanas komisijas apstiprinātos </w:t>
      </w:r>
      <w:r>
        <w:t>s</w:t>
      </w:r>
      <w:r w:rsidRPr="00AE7A32">
        <w:t>istēmas pieslēguma noteikum</w:t>
      </w:r>
      <w:r>
        <w:t>us</w:t>
      </w:r>
      <w:r w:rsidRPr="00AE7A32">
        <w:t xml:space="preserve"> elektroenerģijas ražotājiem (turpmāk tekstā – </w:t>
      </w:r>
      <w:r w:rsidRPr="00AE7A32">
        <w:rPr>
          <w:b/>
        </w:rPr>
        <w:t>Pieslēguma noteikumi</w:t>
      </w:r>
      <w:r w:rsidRPr="00AE7A32">
        <w:t>)</w:t>
      </w:r>
      <w:r>
        <w:t xml:space="preserve"> un PSO izstrādāto un apstiprināto D tipa elektroenerģijas ražošanas moduļu, </w:t>
      </w:r>
      <w:proofErr w:type="spellStart"/>
      <w:r>
        <w:t>pieprasījumietaišu</w:t>
      </w:r>
      <w:proofErr w:type="spellEnd"/>
      <w:r>
        <w:t xml:space="preserve"> un sadales ietaišu ekspluatācijas paziņošanas procedūras kārtību</w:t>
      </w:r>
      <w:r w:rsidRPr="00AE7A32">
        <w:t xml:space="preserve">. </w:t>
      </w:r>
      <w:r>
        <w:t xml:space="preserve"> </w:t>
      </w:r>
    </w:p>
    <w:p w14:paraId="3E2FFEE9" w14:textId="77777777" w:rsidR="00E16FE7" w:rsidRPr="00AE7A32" w:rsidRDefault="00E16FE7" w:rsidP="00E16FE7"/>
    <w:p w14:paraId="53425132" w14:textId="19198961" w:rsidR="00E16FE7" w:rsidRPr="00AE7A32" w:rsidRDefault="00E16FE7" w:rsidP="00A95728">
      <w:r w:rsidRPr="00AE7A32">
        <w:t xml:space="preserve">1.2. Līgums tiek slēgts, lai saskaņā ar </w:t>
      </w:r>
      <w:r w:rsidR="00306AF0">
        <w:t>RAŽOTĀJA</w:t>
      </w:r>
      <w:r w:rsidRPr="00AE7A32">
        <w:t xml:space="preserve"> iesniegto pieteikumu </w:t>
      </w:r>
      <w:r>
        <w:t xml:space="preserve">un </w:t>
      </w:r>
      <w:r w:rsidRPr="00AE7A32">
        <w:t xml:space="preserve">PSO </w:t>
      </w:r>
      <w:r>
        <w:rPr>
          <w:shd w:val="clear" w:color="auto" w:fill="FFFFFF"/>
        </w:rPr>
        <w:t xml:space="preserve">izsniegtajām tehniskajām prasībām </w:t>
      </w:r>
      <w:permStart w:id="745107347" w:edGrp="everyone"/>
      <w:r w:rsidR="00306AF0" w:rsidRPr="00306AF0">
        <w:t>[</w:t>
      </w:r>
      <w:r w:rsidR="00306AF0" w:rsidRPr="007C4BFE">
        <w:rPr>
          <w:highlight w:val="lightGray"/>
        </w:rPr>
        <w:t>datums un numurs</w:t>
      </w:r>
      <w:r w:rsidR="00306AF0" w:rsidRPr="00306AF0">
        <w:t>]</w:t>
      </w:r>
      <w:permEnd w:id="745107347"/>
      <w:r w:rsidR="00306AF0">
        <w:t xml:space="preserve"> </w:t>
      </w:r>
      <w:r>
        <w:t xml:space="preserve">(turpmāk tekstā – Tehniskās prasības) </w:t>
      </w:r>
      <w:r w:rsidRPr="00194129">
        <w:t xml:space="preserve">nodrošinātu </w:t>
      </w:r>
      <w:r w:rsidR="00306AF0">
        <w:t>RAŽOTĀJA</w:t>
      </w:r>
      <w:r w:rsidRPr="00194129">
        <w:t xml:space="preserve"> jauna elektroenerģijas pārvades sistēmas pieslēguma ierīkošanu</w:t>
      </w:r>
      <w:r w:rsidR="00A95728">
        <w:t xml:space="preserve"> </w:t>
      </w:r>
      <w:r w:rsidRPr="00AE7A32">
        <w:t xml:space="preserve">(turpmāk tekstā – </w:t>
      </w:r>
      <w:r w:rsidRPr="00AE7A32">
        <w:rPr>
          <w:b/>
        </w:rPr>
        <w:t>Pieslēguma ierīkošana</w:t>
      </w:r>
      <w:r w:rsidRPr="00AE7A32">
        <w:t xml:space="preserve">). </w:t>
      </w:r>
      <w:r>
        <w:t xml:space="preserve">Pieslēguma ierīkošana nozīmē būvprojekta izstrādāšanu, tajā skaitā autoruzraudzības veikšanu, atbilstošo būvdarbu veikšanu, </w:t>
      </w:r>
      <w:r w:rsidR="007C4BFE">
        <w:t xml:space="preserve">būvuzraudzību, t.sk. </w:t>
      </w:r>
      <w:proofErr w:type="spellStart"/>
      <w:r w:rsidR="007C4BFE">
        <w:t>inženierkonsultanta</w:t>
      </w:r>
      <w:proofErr w:type="spellEnd"/>
      <w:r w:rsidR="007C4BFE">
        <w:t xml:space="preserve"> pakalpojuma saņemšanu, </w:t>
      </w:r>
      <w:proofErr w:type="spellStart"/>
      <w:r>
        <w:t>pieslēguma</w:t>
      </w:r>
      <w:proofErr w:type="spellEnd"/>
      <w:r>
        <w:t xml:space="preserve"> ierīkošanai nepieciešamo primāro un sekundāro iekārtu un materiālu piegādi un montāžas darbus</w:t>
      </w:r>
      <w:r w:rsidR="007C4BFE">
        <w:t>, kā arī būvprojekta ekspertīzes veikšanu</w:t>
      </w:r>
      <w:r>
        <w:t xml:space="preserve">.  </w:t>
      </w:r>
    </w:p>
    <w:p w14:paraId="272FEC16" w14:textId="77777777" w:rsidR="00E16FE7" w:rsidRPr="00AE7A32" w:rsidRDefault="00E16FE7" w:rsidP="00E16FE7"/>
    <w:p w14:paraId="7480DE02" w14:textId="1C3BD1E8" w:rsidR="00E16FE7" w:rsidRPr="00AE7A32" w:rsidRDefault="00E16FE7" w:rsidP="00E16FE7">
      <w:pPr>
        <w:numPr>
          <w:ilvl w:val="0"/>
          <w:numId w:val="2"/>
        </w:numPr>
        <w:tabs>
          <w:tab w:val="num" w:pos="426"/>
        </w:tabs>
        <w:ind w:left="425" w:hanging="425"/>
        <w:jc w:val="center"/>
        <w:rPr>
          <w:b/>
        </w:rPr>
      </w:pPr>
      <w:r w:rsidRPr="00AE7A32">
        <w:rPr>
          <w:b/>
        </w:rPr>
        <w:t>LĪGUMA PRIEKŠMETS</w:t>
      </w:r>
      <w:r w:rsidR="00892A31">
        <w:rPr>
          <w:b/>
        </w:rPr>
        <w:t xml:space="preserve"> UN PIESLĒGUMA IERĪKOŠANAS LĪGUMISKAIS IETVARS</w:t>
      </w:r>
    </w:p>
    <w:p w14:paraId="0B1CD72C" w14:textId="00CF8DB3" w:rsidR="00892A31" w:rsidRDefault="00E16FE7" w:rsidP="00E16FE7">
      <w:pPr>
        <w:spacing w:before="120"/>
      </w:pPr>
      <w:r w:rsidRPr="00AE7A32">
        <w:t>2.1. PSO par pieslēguma maksu</w:t>
      </w:r>
      <w:r>
        <w:t xml:space="preserve"> atbilstoši </w:t>
      </w:r>
      <w:r w:rsidR="006B061F">
        <w:t>P</w:t>
      </w:r>
      <w:r w:rsidR="00A95728">
        <w:t>ieslēguma ierīkošanas līguma noteikumiem</w:t>
      </w:r>
      <w:r w:rsidRPr="00AE7A32">
        <w:t xml:space="preserve"> </w:t>
      </w:r>
      <w:r>
        <w:t xml:space="preserve">(turpmāk – </w:t>
      </w:r>
      <w:r w:rsidRPr="00564627">
        <w:rPr>
          <w:b/>
        </w:rPr>
        <w:t>Pieslēguma ierīkošanas līgum</w:t>
      </w:r>
      <w:r>
        <w:rPr>
          <w:b/>
        </w:rPr>
        <w:t>s</w:t>
      </w:r>
      <w:r>
        <w:t>)</w:t>
      </w:r>
      <w:r w:rsidRPr="00AE7A32">
        <w:t xml:space="preserve"> apņemas nodrošināt Pieslēguma ierīkošan</w:t>
      </w:r>
      <w:r>
        <w:t>u</w:t>
      </w:r>
      <w:r w:rsidRPr="00AE7A32">
        <w:rPr>
          <w:szCs w:val="22"/>
        </w:rPr>
        <w:t xml:space="preserve"> līdz elektroietaišu piederības robežai, kas noteikta </w:t>
      </w:r>
      <w:r>
        <w:t>T</w:t>
      </w:r>
      <w:r w:rsidRPr="00AE7A32">
        <w:t>ehnisk</w:t>
      </w:r>
      <w:r>
        <w:t>ajās</w:t>
      </w:r>
      <w:r w:rsidRPr="00AE7A32">
        <w:t xml:space="preserve"> </w:t>
      </w:r>
      <w:r>
        <w:t>prasībās</w:t>
      </w:r>
      <w:r w:rsidR="006945FC">
        <w:t>, termiņā, kāds noteikts RAŽOTĀJA izvēlētā būvkomersanta piedāvājumā (1.pielikums)</w:t>
      </w:r>
      <w:r>
        <w:t>.</w:t>
      </w:r>
    </w:p>
    <w:p w14:paraId="713EF7EB" w14:textId="77777777" w:rsidR="006945FC" w:rsidRDefault="006945FC" w:rsidP="00E16FE7">
      <w:pPr>
        <w:spacing w:before="120"/>
      </w:pPr>
    </w:p>
    <w:p w14:paraId="06032EBE" w14:textId="3B9FCFCD" w:rsidR="006945FC" w:rsidRDefault="006945FC" w:rsidP="006945FC">
      <w:bookmarkStart w:id="1" w:name="OLE_LINK4"/>
      <w:bookmarkStart w:id="2" w:name="OLE_LINK5"/>
      <w:r w:rsidRPr="00AE7A32">
        <w:t>2.</w:t>
      </w:r>
      <w:r>
        <w:t>2</w:t>
      </w:r>
      <w:r w:rsidRPr="00AE7A32">
        <w:t xml:space="preserve">. </w:t>
      </w:r>
      <w:r>
        <w:t>RAŽOTĀJ</w:t>
      </w:r>
      <w:r w:rsidR="00BA07A8">
        <w:t>S</w:t>
      </w:r>
      <w:r w:rsidRPr="00AE7A32">
        <w:t xml:space="preserve"> apņemas apmaksāt pieslēguma maksu</w:t>
      </w:r>
      <w:bookmarkEnd w:id="1"/>
      <w:bookmarkEnd w:id="2"/>
      <w:r w:rsidRPr="00AE7A32">
        <w:t xml:space="preserve"> </w:t>
      </w:r>
      <w:r w:rsidRPr="00052883">
        <w:rPr>
          <w:b/>
          <w:bCs/>
        </w:rPr>
        <w:t>EUR</w:t>
      </w:r>
      <w:r>
        <w:rPr>
          <w:b/>
          <w:bCs/>
        </w:rPr>
        <w:t xml:space="preserve"> </w:t>
      </w:r>
      <w:permStart w:id="361528792" w:edGrp="everyone"/>
      <w:r w:rsidRPr="00306AF0">
        <w:t>[</w:t>
      </w:r>
      <w:r w:rsidRPr="007C4BFE">
        <w:rPr>
          <w:highlight w:val="lightGray"/>
        </w:rPr>
        <w:t>summa</w:t>
      </w:r>
      <w:r w:rsidRPr="00306AF0">
        <w:t>]</w:t>
      </w:r>
      <w:permEnd w:id="361528792"/>
      <w:r w:rsidRPr="0015160C">
        <w:t xml:space="preserve"> (</w:t>
      </w:r>
      <w:permStart w:id="2116688440" w:edGrp="everyone"/>
      <w:r w:rsidRPr="007C4BFE">
        <w:rPr>
          <w:highlight w:val="lightGray"/>
        </w:rPr>
        <w:t>summa vārdiem</w:t>
      </w:r>
      <w:permEnd w:id="2116688440"/>
      <w:r w:rsidRPr="0015160C">
        <w:t>)</w:t>
      </w:r>
      <w:r>
        <w:t xml:space="preserve"> </w:t>
      </w:r>
      <w:r w:rsidRPr="00AE7A32">
        <w:t xml:space="preserve">bez </w:t>
      </w:r>
      <w:r>
        <w:t>PVN</w:t>
      </w:r>
      <w:r w:rsidRPr="00AE7A32">
        <w:t xml:space="preserve">, kas līdzvērtīga </w:t>
      </w:r>
      <w:r>
        <w:t>RAŽOTĀJA</w:t>
      </w:r>
      <w:r w:rsidRPr="00AE7A32">
        <w:t xml:space="preserve"> izvēlētā būvkomersanta </w:t>
      </w:r>
      <w:permStart w:id="108604108" w:edGrp="everyone"/>
      <w:r w:rsidRPr="00306AF0">
        <w:t>[</w:t>
      </w:r>
      <w:r w:rsidRPr="007C4BFE">
        <w:rPr>
          <w:highlight w:val="lightGray"/>
        </w:rPr>
        <w:t>būvkomersanta nosaukums</w:t>
      </w:r>
      <w:r w:rsidRPr="00306AF0">
        <w:t>]</w:t>
      </w:r>
      <w:permEnd w:id="108604108"/>
      <w:r>
        <w:t xml:space="preserve"> </w:t>
      </w:r>
      <w:r w:rsidRPr="00AE7A32">
        <w:t>piedāvājumā norādīt</w:t>
      </w:r>
      <w:r>
        <w:t>ajai</w:t>
      </w:r>
      <w:r w:rsidRPr="00AE7A32">
        <w:t xml:space="preserve"> cena</w:t>
      </w:r>
      <w:r>
        <w:t>i</w:t>
      </w:r>
      <w:r w:rsidRPr="00AE7A32">
        <w:t xml:space="preserve"> (1.pielikums). PVN tiks aprēķināts un rēķinos norādīts, ņemot vērā normatīvajos aktos noteikto PVN likmi </w:t>
      </w:r>
      <w:r w:rsidRPr="00AE7A32">
        <w:lastRenderedPageBreak/>
        <w:t>rēķina izrakstīšanas dien</w:t>
      </w:r>
      <w:r>
        <w:t xml:space="preserve">ā (turpmāk tekstā – </w:t>
      </w:r>
      <w:r w:rsidRPr="00A025BB">
        <w:rPr>
          <w:b/>
          <w:bCs/>
        </w:rPr>
        <w:t>Pieslēguma maksa</w:t>
      </w:r>
      <w:r>
        <w:t>)</w:t>
      </w:r>
      <w:r w:rsidRPr="00AE7A32">
        <w:t>.</w:t>
      </w:r>
      <w:r>
        <w:t xml:space="preserve">   </w:t>
      </w:r>
      <w:r w:rsidRPr="00AE7A32">
        <w:t xml:space="preserve"> </w:t>
      </w:r>
      <w:r>
        <w:t xml:space="preserve"> </w:t>
      </w:r>
    </w:p>
    <w:p w14:paraId="7820A508" w14:textId="77777777" w:rsidR="006945FC" w:rsidRDefault="006945FC" w:rsidP="006945FC"/>
    <w:p w14:paraId="71F0EA11" w14:textId="3288439F" w:rsidR="006945FC" w:rsidRDefault="006945FC" w:rsidP="006945FC">
      <w:r>
        <w:t xml:space="preserve">2.3. Puses vienojas, ka Pieslēguma ierīkošanas līgums atbilst PSO standarta līguma formai, ko PSO nosūtījis RAŽOTĀJAM </w:t>
      </w:r>
      <w:r w:rsidR="00F80353">
        <w:t>Vienošan</w:t>
      </w:r>
      <w:r w:rsidR="0036260E">
        <w:t>ā</w:t>
      </w:r>
      <w:r w:rsidR="00F80353">
        <w:t xml:space="preserve">s </w:t>
      </w:r>
      <w:r w:rsidR="00F80353" w:rsidRPr="00F80353">
        <w:t xml:space="preserve">par jauna elektroenerģijas pārvades sistēmas pieslēguma ierīkošanu RAŽOTĀJAM elastīgā pārvades sistēmas pakalpojuma saņemšanai </w:t>
      </w:r>
      <w:r w:rsidR="007E3DE0">
        <w:t xml:space="preserve">izpildes </w:t>
      </w:r>
      <w:r w:rsidR="00F80353">
        <w:t>ietvaros</w:t>
      </w:r>
      <w:r>
        <w:t xml:space="preserve"> RAŽOTĀJS, parakstot Līgumu, apliecina, ka iepazinies ar Pieslēguma ierīkošanas līguma noteikumiem. Pieslēguma ierīkošanas l</w:t>
      </w:r>
      <w:r w:rsidRPr="006E59F6">
        <w:t xml:space="preserve">īgumu </w:t>
      </w:r>
      <w:r>
        <w:t xml:space="preserve">ar RAŽOTĀJA izvēlēto būvkomersantu slēdz PSO, </w:t>
      </w:r>
      <w:r w:rsidR="00F80353">
        <w:t xml:space="preserve">pēc </w:t>
      </w:r>
      <w:r>
        <w:t>tā parakstīšanas nosūtot to informācijai RAŽOTĀJAM.</w:t>
      </w:r>
      <w:r w:rsidR="00F80353">
        <w:t xml:space="preserve"> </w:t>
      </w:r>
    </w:p>
    <w:p w14:paraId="425EA32D" w14:textId="42507940" w:rsidR="006945FC" w:rsidRPr="00AE7A32" w:rsidRDefault="006945FC" w:rsidP="006945FC"/>
    <w:p w14:paraId="09386F2D" w14:textId="07C668C6" w:rsidR="00E16FE7" w:rsidRPr="004362A2" w:rsidRDefault="00E16FE7" w:rsidP="00E16FE7">
      <w:r w:rsidRPr="00B6081C">
        <w:t>2.</w:t>
      </w:r>
      <w:r w:rsidR="00A449E0">
        <w:t>4</w:t>
      </w:r>
      <w:r w:rsidRPr="00B6081C">
        <w:t xml:space="preserve">. </w:t>
      </w:r>
      <w:r>
        <w:rPr>
          <w:szCs w:val="18"/>
        </w:rPr>
        <w:t>Papildus Līguma 2.</w:t>
      </w:r>
      <w:r w:rsidR="006945FC">
        <w:rPr>
          <w:szCs w:val="18"/>
        </w:rPr>
        <w:t>2</w:t>
      </w:r>
      <w:r>
        <w:rPr>
          <w:szCs w:val="18"/>
        </w:rPr>
        <w:t xml:space="preserve">.punktā minētajai </w:t>
      </w:r>
      <w:r w:rsidR="00BA07A8">
        <w:rPr>
          <w:szCs w:val="18"/>
        </w:rPr>
        <w:t>P</w:t>
      </w:r>
      <w:r>
        <w:rPr>
          <w:szCs w:val="18"/>
        </w:rPr>
        <w:t xml:space="preserve">ieslēguma maksai </w:t>
      </w:r>
      <w:r w:rsidR="00306AF0">
        <w:t>RAŽOTĀJ</w:t>
      </w:r>
      <w:r w:rsidR="00D755DD">
        <w:t>S</w:t>
      </w:r>
      <w:r>
        <w:rPr>
          <w:szCs w:val="18"/>
        </w:rPr>
        <w:t xml:space="preserve"> sedz </w:t>
      </w:r>
      <w:r w:rsidR="00A449E0">
        <w:t>visas</w:t>
      </w:r>
      <w:r w:rsidRPr="0064226D">
        <w:t xml:space="preserve"> </w:t>
      </w:r>
      <w:r w:rsidR="00A449E0">
        <w:t>P</w:t>
      </w:r>
      <w:r w:rsidRPr="0064226D">
        <w:t xml:space="preserve">ieslēguma </w:t>
      </w:r>
      <w:r>
        <w:t>ierīkošanas būvprojekta ekspertīzes, tajā skaitā atkārtotas ekspertīzes, ja tāda būs nepieciešama, veikšanas</w:t>
      </w:r>
      <w:r w:rsidR="00F27DBC">
        <w:t xml:space="preserve">, </w:t>
      </w:r>
      <w:proofErr w:type="spellStart"/>
      <w:r w:rsidR="00F27DBC">
        <w:t>inženier</w:t>
      </w:r>
      <w:r w:rsidR="001F37CB">
        <w:t>konsultanta</w:t>
      </w:r>
      <w:proofErr w:type="spellEnd"/>
      <w:r w:rsidR="00F27DBC">
        <w:t xml:space="preserve"> piesaistes, ja tādu PSO piesaista,</w:t>
      </w:r>
      <w:r>
        <w:t xml:space="preserve"> un</w:t>
      </w:r>
      <w:r w:rsidRPr="0064226D">
        <w:t xml:space="preserve"> būvuzraudzības veikšanas izmaks</w:t>
      </w:r>
      <w:r w:rsidR="00A449E0">
        <w:t>as</w:t>
      </w:r>
      <w:r w:rsidR="000B726A">
        <w:t>, kas uzskatāmas par daļu no Pieslēguma maksas</w:t>
      </w:r>
      <w:r w:rsidRPr="0064226D">
        <w:t xml:space="preserve">. </w:t>
      </w:r>
      <w:r w:rsidR="00F80353">
        <w:rPr>
          <w:lang w:eastAsia="lv-LV"/>
        </w:rPr>
        <w:t>M</w:t>
      </w:r>
      <w:r w:rsidR="00F27DBC">
        <w:rPr>
          <w:lang w:eastAsia="lv-LV"/>
        </w:rPr>
        <w:t>inēto</w:t>
      </w:r>
      <w:r w:rsidRPr="0064226D">
        <w:rPr>
          <w:lang w:eastAsia="lv-LV"/>
        </w:rPr>
        <w:t xml:space="preserve"> darbu veikšanas izmaksas </w:t>
      </w:r>
      <w:r w:rsidR="00F80353" w:rsidRPr="0064226D">
        <w:rPr>
          <w:lang w:eastAsia="lv-LV"/>
        </w:rPr>
        <w:t>ti</w:t>
      </w:r>
      <w:r w:rsidR="00F80353">
        <w:rPr>
          <w:lang w:eastAsia="lv-LV"/>
        </w:rPr>
        <w:t xml:space="preserve">ek </w:t>
      </w:r>
      <w:r w:rsidRPr="0064226D">
        <w:rPr>
          <w:lang w:eastAsia="lv-LV"/>
        </w:rPr>
        <w:t xml:space="preserve">noteiktas </w:t>
      </w:r>
      <w:r>
        <w:rPr>
          <w:lang w:eastAsia="lv-LV"/>
        </w:rPr>
        <w:t>PSO rīkotu iepirkumu procedūru rezultātā</w:t>
      </w:r>
      <w:bookmarkStart w:id="3" w:name="_Hlk53565271"/>
      <w:r w:rsidR="00CD7928">
        <w:rPr>
          <w:lang w:eastAsia="lv-LV"/>
        </w:rPr>
        <w:t>, PSO noslēdzot atbildošus līgumus</w:t>
      </w:r>
      <w:r w:rsidR="00F80353">
        <w:rPr>
          <w:lang w:eastAsia="lv-LV"/>
        </w:rPr>
        <w:t>, kas pirms to noslēgšanas informācijai nosūtīti RAŽOTĀJAM</w:t>
      </w:r>
      <w:r w:rsidR="00F80353">
        <w:rPr>
          <w:shd w:val="clear" w:color="auto" w:fill="FFFFFF"/>
        </w:rPr>
        <w:t>.</w:t>
      </w:r>
      <w:r w:rsidR="00CD7928">
        <w:rPr>
          <w:shd w:val="clear" w:color="auto" w:fill="FFFFFF"/>
        </w:rPr>
        <w:t xml:space="preserve"> </w:t>
      </w:r>
      <w:r w:rsidR="00F80353">
        <w:rPr>
          <w:shd w:val="clear" w:color="auto" w:fill="FFFFFF"/>
        </w:rPr>
        <w:t>Š</w:t>
      </w:r>
      <w:r>
        <w:rPr>
          <w:shd w:val="clear" w:color="auto" w:fill="FFFFFF"/>
        </w:rPr>
        <w:t>o izmaksu</w:t>
      </w:r>
      <w:r w:rsidRPr="004362A2">
        <w:rPr>
          <w:shd w:val="clear" w:color="auto" w:fill="FFFFFF"/>
        </w:rPr>
        <w:t xml:space="preserve"> samaksas termiņus, </w:t>
      </w:r>
      <w:r>
        <w:rPr>
          <w:shd w:val="clear" w:color="auto" w:fill="FFFFFF"/>
        </w:rPr>
        <w:t>PSO</w:t>
      </w:r>
      <w:r w:rsidRPr="004362A2">
        <w:rPr>
          <w:shd w:val="clear" w:color="auto" w:fill="FFFFFF"/>
        </w:rPr>
        <w:t xml:space="preserve"> un </w:t>
      </w:r>
      <w:r w:rsidR="00306AF0">
        <w:t>RAŽOTĀJA</w:t>
      </w:r>
      <w:r w:rsidRPr="004362A2">
        <w:rPr>
          <w:shd w:val="clear" w:color="auto" w:fill="FFFFFF"/>
        </w:rPr>
        <w:t xml:space="preserve"> pienākumus un tiesības, </w:t>
      </w:r>
      <w:r>
        <w:rPr>
          <w:shd w:val="clear" w:color="auto" w:fill="FFFFFF"/>
        </w:rPr>
        <w:t>Puses noteiks, noslēdzot atsevišķu rakstveida vienošanos/-</w:t>
      </w:r>
      <w:proofErr w:type="spellStart"/>
      <w:r>
        <w:rPr>
          <w:shd w:val="clear" w:color="auto" w:fill="FFFFFF"/>
        </w:rPr>
        <w:t>ās</w:t>
      </w:r>
      <w:proofErr w:type="spellEnd"/>
      <w:r>
        <w:rPr>
          <w:shd w:val="clear" w:color="auto" w:fill="FFFFFF"/>
        </w:rPr>
        <w:t>.</w:t>
      </w:r>
      <w:r w:rsidR="000B726A">
        <w:rPr>
          <w:shd w:val="clear" w:color="auto" w:fill="FFFFFF"/>
        </w:rPr>
        <w:t xml:space="preserve"> </w:t>
      </w:r>
      <w:r w:rsidR="00F553F8">
        <w:rPr>
          <w:shd w:val="clear" w:color="auto" w:fill="FFFFFF"/>
        </w:rPr>
        <w:t>PSO var pieprasīt RAŽOTĀJAM segt arī PSO administratīvas izmaksas, ja tādu segšana paredzēta Pieslēguma noteikumos.</w:t>
      </w:r>
    </w:p>
    <w:bookmarkEnd w:id="3"/>
    <w:p w14:paraId="550DB589" w14:textId="77777777" w:rsidR="00E16FE7" w:rsidRPr="00AE7A32" w:rsidRDefault="00E16FE7" w:rsidP="00E16FE7">
      <w:r w:rsidRPr="00AE7A32">
        <w:tab/>
      </w:r>
    </w:p>
    <w:p w14:paraId="09FA3EB6" w14:textId="78C550AF" w:rsidR="00E16FE7" w:rsidRPr="00AE7A32" w:rsidRDefault="00E16FE7" w:rsidP="00E16FE7">
      <w:r w:rsidRPr="00AE7A32">
        <w:t>2.</w:t>
      </w:r>
      <w:r w:rsidR="00A449E0">
        <w:t>5</w:t>
      </w:r>
      <w:r w:rsidRPr="00AE7A32">
        <w:t xml:space="preserve">. </w:t>
      </w:r>
      <w:r w:rsidR="000B726A">
        <w:t>Pieslēguma maksa palielināma šādos</w:t>
      </w:r>
      <w:r w:rsidRPr="00AE7A32">
        <w:t xml:space="preserve"> gadījum</w:t>
      </w:r>
      <w:r w:rsidR="000B726A">
        <w:t>os</w:t>
      </w:r>
      <w:r w:rsidR="00CD7928">
        <w:t>, kad</w:t>
      </w:r>
      <w:r w:rsidRPr="00AE7A32">
        <w:t>:</w:t>
      </w:r>
      <w:r>
        <w:t xml:space="preserve"> </w:t>
      </w:r>
    </w:p>
    <w:p w14:paraId="60447BD8" w14:textId="0D73E96C" w:rsidR="00E16FE7" w:rsidRPr="00AE7A32" w:rsidRDefault="00E16FE7" w:rsidP="00E16FE7">
      <w:pPr>
        <w:spacing w:before="120"/>
        <w:rPr>
          <w:szCs w:val="18"/>
        </w:rPr>
      </w:pPr>
      <w:r w:rsidRPr="00AE7A32">
        <w:tab/>
        <w:t>2.</w:t>
      </w:r>
      <w:r w:rsidR="00A449E0">
        <w:t>5</w:t>
      </w:r>
      <w:r w:rsidRPr="00AE7A32">
        <w:t xml:space="preserve">.1. </w:t>
      </w:r>
      <w:r w:rsidRPr="00AE7A32">
        <w:rPr>
          <w:szCs w:val="18"/>
        </w:rPr>
        <w:t xml:space="preserve">Puses </w:t>
      </w:r>
      <w:proofErr w:type="spellStart"/>
      <w:r>
        <w:rPr>
          <w:szCs w:val="18"/>
        </w:rPr>
        <w:t>rakstveidā</w:t>
      </w:r>
      <w:proofErr w:type="spellEnd"/>
      <w:r>
        <w:rPr>
          <w:szCs w:val="18"/>
        </w:rPr>
        <w:t xml:space="preserve"> </w:t>
      </w:r>
      <w:r w:rsidRPr="00AE7A32">
        <w:rPr>
          <w:szCs w:val="18"/>
        </w:rPr>
        <w:t xml:space="preserve">vienojas, ka tiek veiktas izmaiņas </w:t>
      </w:r>
      <w:r>
        <w:rPr>
          <w:szCs w:val="18"/>
        </w:rPr>
        <w:t>P</w:t>
      </w:r>
      <w:r w:rsidRPr="00AE7A32">
        <w:rPr>
          <w:szCs w:val="18"/>
        </w:rPr>
        <w:t xml:space="preserve">ieslēguma </w:t>
      </w:r>
      <w:r w:rsidRPr="00AE7A32">
        <w:t>ierīkošanas</w:t>
      </w:r>
      <w:r w:rsidRPr="00AE7A32">
        <w:rPr>
          <w:szCs w:val="18"/>
        </w:rPr>
        <w:t xml:space="preserve"> </w:t>
      </w:r>
      <w:r w:rsidRPr="00AE7A32">
        <w:rPr>
          <w:rFonts w:eastAsia="Arial"/>
          <w:szCs w:val="18"/>
        </w:rPr>
        <w:t>darbu apjomā</w:t>
      </w:r>
      <w:r>
        <w:rPr>
          <w:rFonts w:eastAsia="Arial"/>
          <w:szCs w:val="18"/>
        </w:rPr>
        <w:t xml:space="preserve"> </w:t>
      </w:r>
      <w:r w:rsidRPr="00AE7A32">
        <w:rPr>
          <w:rFonts w:eastAsia="Arial"/>
          <w:szCs w:val="18"/>
        </w:rPr>
        <w:t xml:space="preserve">vai iekārtu tehniskajā specifikācijā. Šādā gadījumā Līguma puses vienlaikus ar izmaiņu veikšanu vienojas arī par </w:t>
      </w:r>
      <w:r w:rsidR="00F553F8">
        <w:rPr>
          <w:rFonts w:eastAsia="Arial"/>
          <w:szCs w:val="18"/>
        </w:rPr>
        <w:t>P</w:t>
      </w:r>
      <w:r w:rsidRPr="00AE7A32">
        <w:rPr>
          <w:rFonts w:eastAsia="Arial"/>
          <w:szCs w:val="18"/>
        </w:rPr>
        <w:t>ieslēguma maksas izmaiņām</w:t>
      </w:r>
      <w:r w:rsidRPr="00AE7A32">
        <w:rPr>
          <w:szCs w:val="18"/>
        </w:rPr>
        <w:t>;</w:t>
      </w:r>
    </w:p>
    <w:p w14:paraId="3E50025B" w14:textId="34158FBA" w:rsidR="00E16FE7" w:rsidRDefault="00E16FE7" w:rsidP="00E16FE7">
      <w:pPr>
        <w:spacing w:before="120"/>
        <w:rPr>
          <w:szCs w:val="18"/>
        </w:rPr>
      </w:pPr>
      <w:r w:rsidRPr="00AE7A32">
        <w:rPr>
          <w:szCs w:val="18"/>
        </w:rPr>
        <w:tab/>
        <w:t>2.</w:t>
      </w:r>
      <w:r w:rsidR="00A449E0">
        <w:rPr>
          <w:szCs w:val="18"/>
        </w:rPr>
        <w:t>5</w:t>
      </w:r>
      <w:r w:rsidRPr="00AE7A32">
        <w:rPr>
          <w:szCs w:val="18"/>
        </w:rPr>
        <w:t xml:space="preserve">.2. Līguma izpildes gaitā </w:t>
      </w:r>
      <w:r>
        <w:rPr>
          <w:szCs w:val="18"/>
        </w:rPr>
        <w:t>tiek</w:t>
      </w:r>
      <w:r w:rsidRPr="00AE7A32">
        <w:rPr>
          <w:szCs w:val="18"/>
        </w:rPr>
        <w:t xml:space="preserve"> konstatēts, ka </w:t>
      </w:r>
      <w:r>
        <w:rPr>
          <w:szCs w:val="18"/>
        </w:rPr>
        <w:t xml:space="preserve">Pieslēguma ierīkošanas </w:t>
      </w:r>
      <w:r w:rsidRPr="00AE7A32">
        <w:rPr>
          <w:szCs w:val="18"/>
        </w:rPr>
        <w:t>darbu apjomā vai iekārtu tehniskajā specifikācijā ir nepieciešams izdarīt izmaiņas, kuras nebija iespējams objektīvi paredzēt Līguma noslēgšanas brīdī un kuru novēršana PSO nav iespējama bez papildus izmaksām</w:t>
      </w:r>
      <w:r>
        <w:rPr>
          <w:szCs w:val="18"/>
        </w:rPr>
        <w:t xml:space="preserve">; </w:t>
      </w:r>
    </w:p>
    <w:p w14:paraId="1E7744B0" w14:textId="4C75F270" w:rsidR="00E16FE7" w:rsidRDefault="00E16FE7" w:rsidP="00E16FE7">
      <w:pPr>
        <w:spacing w:before="120"/>
      </w:pPr>
      <w:r>
        <w:rPr>
          <w:szCs w:val="18"/>
        </w:rPr>
        <w:tab/>
        <w:t>2.</w:t>
      </w:r>
      <w:r w:rsidR="00A449E0">
        <w:rPr>
          <w:szCs w:val="18"/>
        </w:rPr>
        <w:t>5</w:t>
      </w:r>
      <w:r>
        <w:rPr>
          <w:szCs w:val="18"/>
        </w:rPr>
        <w:t xml:space="preserve">.3. </w:t>
      </w:r>
      <w:r>
        <w:t xml:space="preserve">Iekārtu, materiālu, mehānismu vai jebkādu citu pieslēguma maksu veidojošo komponenšu sadārdzinājuma dēļ nav iespējams īstenot </w:t>
      </w:r>
      <w:r w:rsidR="00BA07A8">
        <w:t>P</w:t>
      </w:r>
      <w:r>
        <w:t>ieslēguma maksas objektu tādā termiņā un kvalitātē, par kādu Puses ir vienojušās, noslēdzot Līgumu.</w:t>
      </w:r>
    </w:p>
    <w:p w14:paraId="6092CF6E" w14:textId="77777777" w:rsidR="00E16FE7" w:rsidRPr="00AE7A32" w:rsidRDefault="00E16FE7" w:rsidP="00E16FE7">
      <w:pPr>
        <w:rPr>
          <w:szCs w:val="18"/>
        </w:rPr>
      </w:pPr>
      <w:r w:rsidRPr="00AE7A32">
        <w:rPr>
          <w:szCs w:val="18"/>
        </w:rPr>
        <w:tab/>
      </w:r>
    </w:p>
    <w:p w14:paraId="7B2C9157" w14:textId="3A192D31" w:rsidR="00E16FE7" w:rsidRDefault="00E16FE7" w:rsidP="00E16FE7">
      <w:pPr>
        <w:widowControl/>
      </w:pPr>
      <w:r w:rsidRPr="00947472">
        <w:t>2.</w:t>
      </w:r>
      <w:r w:rsidR="00A449E0">
        <w:t>6</w:t>
      </w:r>
      <w:r w:rsidRPr="00947472">
        <w:t xml:space="preserve">. Izmaiņas </w:t>
      </w:r>
      <w:r w:rsidR="00A449E0">
        <w:t>P</w:t>
      </w:r>
      <w:r w:rsidRPr="00947472">
        <w:t xml:space="preserve">ieslēguma maksā stājas spēkā pēc tam, kad starp Pusēm noslēgta atbilstoša rakstveida vienošanās. Ja Puses 45 (četrdesmit piecu) dienu laikā pēc PSO rakstiska pieprasījuma par </w:t>
      </w:r>
      <w:r w:rsidR="00A449E0">
        <w:t>P</w:t>
      </w:r>
      <w:r w:rsidRPr="00947472">
        <w:t xml:space="preserve">ieslēguma maksas palielināšanu nosūtīšanas nespēj vienoties par izmaiņām </w:t>
      </w:r>
      <w:r w:rsidR="00F553F8">
        <w:t>P</w:t>
      </w:r>
      <w:r w:rsidRPr="00947472">
        <w:t>ieslēguma maksā, tad šis Līgums tiek uzskatīts par izbeigtu un</w:t>
      </w:r>
      <w:r w:rsidRPr="00947472">
        <w:rPr>
          <w:bCs/>
        </w:rPr>
        <w:t xml:space="preserve"> </w:t>
      </w:r>
      <w:r w:rsidR="00306AF0">
        <w:t>RAŽOTĀJ</w:t>
      </w:r>
      <w:r w:rsidR="00A449E0">
        <w:t>S</w:t>
      </w:r>
      <w:r w:rsidRPr="00947472">
        <w:t xml:space="preserve"> 10 (desmit) darba dienu termiņā pēc PSO rakstveida pieprasījuma saņemšanas </w:t>
      </w:r>
      <w:r w:rsidRPr="00947472">
        <w:rPr>
          <w:bCs/>
        </w:rPr>
        <w:t xml:space="preserve">sedz visus </w:t>
      </w:r>
      <w:r w:rsidR="00886493">
        <w:rPr>
          <w:bCs/>
        </w:rPr>
        <w:t>PSO</w:t>
      </w:r>
      <w:r w:rsidRPr="00947472">
        <w:rPr>
          <w:bCs/>
        </w:rPr>
        <w:t xml:space="preserve"> ar </w:t>
      </w:r>
      <w:r w:rsidR="00886493" w:rsidRPr="00886493">
        <w:rPr>
          <w:bCs/>
        </w:rPr>
        <w:t>Līguma ir 2.1. vai 2.4. punktā noslēgt</w:t>
      </w:r>
      <w:r w:rsidR="00886493">
        <w:rPr>
          <w:bCs/>
        </w:rPr>
        <w:t>o</w:t>
      </w:r>
      <w:r w:rsidR="00886493" w:rsidRPr="00886493">
        <w:rPr>
          <w:bCs/>
        </w:rPr>
        <w:t xml:space="preserve"> līgum</w:t>
      </w:r>
      <w:r w:rsidR="00886493">
        <w:rPr>
          <w:bCs/>
        </w:rPr>
        <w:t xml:space="preserve">u izbeigšanu un </w:t>
      </w:r>
      <w:r w:rsidRPr="00947472">
        <w:t xml:space="preserve">Pieslēguma ierīkošanas </w:t>
      </w:r>
      <w:r w:rsidRPr="00947472">
        <w:rPr>
          <w:bCs/>
        </w:rPr>
        <w:t>darbu pārtraukšanu (</w:t>
      </w:r>
      <w:r w:rsidR="005B4F69" w:rsidRPr="005B4F69">
        <w:rPr>
          <w:bCs/>
        </w:rPr>
        <w:t>jau izstrādātās dokumentācijas, sniegto pakalpojumu, paveikto darbu, piegādāto iekārtu vai  materiālu vērtība, pasūtīto iekārtu vai materiālu vērtība, aprēķinātie līgumsodi un zaudējumi, konservācijas izmaksas, kā arī izmaksas saistībā ar drošas un nepārtrauktas pārvades sistēmas darbības atjaunošanu, ja Pieslēguma ierīkošanas ietvaros tajā veiktas izmaiņas utt.</w:t>
      </w:r>
      <w:r w:rsidRPr="00947472">
        <w:rPr>
          <w:bCs/>
        </w:rPr>
        <w:t xml:space="preserve">) saistītos izdevumus, kas vēl nav segti no jau </w:t>
      </w:r>
      <w:r w:rsidR="00306AF0">
        <w:t>RAŽOTĀJA</w:t>
      </w:r>
      <w:r w:rsidRPr="00947472">
        <w:rPr>
          <w:bCs/>
        </w:rPr>
        <w:t xml:space="preserve"> samaksātajām summām</w:t>
      </w:r>
      <w:r w:rsidRPr="00947472">
        <w:t xml:space="preserve">. Puses apņemas pielikt visas pūles, lai labā ticībā minētajā termiņā attiecīgo vienošanos panāktu.   </w:t>
      </w:r>
    </w:p>
    <w:p w14:paraId="7F7269F8" w14:textId="054703A1" w:rsidR="006945FC" w:rsidRPr="00947472" w:rsidRDefault="006945FC" w:rsidP="006945FC">
      <w:pPr>
        <w:spacing w:before="120"/>
      </w:pPr>
      <w:r>
        <w:t>2.7. RAŽOTĀJS apņemas P</w:t>
      </w:r>
      <w:r w:rsidRPr="006B061F">
        <w:t xml:space="preserve">ieslēguma </w:t>
      </w:r>
      <w:r>
        <w:t>ierīkošanas</w:t>
      </w:r>
      <w:r w:rsidRPr="006B061F">
        <w:t xml:space="preserve"> termiņā nodrošin</w:t>
      </w:r>
      <w:r>
        <w:t>āt</w:t>
      </w:r>
      <w:r w:rsidRPr="006B061F">
        <w:t xml:space="preserve"> elektrostacijas un elektroietaišu piederības robežas </w:t>
      </w:r>
      <w:r>
        <w:t>RAŽOTĀJA</w:t>
      </w:r>
      <w:r w:rsidRPr="006B061F">
        <w:t xml:space="preserve"> pusē esošo elektroietaišu izbūvi un sagatavošanu pieslēgšanai sistēmai, ciktāl tas tehniski iespējams pirms </w:t>
      </w:r>
      <w:r>
        <w:t xml:space="preserve">Tehniskajās </w:t>
      </w:r>
      <w:r>
        <w:lastRenderedPageBreak/>
        <w:t xml:space="preserve">prasībās minētās </w:t>
      </w:r>
      <w:r w:rsidRPr="006B061F">
        <w:t>elektrostacijas pieslēgšanas sistēmai.</w:t>
      </w:r>
      <w:r w:rsidR="00302081">
        <w:t xml:space="preserve"> </w:t>
      </w:r>
      <w:r w:rsidR="00302081" w:rsidRPr="003A7B38">
        <w:t>Šī pienākuma</w:t>
      </w:r>
      <w:r w:rsidR="00302081">
        <w:t xml:space="preserve"> izpildei</w:t>
      </w:r>
      <w:r w:rsidR="00302081" w:rsidRPr="003A7B38">
        <w:t xml:space="preserve"> RAŽOTĀJS ierīkotā Pieslēguma pārbaudes brīdī nodrošina vismaz 10% (desmit procentus) no Tehniskajās prasībās noteiktās elektrostacijas jaudas vai vismaz 5 MW atkarībā no tā, kura vērtība ir lielāka.</w:t>
      </w:r>
      <w:r w:rsidR="00302081">
        <w:t xml:space="preserve"> </w:t>
      </w:r>
      <w:bookmarkStart w:id="4" w:name="_Hlk199849439"/>
      <w:r w:rsidR="000B726A">
        <w:t xml:space="preserve">Puses vienojas, ka </w:t>
      </w:r>
      <w:r w:rsidR="00FF0DFD">
        <w:t xml:space="preserve">Tehniskajās prasībās minētās jaudas maksimālā apmērā ieviešamas </w:t>
      </w:r>
      <w:r w:rsidR="000B726A" w:rsidRPr="000B726A">
        <w:t>atļaujā jaunas elektroenerģijas ražošanas iekārtas ieviešanai vai elektroenerģijas ražošanas jaudas palielināšanai</w:t>
      </w:r>
      <w:r w:rsidR="00FF0DFD">
        <w:t xml:space="preserve"> noteiktajā termiņā, kāds noteikts Līguma noslēgšanas brīdī</w:t>
      </w:r>
      <w:r w:rsidR="00ED1EFD">
        <w:t xml:space="preserve"> un šis nosacījums ietverams sistēmas pakalpojuma līgumā</w:t>
      </w:r>
      <w:r w:rsidR="00FF0DFD">
        <w:t>.</w:t>
      </w:r>
    </w:p>
    <w:bookmarkEnd w:id="4"/>
    <w:p w14:paraId="77D0A366" w14:textId="77777777" w:rsidR="00E16FE7" w:rsidRPr="00AE7A32" w:rsidRDefault="00E16FE7" w:rsidP="00E16FE7">
      <w:pPr>
        <w:rPr>
          <w:szCs w:val="18"/>
        </w:rPr>
      </w:pPr>
    </w:p>
    <w:p w14:paraId="1A19765E" w14:textId="5AF16833" w:rsidR="00E16FE7" w:rsidRPr="00AE7A32" w:rsidRDefault="00E16FE7" w:rsidP="00E16FE7">
      <w:r w:rsidRPr="00AE7A32">
        <w:t>2.</w:t>
      </w:r>
      <w:r w:rsidR="006945FC">
        <w:t>8</w:t>
      </w:r>
      <w:r w:rsidRPr="00AE7A32">
        <w:t xml:space="preserve">. Puses vienojas, ka par elektroietaišu piederības robežu, kas noteikta PSO </w:t>
      </w:r>
      <w:r>
        <w:t>T</w:t>
      </w:r>
      <w:r w:rsidRPr="00AE7A32">
        <w:t>ehniska</w:t>
      </w:r>
      <w:r>
        <w:t>jās</w:t>
      </w:r>
      <w:r w:rsidRPr="00AE7A32">
        <w:t xml:space="preserve"> </w:t>
      </w:r>
      <w:r>
        <w:t>prasībās</w:t>
      </w:r>
      <w:r w:rsidRPr="00AE7A32">
        <w:t xml:space="preserve">, fiksēšanu tiks sastādīts atsevišķs akts. Elektroietaišu piederības robežu aktu Puses paraksta kopā ar </w:t>
      </w:r>
      <w:r>
        <w:t>s</w:t>
      </w:r>
      <w:r w:rsidRPr="00AE7A32">
        <w:t>istēmas pakalpojumu līgumu</w:t>
      </w:r>
      <w:r>
        <w:t xml:space="preserve"> un to pievieno sistēmas pakalpojuma līgumam kā pielikumu</w:t>
      </w:r>
      <w:r w:rsidRPr="00AE7A32">
        <w:t>.</w:t>
      </w:r>
      <w:r>
        <w:t xml:space="preserve"> </w:t>
      </w:r>
    </w:p>
    <w:p w14:paraId="5DDEC6CB" w14:textId="77777777" w:rsidR="00E16FE7" w:rsidRPr="00AE7A32" w:rsidRDefault="00E16FE7" w:rsidP="00E16FE7"/>
    <w:p w14:paraId="467D40FF" w14:textId="39E60408" w:rsidR="00E16FE7" w:rsidRPr="00AE7A32" w:rsidRDefault="00E16FE7" w:rsidP="00E16FE7">
      <w:r w:rsidRPr="00AE7A32">
        <w:t>2.</w:t>
      </w:r>
      <w:r w:rsidR="006945FC">
        <w:t>9</w:t>
      </w:r>
      <w:r w:rsidRPr="00AE7A32">
        <w:t xml:space="preserve">. </w:t>
      </w:r>
      <w:r w:rsidRPr="00AE7A32">
        <w:rPr>
          <w:bCs/>
        </w:rPr>
        <w:t>Visas</w:t>
      </w:r>
      <w:r w:rsidRPr="00AE7A32">
        <w:t xml:space="preserve"> elektroietaises, kuras tiek ierīkotas aiz piederības robeža</w:t>
      </w:r>
      <w:r>
        <w:t xml:space="preserve">s </w:t>
      </w:r>
      <w:r w:rsidR="00306AF0">
        <w:t>RAŽOTĀJA</w:t>
      </w:r>
      <w:r w:rsidRPr="00AE7A32">
        <w:t xml:space="preserve"> pusē, ir </w:t>
      </w:r>
      <w:r w:rsidR="00306AF0">
        <w:t>RAŽOTĀJA</w:t>
      </w:r>
      <w:r w:rsidRPr="00AE7A32">
        <w:t xml:space="preserve"> īpašums, un par to ierīkošanu maksā </w:t>
      </w:r>
      <w:r w:rsidR="00306AF0">
        <w:t>RAŽOTĀJ</w:t>
      </w:r>
      <w:r w:rsidR="00C70B2F">
        <w:t>S</w:t>
      </w:r>
      <w:r w:rsidRPr="00AE7A32">
        <w:t>. PSO neuzņemas nekādus riskus un atbildību attiecībā uz būvdarbiem, materiāliem un elektroietaisēm, kas tiek veikti, piegādāti vai uzstādīti aiz piederības robežas.</w:t>
      </w:r>
    </w:p>
    <w:p w14:paraId="4E335C04" w14:textId="77777777" w:rsidR="00E16FE7" w:rsidRPr="00AE7A32" w:rsidRDefault="00E16FE7" w:rsidP="00E16FE7"/>
    <w:p w14:paraId="235DD614" w14:textId="75517E07" w:rsidR="00E16FE7" w:rsidRPr="001820C5" w:rsidRDefault="00E16FE7" w:rsidP="00E16FE7">
      <w:r w:rsidRPr="00A1114C">
        <w:t xml:space="preserve">2.10. </w:t>
      </w:r>
      <w:bookmarkStart w:id="5" w:name="_Hlk156202580"/>
      <w:r w:rsidR="00306AF0">
        <w:t>RAŽOTĀJ</w:t>
      </w:r>
      <w:r w:rsidR="00C70B2F">
        <w:t>S</w:t>
      </w:r>
      <w:r w:rsidRPr="00A1114C">
        <w:t xml:space="preserve"> </w:t>
      </w:r>
      <w:bookmarkEnd w:id="5"/>
      <w:r w:rsidRPr="00A1114C">
        <w:t>ir informēt</w:t>
      </w:r>
      <w:r w:rsidR="00C70B2F">
        <w:t>s</w:t>
      </w:r>
      <w:r w:rsidRPr="00A1114C">
        <w:t xml:space="preserve"> un piekrīt, ka </w:t>
      </w:r>
      <w:r w:rsidR="00F80353" w:rsidRPr="00F80353">
        <w:t>Pieslēguma ierīkošanai izstrādātā dokumentācija, veiktie darbi, piegādātās iekārtas pilnā komplektācijā jebkurā darbu izpildes stadijā un/vai pēc Pieslēguma ierīkošanas ir neapstrīdams PSO īpašums</w:t>
      </w:r>
      <w:r w:rsidRPr="00A1114C">
        <w:t>.</w:t>
      </w:r>
    </w:p>
    <w:p w14:paraId="61EA81D3" w14:textId="77777777" w:rsidR="00E16FE7" w:rsidRPr="001820C5" w:rsidRDefault="00E16FE7" w:rsidP="00E16FE7"/>
    <w:p w14:paraId="7C835D35" w14:textId="785BA67B" w:rsidR="00E16FE7" w:rsidRPr="00AE7A32" w:rsidRDefault="00E16FE7" w:rsidP="00E16FE7">
      <w:r w:rsidRPr="001820C5">
        <w:t xml:space="preserve">2.11. </w:t>
      </w:r>
      <w:r w:rsidR="00306AF0">
        <w:t>RAŽOTĀJ</w:t>
      </w:r>
      <w:r w:rsidR="00C70B2F">
        <w:t>S</w:t>
      </w:r>
      <w:r w:rsidRPr="001820C5">
        <w:t xml:space="preserve"> nodrošina PSO zemes gabalu vai zemes gabalus katra Pieslēguma objekta ierīkošanai, ja tāds nepieciešams, un noslēdz</w:t>
      </w:r>
      <w:r>
        <w:t xml:space="preserve"> (vai nodrošina, ka tiek noslēgts)</w:t>
      </w:r>
      <w:r w:rsidRPr="001820C5">
        <w:t xml:space="preserve"> ar PSO zemes gabala vai zemes gabalu pirkšanas pārdošanas līgumu/-</w:t>
      </w:r>
      <w:proofErr w:type="spellStart"/>
      <w:r w:rsidRPr="001820C5">
        <w:t>us</w:t>
      </w:r>
      <w:proofErr w:type="spellEnd"/>
      <w:r w:rsidRPr="001820C5">
        <w:t xml:space="preserve"> vai apbūves tiesību līgumu/-</w:t>
      </w:r>
      <w:proofErr w:type="spellStart"/>
      <w:r w:rsidRPr="001820C5">
        <w:t>us</w:t>
      </w:r>
      <w:proofErr w:type="spellEnd"/>
      <w:r w:rsidRPr="001820C5">
        <w:t>. Puses apzinās, ka PSO neuzsāks</w:t>
      </w:r>
      <w:r>
        <w:t xml:space="preserve"> un/vai neveiks</w:t>
      </w:r>
      <w:r w:rsidRPr="001820C5">
        <w:t xml:space="preserve"> Pieslēguma objekta ierīkošanu, ja nebūs noslēgti </w:t>
      </w:r>
      <w:r>
        <w:t xml:space="preserve">un spēkā esoši </w:t>
      </w:r>
      <w:r w:rsidRPr="001820C5">
        <w:t>šajā punktā minētie zemes gabala pirkšanas pārdošanas līgumi</w:t>
      </w:r>
      <w:r>
        <w:t xml:space="preserve"> vai</w:t>
      </w:r>
      <w:r w:rsidRPr="001820C5">
        <w:t xml:space="preserve"> apbūves tiesību līgumi katra Pieslēguma objekta ierīkošanai</w:t>
      </w:r>
      <w:r w:rsidRPr="006A2048">
        <w:t xml:space="preserve">. Šādā gadījumā PSO nav atbildīgs par savu saistību izpildi </w:t>
      </w:r>
      <w:r w:rsidRPr="00F553F8">
        <w:t xml:space="preserve">un ir tiesīgs paziņot </w:t>
      </w:r>
      <w:r w:rsidR="00306AF0" w:rsidRPr="00F553F8">
        <w:t>RAŽOTĀJA</w:t>
      </w:r>
      <w:r w:rsidRPr="00F553F8">
        <w:t xml:space="preserve"> par šī Līguma vienpusēju izbeigšanu.</w:t>
      </w:r>
      <w:r>
        <w:t xml:space="preserve"> </w:t>
      </w:r>
    </w:p>
    <w:p w14:paraId="569BA720" w14:textId="77777777" w:rsidR="00E16FE7" w:rsidRPr="00AE7A32" w:rsidRDefault="00E16FE7" w:rsidP="00E16FE7"/>
    <w:p w14:paraId="58CA62A0" w14:textId="1CF5274D" w:rsidR="00A95728" w:rsidRPr="006945FC" w:rsidRDefault="00E16FE7" w:rsidP="006945FC">
      <w:pPr>
        <w:numPr>
          <w:ilvl w:val="0"/>
          <w:numId w:val="2"/>
        </w:numPr>
        <w:tabs>
          <w:tab w:val="num" w:pos="426"/>
        </w:tabs>
        <w:ind w:left="425" w:hanging="425"/>
        <w:jc w:val="center"/>
        <w:rPr>
          <w:b/>
        </w:rPr>
      </w:pPr>
      <w:r w:rsidRPr="00AE7A32">
        <w:rPr>
          <w:b/>
        </w:rPr>
        <w:t>LĪGUMA IZPILDES KĀRTĪBA</w:t>
      </w:r>
    </w:p>
    <w:p w14:paraId="12197BD2" w14:textId="77777777" w:rsidR="00E16FE7" w:rsidRPr="00AE7A32" w:rsidRDefault="00E16FE7" w:rsidP="00E16FE7">
      <w:pPr>
        <w:ind w:left="425"/>
        <w:rPr>
          <w:b/>
        </w:rPr>
      </w:pPr>
    </w:p>
    <w:p w14:paraId="76AFDD76" w14:textId="255E1113" w:rsidR="00E16FE7" w:rsidRDefault="00E16FE7" w:rsidP="006945FC">
      <w:pPr>
        <w:widowControl/>
        <w:rPr>
          <w:color w:val="000000"/>
          <w:lang w:eastAsia="lv-LV"/>
        </w:rPr>
      </w:pPr>
      <w:r w:rsidRPr="007220D0">
        <w:t xml:space="preserve">3.1. </w:t>
      </w:r>
      <w:bookmarkStart w:id="6" w:name="_Hlk158668652"/>
      <w:r w:rsidRPr="007220D0">
        <w:t xml:space="preserve">PSO 1 (vienas) darba dienas laikā pēc šī Līguma abpusējas parakstīšanas </w:t>
      </w:r>
      <w:proofErr w:type="spellStart"/>
      <w:r w:rsidRPr="007220D0">
        <w:t>nosūta</w:t>
      </w:r>
      <w:proofErr w:type="spellEnd"/>
      <w:r w:rsidRPr="007220D0">
        <w:t xml:space="preserve"> </w:t>
      </w:r>
      <w:r w:rsidR="00306AF0">
        <w:t>RAŽOTĀJA</w:t>
      </w:r>
      <w:r w:rsidR="006945FC">
        <w:t>M</w:t>
      </w:r>
      <w:r w:rsidRPr="007220D0">
        <w:t xml:space="preserve"> avansa rēķinu, ko </w:t>
      </w:r>
      <w:r w:rsidR="00306AF0">
        <w:t>RAŽOTĀJ</w:t>
      </w:r>
      <w:r w:rsidR="006945FC">
        <w:t>S</w:t>
      </w:r>
      <w:r w:rsidRPr="007220D0">
        <w:t xml:space="preserve"> apņemas apmaksāt 3 (trīs) darba dienu laikā no tā saņemšanas. </w:t>
      </w:r>
      <w:bookmarkEnd w:id="6"/>
      <w:r w:rsidR="00306AF0">
        <w:t>RAŽOTĀJA</w:t>
      </w:r>
      <w:r w:rsidRPr="007220D0">
        <w:t xml:space="preserve"> iemaksā</w:t>
      </w:r>
      <w:r w:rsidR="00FA7668">
        <w:t xml:space="preserve">jamo </w:t>
      </w:r>
      <w:r w:rsidRPr="007220D0">
        <w:t>a</w:t>
      </w:r>
      <w:r w:rsidRPr="007220D0">
        <w:rPr>
          <w:color w:val="000000"/>
          <w:lang w:eastAsia="lv-LV"/>
        </w:rPr>
        <w:t>vans</w:t>
      </w:r>
      <w:r w:rsidR="00FA7668">
        <w:rPr>
          <w:color w:val="000000"/>
          <w:lang w:eastAsia="lv-LV"/>
        </w:rPr>
        <w:t>u</w:t>
      </w:r>
      <w:r w:rsidRPr="007220D0">
        <w:rPr>
          <w:color w:val="000000"/>
          <w:lang w:eastAsia="lv-LV"/>
        </w:rPr>
        <w:t xml:space="preserve"> par </w:t>
      </w:r>
      <w:r w:rsidRPr="007220D0">
        <w:t xml:space="preserve">Pieslēguma ierīkošanu </w:t>
      </w:r>
      <w:r w:rsidR="00FA7668">
        <w:rPr>
          <w:color w:val="000000"/>
          <w:lang w:eastAsia="lv-LV"/>
        </w:rPr>
        <w:t>no</w:t>
      </w:r>
      <w:r w:rsidR="00FA7668" w:rsidRPr="00FA7668">
        <w:rPr>
          <w:color w:val="000000"/>
          <w:lang w:eastAsia="lv-LV"/>
        </w:rPr>
        <w:t>s</w:t>
      </w:r>
      <w:r w:rsidR="00FA7668">
        <w:rPr>
          <w:color w:val="000000"/>
          <w:lang w:eastAsia="lv-LV"/>
        </w:rPr>
        <w:t>aka</w:t>
      </w:r>
      <w:r w:rsidR="00FA7668" w:rsidRPr="00FA7668">
        <w:rPr>
          <w:color w:val="000000"/>
          <w:lang w:eastAsia="lv-LV"/>
        </w:rPr>
        <w:t xml:space="preserve"> 21 163 (divdesmit viens tūkstotis simt sešdesmit trīs) EUR par 1 (vienu) uzstādāmās jaudas</w:t>
      </w:r>
      <w:r w:rsidR="0036260E">
        <w:rPr>
          <w:color w:val="000000"/>
          <w:lang w:eastAsia="lv-LV"/>
        </w:rPr>
        <w:t xml:space="preserve"> </w:t>
      </w:r>
      <w:bookmarkStart w:id="7" w:name="_Hlk204602785"/>
      <w:r w:rsidR="0036260E">
        <w:rPr>
          <w:color w:val="000000"/>
          <w:lang w:eastAsia="lv-LV"/>
        </w:rPr>
        <w:t>(vairāku tehnoloģiju gadījumā jaudu summē)</w:t>
      </w:r>
      <w:bookmarkEnd w:id="7"/>
      <w:r w:rsidR="00FA7668" w:rsidRPr="00FA7668">
        <w:rPr>
          <w:color w:val="000000"/>
          <w:lang w:eastAsia="lv-LV"/>
        </w:rPr>
        <w:t xml:space="preserve"> MW</w:t>
      </w:r>
      <w:r w:rsidR="0036260E">
        <w:rPr>
          <w:color w:val="000000"/>
          <w:lang w:eastAsia="lv-LV"/>
        </w:rPr>
        <w:t xml:space="preserve"> </w:t>
      </w:r>
      <w:bookmarkStart w:id="8" w:name="_Hlk204602799"/>
      <w:r w:rsidR="0036260E">
        <w:rPr>
          <w:color w:val="000000"/>
          <w:lang w:eastAsia="lv-LV"/>
        </w:rPr>
        <w:t>(maksimālā izmantojamā vērtība ir 100 MW)</w:t>
      </w:r>
      <w:r w:rsidR="001A62A9">
        <w:rPr>
          <w:color w:val="000000"/>
          <w:lang w:eastAsia="lv-LV"/>
        </w:rPr>
        <w:t xml:space="preserve"> </w:t>
      </w:r>
      <w:bookmarkEnd w:id="8"/>
      <w:r w:rsidR="0042007A">
        <w:t xml:space="preserve"> vai 50% (piecdesmit procentu) apmērā no Pieslēguma ierīkošanai nepieciešamo iekārtu izmaksām atkarībā no tā, kurš lielums ir lielāks</w:t>
      </w:r>
      <w:r w:rsidR="00FA7668" w:rsidRPr="00FA7668">
        <w:rPr>
          <w:color w:val="000000"/>
          <w:lang w:eastAsia="lv-LV"/>
        </w:rPr>
        <w:t>. Ja Pieslēguma maksa ir mazāka par minēto summu, avanss ir vienāds ar Pieslēguma maksu</w:t>
      </w:r>
      <w:r w:rsidRPr="007220D0">
        <w:rPr>
          <w:color w:val="000000"/>
          <w:lang w:eastAsia="lv-LV"/>
        </w:rPr>
        <w:t xml:space="preserve">. </w:t>
      </w:r>
    </w:p>
    <w:p w14:paraId="174A0DCB" w14:textId="77777777" w:rsidR="00967DA6" w:rsidRPr="007220D0" w:rsidRDefault="00967DA6" w:rsidP="006945FC">
      <w:pPr>
        <w:widowControl/>
        <w:rPr>
          <w:color w:val="000000"/>
          <w:lang w:eastAsia="lv-LV"/>
        </w:rPr>
      </w:pPr>
    </w:p>
    <w:p w14:paraId="43368EC0" w14:textId="30C1B7C3" w:rsidR="00373E15" w:rsidRPr="0042007A" w:rsidRDefault="00E16FE7" w:rsidP="00373E15">
      <w:pPr>
        <w:spacing w:before="120"/>
      </w:pPr>
      <w:r w:rsidRPr="000817BD">
        <w:t xml:space="preserve">3.2. </w:t>
      </w:r>
      <w:r>
        <w:t xml:space="preserve">PSO līdz nākamā mēneša 15.datumam, pamatojoties uz </w:t>
      </w:r>
      <w:bookmarkStart w:id="9" w:name="_Hlk200518881"/>
      <w:r w:rsidR="002B3D60">
        <w:t>Pieslēguma ierīkošanas</w:t>
      </w:r>
      <w:r>
        <w:t xml:space="preserve"> līguma </w:t>
      </w:r>
      <w:r w:rsidR="0042007A">
        <w:t xml:space="preserve">un Līguma 2.4. punktā minēto līgumu </w:t>
      </w:r>
      <w:r>
        <w:t xml:space="preserve">ietvaros veiktajiem Pieslēguma ierīkošanas darbiem iepriekšējā periodā (mēnesī) </w:t>
      </w:r>
      <w:bookmarkEnd w:id="9"/>
      <w:r w:rsidR="00AD0514">
        <w:t xml:space="preserve">informē </w:t>
      </w:r>
      <w:r w:rsidR="00306AF0">
        <w:t>RAŽOTĀJ</w:t>
      </w:r>
      <w:r w:rsidR="00AD0514">
        <w:t>U par</w:t>
      </w:r>
      <w:r>
        <w:t xml:space="preserve"> attiecīgajā kalendārajā mēnesī izpildīt</w:t>
      </w:r>
      <w:r w:rsidR="00AD0514">
        <w:t>ajiem</w:t>
      </w:r>
      <w:r>
        <w:t xml:space="preserve"> Pieslēguma ierīkošanas darb</w:t>
      </w:r>
      <w:r w:rsidR="00AD0514">
        <w:t>iem</w:t>
      </w:r>
      <w:r>
        <w:t xml:space="preserve"> tādā apjomā, kādā tie ir pieņemti no PSO puses un apstiprināti ar pieņemšanas – nodošanas aktu. </w:t>
      </w:r>
      <w:r w:rsidR="00361E2D" w:rsidRPr="00F553F8">
        <w:t>Ja Pieslēguma ierīkošanas līgumā noteiktajā kārtībā būvkomersants iesniedzis avansu rēķinus, PSO sniedz informāciju par pieprasītā avansa apmēru.</w:t>
      </w:r>
      <w:r w:rsidR="00F553F8">
        <w:t xml:space="preserve"> </w:t>
      </w:r>
    </w:p>
    <w:p w14:paraId="14C4E1CD" w14:textId="1F0F3238" w:rsidR="00967DA6" w:rsidRPr="0042007A" w:rsidRDefault="00967DA6" w:rsidP="00967DA6">
      <w:pPr>
        <w:spacing w:line="240" w:lineRule="atLeast"/>
      </w:pPr>
    </w:p>
    <w:p w14:paraId="688CE8FA" w14:textId="3CDAC13A" w:rsidR="00E16FE7" w:rsidRDefault="00361E2D" w:rsidP="00E16FE7">
      <w:pPr>
        <w:spacing w:line="240" w:lineRule="atLeast"/>
      </w:pPr>
      <w:r w:rsidRPr="0042007A">
        <w:t xml:space="preserve">3.3. </w:t>
      </w:r>
      <w:r w:rsidR="00E16FE7" w:rsidRPr="0042007A">
        <w:t>PSO līdz katra mēneša 15.datumam izraksta rēķinu par iepriekšējā</w:t>
      </w:r>
      <w:r w:rsidR="00E16FE7">
        <w:t xml:space="preserve"> mēnesī izpildītajiem un nodotajiem darbiem</w:t>
      </w:r>
      <w:r w:rsidR="001A62A9">
        <w:t xml:space="preserve">, </w:t>
      </w:r>
      <w:r>
        <w:t>pieprasītajiem būvkomersanta avansiem</w:t>
      </w:r>
      <w:r w:rsidR="003A678C">
        <w:t>.</w:t>
      </w:r>
      <w:r w:rsidR="00E16FE7">
        <w:t xml:space="preserve">, </w:t>
      </w:r>
      <w:r w:rsidR="00E16FE7" w:rsidRPr="006859E5">
        <w:t> </w:t>
      </w:r>
      <w:r w:rsidR="00306AF0">
        <w:t>RAŽOTĀJ</w:t>
      </w:r>
      <w:r w:rsidR="002B3D60">
        <w:t>S</w:t>
      </w:r>
      <w:r w:rsidR="00E16FE7" w:rsidRPr="006859E5">
        <w:t xml:space="preserve"> apņemas ne vēlāk kā 10 (desmit) kalendāro dienu laikā no attiecīgā PSO rēķina saņemšanas, samaksāt PSO par attiecīgajā kalendārajā mēnesī izpildītajiem un pieņemtajiem Pieslēguma ierīkošanas darbiem.</w:t>
      </w:r>
    </w:p>
    <w:p w14:paraId="1F9B3AD3" w14:textId="77777777" w:rsidR="003A678C" w:rsidRDefault="003A678C" w:rsidP="00E16FE7">
      <w:pPr>
        <w:spacing w:line="240" w:lineRule="atLeast"/>
      </w:pPr>
    </w:p>
    <w:p w14:paraId="33EE31E0" w14:textId="5EDBE672" w:rsidR="003A678C" w:rsidRPr="000817BD" w:rsidRDefault="003A678C" w:rsidP="00483837">
      <w:pPr>
        <w:spacing w:line="240" w:lineRule="atLeast"/>
      </w:pPr>
      <w:r>
        <w:t>3.4. Līguma 3.1. punktā minēto avansu PSO izmant</w:t>
      </w:r>
      <w:r w:rsidR="0043656A">
        <w:t xml:space="preserve">o </w:t>
      </w:r>
      <w:r w:rsidR="0043656A" w:rsidRPr="0043656A">
        <w:t xml:space="preserve">Pieslēguma ierīkošanas līguma  un Līguma 2.4. punktā minēto līgumu </w:t>
      </w:r>
      <w:r w:rsidR="00483837">
        <w:t>pēdējo maksājumu segšanai.</w:t>
      </w:r>
    </w:p>
    <w:p w14:paraId="00D2A879" w14:textId="77777777" w:rsidR="00E16FE7" w:rsidRPr="000817BD" w:rsidRDefault="00E16FE7" w:rsidP="00E16FE7"/>
    <w:p w14:paraId="2C95E1C8" w14:textId="2F33AE0E" w:rsidR="00E16FE7" w:rsidRPr="00AE7A32" w:rsidRDefault="00E16FE7" w:rsidP="00E16FE7">
      <w:r w:rsidRPr="000817BD">
        <w:t>3.</w:t>
      </w:r>
      <w:r w:rsidR="00483837">
        <w:t>5</w:t>
      </w:r>
      <w:r w:rsidRPr="000817BD">
        <w:t>. Pēc Pieslēguma ierīkošanas pabeigšanas Puses paraksta Pieslēguma ierīkošanas darbu pabeigšanas aktu</w:t>
      </w:r>
      <w:r>
        <w:t>.</w:t>
      </w:r>
      <w:r w:rsidR="00361E2D">
        <w:t xml:space="preserve"> Vienlaicīgi ar akta parakstīšanu RAŽOTĀJS informē arī PSO par Līguma 2.7. punkta izpildi.</w:t>
      </w:r>
      <w:r w:rsidR="00D157A4">
        <w:t xml:space="preserve"> PSO </w:t>
      </w:r>
      <w:r w:rsidR="00D157A4" w:rsidRPr="000817BD">
        <w:t>Pieslēguma ierīkošanas darbu pabeigšanas akt</w:t>
      </w:r>
      <w:r w:rsidR="00D157A4">
        <w:t xml:space="preserve">ā var norādīt atliktos darbus, ja RAŽOTĀJS nav nodrošinājis Līguma 2.7.punkta izpildi. Pieslēguma ierīkošana tiek uzskatīta par pabeigtu, kad izpildīti pilnīgi visi Pieslēguma ierīkošanas darbi, t.sk. parakstīts Pušu </w:t>
      </w:r>
      <w:r w:rsidR="00D157A4" w:rsidRPr="000817BD">
        <w:t>Pieslēguma ierīkošanas darbu pabeigšanas akt</w:t>
      </w:r>
      <w:r w:rsidR="00D157A4">
        <w:t>s par atlikto darbu izpildi.</w:t>
      </w:r>
    </w:p>
    <w:p w14:paraId="0D037580" w14:textId="77777777" w:rsidR="00E16FE7" w:rsidRPr="00AE7A32" w:rsidRDefault="00E16FE7" w:rsidP="00E16FE7"/>
    <w:p w14:paraId="58BF652F" w14:textId="6CA91CB6" w:rsidR="00E16FE7" w:rsidRPr="00AE7A32" w:rsidRDefault="00E16FE7" w:rsidP="00E16FE7">
      <w:pPr>
        <w:rPr>
          <w:highlight w:val="yellow"/>
        </w:rPr>
      </w:pPr>
      <w:r w:rsidRPr="00AE7A32">
        <w:t>3.</w:t>
      </w:r>
      <w:r w:rsidR="00483837">
        <w:t>6</w:t>
      </w:r>
      <w:r w:rsidRPr="00AE7A32">
        <w:t xml:space="preserve">. PSO Izrakstītajos rēķinos, kas sagatavoti elektroniski, personas paraksts tiek </w:t>
      </w:r>
      <w:r w:rsidRPr="006859E5">
        <w:t xml:space="preserve">aizstāts ar tā elektronisko apliecinājumu (autorizāciju). Elektroniski sagatavotie rēķini tiek nosūtīti </w:t>
      </w:r>
      <w:r w:rsidR="00306AF0">
        <w:t>RAŽOTĀJA</w:t>
      </w:r>
      <w:r w:rsidRPr="006859E5">
        <w:t xml:space="preserve"> uz e-pasta adresi: </w:t>
      </w:r>
      <w:permStart w:id="1072053930" w:edGrp="everyone"/>
      <w:r w:rsidR="00361E2D" w:rsidRPr="00306AF0">
        <w:t>[</w:t>
      </w:r>
      <w:r w:rsidR="00361E2D" w:rsidRPr="00D157A4">
        <w:rPr>
          <w:highlight w:val="lightGray"/>
        </w:rPr>
        <w:t>e-pasta adrese</w:t>
      </w:r>
      <w:r w:rsidR="00361E2D" w:rsidRPr="00306AF0">
        <w:t>]</w:t>
      </w:r>
      <w:permEnd w:id="1072053930"/>
      <w:r w:rsidRPr="006859E5">
        <w:t>.</w:t>
      </w:r>
      <w:r>
        <w:t xml:space="preserve"> </w:t>
      </w:r>
      <w:r w:rsidRPr="006859E5">
        <w:t>Rēķins</w:t>
      </w:r>
      <w:r w:rsidRPr="00AE7A32">
        <w:t xml:space="preserve"> tiks uzskatīts par saņemtu nākamajā darba dienā pēc tā nosūtīšanas uz šajā punktā norādīto e-pasta adresi.</w:t>
      </w:r>
      <w:r>
        <w:t xml:space="preserve">  </w:t>
      </w:r>
    </w:p>
    <w:p w14:paraId="4199AEAD" w14:textId="77777777" w:rsidR="00E16FE7" w:rsidRPr="00AE7A32" w:rsidRDefault="00E16FE7" w:rsidP="00E16FE7">
      <w:pPr>
        <w:rPr>
          <w:highlight w:val="yellow"/>
        </w:rPr>
      </w:pPr>
    </w:p>
    <w:p w14:paraId="3FCF08E6" w14:textId="2EBF52DA" w:rsidR="00E16FE7" w:rsidRPr="00AE7A32" w:rsidRDefault="00E16FE7" w:rsidP="00E16FE7">
      <w:r w:rsidRPr="00AE7A32">
        <w:t>3.</w:t>
      </w:r>
      <w:r w:rsidR="00483837">
        <w:t>7</w:t>
      </w:r>
      <w:r w:rsidRPr="00AE7A32">
        <w:t>. Ja Pušu starpā ir noslēgta savstarpējā vienošanās, kas paredz savstarpējo prasījumu ieskaitu, tad Pušu norēķini tiek veikti saskaņā ar minēto vienošanos.</w:t>
      </w:r>
    </w:p>
    <w:p w14:paraId="04954888" w14:textId="77777777" w:rsidR="00E16FE7" w:rsidRPr="00AE7A32" w:rsidRDefault="00E16FE7" w:rsidP="00E16FE7"/>
    <w:p w14:paraId="6E0C4F3D" w14:textId="525CD18C" w:rsidR="00E16FE7" w:rsidRDefault="00E16FE7" w:rsidP="00361E2D">
      <w:r w:rsidRPr="00624C60">
        <w:t>3.</w:t>
      </w:r>
      <w:r w:rsidR="00483837">
        <w:t>8</w:t>
      </w:r>
      <w:r w:rsidRPr="00624C60">
        <w:t xml:space="preserve">. PSO apņemas pabeigt visus Pieslēguma ierīkošanas darbus un nodot tos </w:t>
      </w:r>
      <w:r w:rsidRPr="00AE1D8C">
        <w:t xml:space="preserve">ekspluatācijā </w:t>
      </w:r>
      <w:r w:rsidR="00361E2D">
        <w:t>Pieslēguma ierīkošanas līgumā noteiktajā termiņā</w:t>
      </w:r>
      <w:r w:rsidRPr="00AE1D8C">
        <w:t>. PSO</w:t>
      </w:r>
      <w:r w:rsidR="00D6232D">
        <w:t>, pamatojot termiņa pagarinājumu,</w:t>
      </w:r>
      <w:r w:rsidRPr="00AE1D8C">
        <w:t xml:space="preserve"> ir</w:t>
      </w:r>
      <w:r w:rsidRPr="00624C60">
        <w:t xml:space="preserve"> tiesības vienpusēji pagarināt</w:t>
      </w:r>
      <w:r w:rsidR="00361E2D">
        <w:t xml:space="preserve"> </w:t>
      </w:r>
      <w:r w:rsidR="00361E2D" w:rsidRPr="00361E2D">
        <w:t>Pieslēguma ierīkošanas līgumā noteikt</w:t>
      </w:r>
      <w:r w:rsidR="00361E2D">
        <w:t>o</w:t>
      </w:r>
      <w:r w:rsidR="00361E2D" w:rsidRPr="00361E2D">
        <w:t xml:space="preserve"> </w:t>
      </w:r>
      <w:r w:rsidRPr="00624C60">
        <w:t xml:space="preserve">darbu izpildes termiņu </w:t>
      </w:r>
      <w:r w:rsidR="00D6232D">
        <w:t xml:space="preserve">, ja </w:t>
      </w:r>
      <w:r w:rsidR="00306AF0">
        <w:t>RAŽOTĀJ</w:t>
      </w:r>
      <w:r w:rsidR="00361E2D">
        <w:t>S</w:t>
      </w:r>
      <w:r w:rsidRPr="00624C60">
        <w:t xml:space="preserve"> ir nokavēj</w:t>
      </w:r>
      <w:r w:rsidR="00361E2D">
        <w:t>is</w:t>
      </w:r>
      <w:r w:rsidRPr="00624C60">
        <w:t xml:space="preserve"> kādu šajā Līgumā vai tiesību aktos noteikto saistību izpildi, </w:t>
      </w:r>
      <w:r w:rsidRPr="00852FF0">
        <w:t xml:space="preserve">kā arī gadījumos, kad </w:t>
      </w:r>
      <w:r w:rsidR="00361E2D">
        <w:t>RAŽOTAJA izvēlētais būvkomersants</w:t>
      </w:r>
      <w:r w:rsidRPr="00852FF0">
        <w:t xml:space="preserve"> kavē Pieslēguma ierīkošanas līgumā noteiktos darbu izpildes termiņus</w:t>
      </w:r>
      <w:r w:rsidR="0042007A">
        <w:t xml:space="preserve"> vai to izpildes termiņi pagarināmi saskaņā ar Pieslēguma ierīkošanas līguma noteikumiem</w:t>
      </w:r>
      <w:r w:rsidR="00D6232D">
        <w:t>,</w:t>
      </w:r>
      <w:r w:rsidRPr="00624C60">
        <w:t xml:space="preserve"> vai arī darbu izpildes termiņi tiek kavēti </w:t>
      </w:r>
      <w:r w:rsidR="00361E2D">
        <w:t>Līguma 2.7. punkta neizpildes</w:t>
      </w:r>
      <w:r>
        <w:rPr>
          <w:iCs/>
        </w:rPr>
        <w:t xml:space="preserve"> </w:t>
      </w:r>
      <w:r w:rsidRPr="002C41E5">
        <w:rPr>
          <w:iCs/>
        </w:rPr>
        <w:t xml:space="preserve">rezultātā, tai skaitā nenodrošinot Pieslēguma </w:t>
      </w:r>
      <w:r w:rsidR="00FF0DFD">
        <w:rPr>
          <w:iCs/>
        </w:rPr>
        <w:t xml:space="preserve">ierīkošanas </w:t>
      </w:r>
      <w:r w:rsidRPr="002C41E5">
        <w:rPr>
          <w:iCs/>
        </w:rPr>
        <w:t>līguma ietvaros veikto darbu pārbaudei nepieciešamo slodzi</w:t>
      </w:r>
      <w:r w:rsidRPr="002C41E5">
        <w:t>.</w:t>
      </w:r>
      <w:r>
        <w:t xml:space="preserve"> </w:t>
      </w:r>
    </w:p>
    <w:p w14:paraId="34438943" w14:textId="77777777" w:rsidR="00FF0DFD" w:rsidRDefault="00FF0DFD" w:rsidP="00361E2D"/>
    <w:p w14:paraId="708B47DE" w14:textId="4DDFBD34" w:rsidR="00FF0DFD" w:rsidRPr="002C41E5" w:rsidRDefault="00FF0DFD" w:rsidP="00361E2D">
      <w:r>
        <w:t>3.</w:t>
      </w:r>
      <w:r w:rsidR="00483837">
        <w:t>9</w:t>
      </w:r>
      <w:r>
        <w:t xml:space="preserve">. PSO informē RAŽOTĀJU par Pieslēguma ierīkošanas darbu progresu, sarežģījumiem un nodrošina iespēju PSO un RAŽOTĀJA izvelētā būvkomersanta </w:t>
      </w:r>
      <w:r w:rsidR="001A62A9">
        <w:t xml:space="preserve">un PSO izvēlēta un būvuzrauga, inženiera konsultanta </w:t>
      </w:r>
      <w:r>
        <w:t xml:space="preserve">sarunās par sarežģījumiem Pieslēguma ierīkošanas darbos, termiņu kavējumiem un  izmaksu pieaugumu piedalīties arī Līguma </w:t>
      </w:r>
      <w:r w:rsidR="007A322E">
        <w:t>9.2.</w:t>
      </w:r>
      <w:r>
        <w:t xml:space="preserve"> punktā minētajam RAŽOTĀJA pārstāvim.</w:t>
      </w:r>
    </w:p>
    <w:p w14:paraId="6948BC16" w14:textId="77777777" w:rsidR="00E16FE7" w:rsidRPr="002C41E5" w:rsidRDefault="00E16FE7" w:rsidP="00E16FE7"/>
    <w:p w14:paraId="26648B9C" w14:textId="1B6A4976" w:rsidR="00E16FE7" w:rsidRPr="00AE7A32" w:rsidRDefault="00E16FE7" w:rsidP="00E16FE7">
      <w:pPr>
        <w:rPr>
          <w:szCs w:val="22"/>
        </w:rPr>
      </w:pPr>
      <w:r w:rsidRPr="00AE7A32">
        <w:rPr>
          <w:szCs w:val="22"/>
        </w:rPr>
        <w:t>3.</w:t>
      </w:r>
      <w:r w:rsidR="00483837">
        <w:rPr>
          <w:szCs w:val="22"/>
        </w:rPr>
        <w:t>10</w:t>
      </w:r>
      <w:r w:rsidRPr="00AE7A32">
        <w:rPr>
          <w:szCs w:val="22"/>
        </w:rPr>
        <w:t xml:space="preserve">. Pirms </w:t>
      </w:r>
      <w:r w:rsidR="00306AF0">
        <w:t>RAŽOTĀJA</w:t>
      </w:r>
      <w:r w:rsidRPr="00AE7A32">
        <w:rPr>
          <w:szCs w:val="22"/>
        </w:rPr>
        <w:t xml:space="preserve"> elektroietaises tiek pieslēgtas</w:t>
      </w:r>
      <w:r>
        <w:rPr>
          <w:szCs w:val="22"/>
        </w:rPr>
        <w:t xml:space="preserve"> elektroenerģijas</w:t>
      </w:r>
      <w:r w:rsidRPr="00AE7A32">
        <w:rPr>
          <w:szCs w:val="22"/>
        </w:rPr>
        <w:t xml:space="preserve"> pārvades sistēmai, PSO ir tiesības </w:t>
      </w:r>
      <w:r>
        <w:rPr>
          <w:szCs w:val="22"/>
        </w:rPr>
        <w:t>apsekot</w:t>
      </w:r>
      <w:r w:rsidRPr="00AE7A32">
        <w:rPr>
          <w:szCs w:val="22"/>
        </w:rPr>
        <w:t xml:space="preserve"> </w:t>
      </w:r>
      <w:r w:rsidR="00306AF0">
        <w:t>RAŽOTĀJA</w:t>
      </w:r>
      <w:r w:rsidRPr="00AE7A32">
        <w:rPr>
          <w:szCs w:val="22"/>
        </w:rPr>
        <w:t xml:space="preserve"> elektroietaisi, lai pārliecinātos par tās atbilstību </w:t>
      </w:r>
      <w:r>
        <w:t>Tehnisko prasību</w:t>
      </w:r>
      <w:r w:rsidRPr="00AE7A32">
        <w:t xml:space="preserve"> </w:t>
      </w:r>
      <w:r>
        <w:rPr>
          <w:szCs w:val="22"/>
        </w:rPr>
        <w:t>nosacījumiem</w:t>
      </w:r>
      <w:r w:rsidRPr="00AE7A32">
        <w:rPr>
          <w:szCs w:val="22"/>
        </w:rPr>
        <w:t>.</w:t>
      </w:r>
      <w:r>
        <w:rPr>
          <w:szCs w:val="22"/>
        </w:rPr>
        <w:t xml:space="preserve">     </w:t>
      </w:r>
    </w:p>
    <w:p w14:paraId="7A4C9D8F" w14:textId="77777777" w:rsidR="00E16FE7" w:rsidRPr="00AE7A32" w:rsidRDefault="00E16FE7" w:rsidP="00E16FE7">
      <w:pPr>
        <w:rPr>
          <w:b/>
        </w:rPr>
      </w:pPr>
    </w:p>
    <w:p w14:paraId="68457880" w14:textId="5790F7FA" w:rsidR="00E16FE7" w:rsidRPr="00294AFF" w:rsidRDefault="00E16FE7" w:rsidP="00E16FE7">
      <w:r w:rsidRPr="00294AFF">
        <w:rPr>
          <w:bCs/>
        </w:rPr>
        <w:t>3.</w:t>
      </w:r>
      <w:r w:rsidR="001A62A9">
        <w:rPr>
          <w:bCs/>
        </w:rPr>
        <w:t>1</w:t>
      </w:r>
      <w:r w:rsidR="00483837">
        <w:rPr>
          <w:bCs/>
        </w:rPr>
        <w:t>1</w:t>
      </w:r>
      <w:r w:rsidRPr="00294AFF">
        <w:rPr>
          <w:bCs/>
        </w:rPr>
        <w:t xml:space="preserve">. </w:t>
      </w:r>
      <w:r w:rsidRPr="00294AFF">
        <w:t xml:space="preserve">PSO uzsāk </w:t>
      </w:r>
      <w:r w:rsidRPr="00294AFF">
        <w:rPr>
          <w:bCs/>
          <w:color w:val="000000"/>
          <w:lang w:eastAsia="lv-LV"/>
        </w:rPr>
        <w:t>Regulā 2016/</w:t>
      </w:r>
      <w:r>
        <w:rPr>
          <w:bCs/>
          <w:color w:val="000000"/>
          <w:lang w:eastAsia="lv-LV"/>
        </w:rPr>
        <w:t>631</w:t>
      </w:r>
      <w:r w:rsidRPr="00294AFF">
        <w:rPr>
          <w:bCs/>
          <w:color w:val="000000"/>
          <w:lang w:eastAsia="lv-LV"/>
        </w:rPr>
        <w:t xml:space="preserve"> minēto</w:t>
      </w:r>
      <w:r w:rsidRPr="00294AFF">
        <w:t xml:space="preserve"> </w:t>
      </w:r>
      <w:r w:rsidR="00306AF0">
        <w:t>RAŽOTĀJA</w:t>
      </w:r>
      <w:r w:rsidRPr="00294AFF">
        <w:t xml:space="preserve"> pieslēguma ekspluatācijas paziņošanas procedūru </w:t>
      </w:r>
      <w:r w:rsidR="00CD7928">
        <w:t xml:space="preserve">tajā noteiktajā kārtībā </w:t>
      </w:r>
      <w:r w:rsidRPr="00294AFF">
        <w:t>pēc visu šo noteikumu izpildes:</w:t>
      </w:r>
      <w:r>
        <w:t xml:space="preserve"> </w:t>
      </w:r>
    </w:p>
    <w:p w14:paraId="4C2CA296" w14:textId="6F860FED" w:rsidR="00E16FE7" w:rsidRPr="00294AFF" w:rsidRDefault="00E16FE7" w:rsidP="00E16FE7">
      <w:pPr>
        <w:spacing w:before="120"/>
        <w:ind w:firstLine="709"/>
      </w:pPr>
      <w:r w:rsidRPr="00294AFF">
        <w:t>3.</w:t>
      </w:r>
      <w:r w:rsidR="001A62A9">
        <w:t>1</w:t>
      </w:r>
      <w:r w:rsidR="00483837">
        <w:t>1</w:t>
      </w:r>
      <w:r w:rsidRPr="00294AFF">
        <w:t xml:space="preserve">.1. </w:t>
      </w:r>
      <w:r w:rsidR="00306AF0">
        <w:t>RAŽOTĀJ</w:t>
      </w:r>
      <w:r w:rsidR="000B726A">
        <w:t>S</w:t>
      </w:r>
      <w:r w:rsidRPr="00294AFF">
        <w:t xml:space="preserve"> </w:t>
      </w:r>
      <w:r w:rsidR="000B726A" w:rsidRPr="00294AFF">
        <w:t xml:space="preserve">saskaņā ar Līgumu </w:t>
      </w:r>
      <w:r w:rsidRPr="00294AFF">
        <w:t>ir pilnā apmērā samaksāj</w:t>
      </w:r>
      <w:r>
        <w:t>i</w:t>
      </w:r>
      <w:r w:rsidR="000B726A">
        <w:t>s</w:t>
      </w:r>
      <w:r w:rsidRPr="00294AFF">
        <w:t xml:space="preserve"> Pieslēguma </w:t>
      </w:r>
      <w:r w:rsidRPr="00294AFF">
        <w:lastRenderedPageBreak/>
        <w:t>maksu;</w:t>
      </w:r>
    </w:p>
    <w:p w14:paraId="67663765" w14:textId="5E1BB2EE" w:rsidR="00E16FE7" w:rsidRPr="00294AFF" w:rsidRDefault="00E16FE7" w:rsidP="00E16FE7">
      <w:pPr>
        <w:spacing w:before="120"/>
        <w:ind w:firstLine="709"/>
      </w:pPr>
      <w:r w:rsidRPr="00294AFF">
        <w:t>3.</w:t>
      </w:r>
      <w:r w:rsidR="001A62A9">
        <w:t>10</w:t>
      </w:r>
      <w:r w:rsidRPr="00294AFF">
        <w:t xml:space="preserve">.2. </w:t>
      </w:r>
      <w:r w:rsidR="00306AF0">
        <w:t>RAŽOTĀJ</w:t>
      </w:r>
      <w:r w:rsidR="00CD7928">
        <w:t>S</w:t>
      </w:r>
      <w:r w:rsidRPr="00294AFF">
        <w:t xml:space="preserve"> ir samaksāj</w:t>
      </w:r>
      <w:r>
        <w:t>i</w:t>
      </w:r>
      <w:r w:rsidR="00CD7928">
        <w:t>s</w:t>
      </w:r>
      <w:r w:rsidRPr="00294AFF">
        <w:t xml:space="preserve"> Līgu</w:t>
      </w:r>
      <w:r w:rsidR="00CD7928">
        <w:t>ma ietvaros PSO aprēķinātos</w:t>
      </w:r>
      <w:r w:rsidRPr="00294AFF">
        <w:t xml:space="preserve"> līgumsodus;</w:t>
      </w:r>
    </w:p>
    <w:p w14:paraId="576814E7" w14:textId="051DFCB3" w:rsidR="00E16FE7" w:rsidRPr="00294AFF" w:rsidRDefault="00E16FE7" w:rsidP="00E16FE7">
      <w:pPr>
        <w:spacing w:before="120"/>
        <w:ind w:firstLine="709"/>
        <w:rPr>
          <w:szCs w:val="22"/>
        </w:rPr>
      </w:pPr>
      <w:r w:rsidRPr="00294AFF">
        <w:t>3.</w:t>
      </w:r>
      <w:r w:rsidR="001A62A9">
        <w:t>1</w:t>
      </w:r>
      <w:r w:rsidR="00483837">
        <w:t>1</w:t>
      </w:r>
      <w:r w:rsidRPr="00294AFF">
        <w:t xml:space="preserve">.3. </w:t>
      </w:r>
      <w:r w:rsidR="00306AF0">
        <w:t>RAŽOTĀJ</w:t>
      </w:r>
      <w:r w:rsidR="00CD7928">
        <w:t>S</w:t>
      </w:r>
      <w:r w:rsidRPr="009915AC">
        <w:rPr>
          <w:szCs w:val="22"/>
        </w:rPr>
        <w:t xml:space="preserve"> ir noslē</w:t>
      </w:r>
      <w:r w:rsidR="00CD7928">
        <w:rPr>
          <w:szCs w:val="22"/>
        </w:rPr>
        <w:t>dzis</w:t>
      </w:r>
      <w:r w:rsidRPr="009915AC">
        <w:rPr>
          <w:szCs w:val="22"/>
        </w:rPr>
        <w:t xml:space="preserve"> visus tiesību aktos paredzētos līgumus</w:t>
      </w:r>
      <w:r w:rsidR="00CD7928">
        <w:rPr>
          <w:szCs w:val="22"/>
        </w:rPr>
        <w:t xml:space="preserve"> (</w:t>
      </w:r>
      <w:r w:rsidR="00CD7928" w:rsidRPr="00130052">
        <w:rPr>
          <w:szCs w:val="22"/>
        </w:rPr>
        <w:t>balansēšanas līgums vai balansēšanas pakalpojuma līgums, elektroenerģijas tirdzniecības līgums</w:t>
      </w:r>
      <w:r w:rsidR="00130052">
        <w:rPr>
          <w:szCs w:val="22"/>
        </w:rPr>
        <w:t>, sistēmas pakalpojuma līgums</w:t>
      </w:r>
      <w:r w:rsidR="00CD7928">
        <w:rPr>
          <w:szCs w:val="22"/>
        </w:rPr>
        <w:t>)</w:t>
      </w:r>
      <w:r w:rsidRPr="009915AC">
        <w:rPr>
          <w:szCs w:val="22"/>
        </w:rPr>
        <w:t>;</w:t>
      </w:r>
    </w:p>
    <w:p w14:paraId="4EF6BB62" w14:textId="6A740D68" w:rsidR="00E16FE7" w:rsidRPr="00294AFF" w:rsidRDefault="00E16FE7" w:rsidP="00E16FE7">
      <w:pPr>
        <w:spacing w:before="120"/>
        <w:ind w:firstLine="709"/>
      </w:pPr>
      <w:r w:rsidRPr="00294AFF">
        <w:rPr>
          <w:szCs w:val="22"/>
        </w:rPr>
        <w:t>3.</w:t>
      </w:r>
      <w:r w:rsidR="001A62A9">
        <w:rPr>
          <w:szCs w:val="22"/>
        </w:rPr>
        <w:t>1</w:t>
      </w:r>
      <w:r w:rsidR="00483837">
        <w:rPr>
          <w:szCs w:val="22"/>
        </w:rPr>
        <w:t>1</w:t>
      </w:r>
      <w:r w:rsidRPr="00294AFF">
        <w:rPr>
          <w:szCs w:val="22"/>
        </w:rPr>
        <w:t xml:space="preserve">.4. </w:t>
      </w:r>
      <w:r w:rsidR="00306AF0">
        <w:t>RAŽOTĀJ</w:t>
      </w:r>
      <w:r w:rsidR="00CD7928">
        <w:t>S</w:t>
      </w:r>
      <w:r w:rsidRPr="00294AFF">
        <w:rPr>
          <w:szCs w:val="22"/>
        </w:rPr>
        <w:t xml:space="preserve"> ir iesnie</w:t>
      </w:r>
      <w:r w:rsidR="00CD7928">
        <w:rPr>
          <w:szCs w:val="22"/>
        </w:rPr>
        <w:t>dzis</w:t>
      </w:r>
      <w:r w:rsidRPr="00294AFF">
        <w:rPr>
          <w:szCs w:val="22"/>
        </w:rPr>
        <w:t xml:space="preserve"> PSO rakstisku apliecinājumu </w:t>
      </w:r>
      <w:r w:rsidRPr="00294AFF">
        <w:t>par:</w:t>
      </w:r>
    </w:p>
    <w:p w14:paraId="6A7F73CB" w14:textId="01333955" w:rsidR="00E16FE7" w:rsidRPr="00294AFF" w:rsidRDefault="00E16FE7" w:rsidP="00E16FE7">
      <w:pPr>
        <w:spacing w:before="120"/>
        <w:ind w:left="992"/>
        <w:rPr>
          <w:szCs w:val="22"/>
        </w:rPr>
      </w:pPr>
      <w:r w:rsidRPr="00294AFF">
        <w:t>3.</w:t>
      </w:r>
      <w:r w:rsidR="001A62A9">
        <w:t>1</w:t>
      </w:r>
      <w:r w:rsidR="00483837">
        <w:t>1</w:t>
      </w:r>
      <w:r w:rsidRPr="00294AFF">
        <w:t xml:space="preserve">.4.1. būvju un elektroietaises montāžas darbu pabeigšanu, to atbilstību būvniecību un elektroietaišu ierīkošanu reglamentējošo normatīvo aktu prasībām, norādot, ka visi darbi, kas saistīti ar pieslēgumu, tā iekšējiem un </w:t>
      </w:r>
      <w:proofErr w:type="spellStart"/>
      <w:r w:rsidRPr="00294AFF">
        <w:t>palīgbarošanas</w:t>
      </w:r>
      <w:proofErr w:type="spellEnd"/>
      <w:r w:rsidRPr="00294AFF">
        <w:t xml:space="preserve"> tīkliem ir pabeigti, primārās un sekundārās iekārtas ir uzstādītas un ieregulētas, visi zemējumi noņemti un cilvēki no darba vietām izvesti</w:t>
      </w:r>
      <w:r w:rsidRPr="00294AFF">
        <w:rPr>
          <w:szCs w:val="22"/>
        </w:rPr>
        <w:t>;</w:t>
      </w:r>
    </w:p>
    <w:p w14:paraId="368A20BE" w14:textId="252B3099" w:rsidR="00E16FE7" w:rsidRPr="00294AFF" w:rsidRDefault="00E16FE7" w:rsidP="00E16FE7">
      <w:pPr>
        <w:spacing w:before="120"/>
        <w:ind w:left="992"/>
      </w:pPr>
      <w:r w:rsidRPr="00294AFF">
        <w:t>3.</w:t>
      </w:r>
      <w:r w:rsidR="001A62A9">
        <w:t>1</w:t>
      </w:r>
      <w:r w:rsidR="00483837">
        <w:t>1</w:t>
      </w:r>
      <w:r w:rsidRPr="00294AFF">
        <w:t xml:space="preserve">.4.2. par gatavību pirmreizēji pievienot spriegumam tā iekšējo tīklu un elektroenerģijas ražošanas moduļu </w:t>
      </w:r>
      <w:proofErr w:type="spellStart"/>
      <w:r w:rsidRPr="00294AFF">
        <w:t>palīgbarošanas</w:t>
      </w:r>
      <w:proofErr w:type="spellEnd"/>
      <w:r w:rsidRPr="00294AFF">
        <w:t xml:space="preserve"> avotus, izmantojot tīkla pieslēgumu.</w:t>
      </w:r>
    </w:p>
    <w:p w14:paraId="6C16E55F" w14:textId="04F41256" w:rsidR="00E16FE7" w:rsidRPr="00F55215" w:rsidRDefault="00E16FE7" w:rsidP="00E16FE7">
      <w:pPr>
        <w:spacing w:before="120"/>
        <w:ind w:left="709"/>
      </w:pPr>
      <w:r w:rsidRPr="00294AFF">
        <w:rPr>
          <w:szCs w:val="22"/>
        </w:rPr>
        <w:t>3.</w:t>
      </w:r>
      <w:r w:rsidR="001A62A9">
        <w:rPr>
          <w:szCs w:val="22"/>
        </w:rPr>
        <w:t>1</w:t>
      </w:r>
      <w:r w:rsidR="00483837">
        <w:rPr>
          <w:szCs w:val="22"/>
        </w:rPr>
        <w:t>1</w:t>
      </w:r>
      <w:r w:rsidRPr="00294AFF">
        <w:rPr>
          <w:szCs w:val="22"/>
        </w:rPr>
        <w:t xml:space="preserve">.5. </w:t>
      </w:r>
      <w:r w:rsidRPr="00294AFF">
        <w:t xml:space="preserve">starp PSO un </w:t>
      </w:r>
      <w:r w:rsidR="00306AF0">
        <w:t>RAŽOTĀJA</w:t>
      </w:r>
      <w:r w:rsidRPr="00294AFF">
        <w:rPr>
          <w:szCs w:val="22"/>
        </w:rPr>
        <w:t xml:space="preserve"> </w:t>
      </w:r>
      <w:r w:rsidRPr="00294AFF">
        <w:t xml:space="preserve">ir panākta vienošanās par aizsardzības un kontroles iestatījumiem, kas attiecas uz </w:t>
      </w:r>
      <w:proofErr w:type="spellStart"/>
      <w:r w:rsidRPr="00294AFF">
        <w:t>pieslēgumpunktu</w:t>
      </w:r>
      <w:proofErr w:type="spellEnd"/>
      <w:r w:rsidRPr="00294AFF">
        <w:t>.</w:t>
      </w:r>
      <w:r>
        <w:t xml:space="preserve"> </w:t>
      </w:r>
    </w:p>
    <w:p w14:paraId="456A713C" w14:textId="77777777" w:rsidR="00E16FE7" w:rsidRPr="00F55215" w:rsidRDefault="00E16FE7" w:rsidP="00E16FE7">
      <w:pPr>
        <w:rPr>
          <w:bCs/>
        </w:rPr>
      </w:pPr>
    </w:p>
    <w:p w14:paraId="1F86F13A" w14:textId="2270276D" w:rsidR="00E16FE7" w:rsidRDefault="00E16FE7" w:rsidP="00E16FE7">
      <w:r w:rsidRPr="00F55215">
        <w:t>3.</w:t>
      </w:r>
      <w:r w:rsidR="00CD7928">
        <w:t>1</w:t>
      </w:r>
      <w:r w:rsidR="00483837">
        <w:t>2</w:t>
      </w:r>
      <w:r w:rsidRPr="00F55215">
        <w:t>. PSO</w:t>
      </w:r>
      <w:r w:rsidRPr="00F55215">
        <w:rPr>
          <w:bCs/>
        </w:rPr>
        <w:t xml:space="preserve"> pieslēdz </w:t>
      </w:r>
      <w:r w:rsidR="00306AF0">
        <w:t>RAŽOTĀJA</w:t>
      </w:r>
      <w:r w:rsidRPr="00F55215">
        <w:rPr>
          <w:bCs/>
        </w:rPr>
        <w:t xml:space="preserve"> elektroietaises pārvades sistēmai </w:t>
      </w:r>
      <w:r w:rsidRPr="00834808">
        <w:rPr>
          <w:bCs/>
        </w:rPr>
        <w:t xml:space="preserve">saskaņā ar Pieslēguma noteikumu, </w:t>
      </w:r>
      <w:r w:rsidRPr="00834808">
        <w:rPr>
          <w:bCs/>
          <w:lang w:eastAsia="lv-LV"/>
        </w:rPr>
        <w:t>Regulas 2016/</w:t>
      </w:r>
      <w:r>
        <w:rPr>
          <w:bCs/>
          <w:lang w:eastAsia="lv-LV"/>
        </w:rPr>
        <w:t>631,</w:t>
      </w:r>
      <w:r w:rsidRPr="00834808">
        <w:rPr>
          <w:bCs/>
          <w:lang w:eastAsia="lv-LV"/>
        </w:rPr>
        <w:t xml:space="preserve"> </w:t>
      </w:r>
      <w:r w:rsidRPr="00834808">
        <w:t xml:space="preserve">PSO izstrādātās un apstiprinātās D tipa elektroenerģijas ražošanas moduļu, </w:t>
      </w:r>
      <w:proofErr w:type="spellStart"/>
      <w:r w:rsidRPr="00834808">
        <w:t>pieprasījumietaišu</w:t>
      </w:r>
      <w:proofErr w:type="spellEnd"/>
      <w:r w:rsidRPr="00834808">
        <w:t xml:space="preserve"> un sadales ietaišu ekspluatācijas paziņošanas procedūras kārtības</w:t>
      </w:r>
      <w:r>
        <w:t xml:space="preserve"> un</w:t>
      </w:r>
      <w:r w:rsidRPr="00834808">
        <w:t xml:space="preserve"> </w:t>
      </w:r>
      <w:r w:rsidRPr="00834808">
        <w:rPr>
          <w:shd w:val="clear" w:color="auto" w:fill="FCFCFD"/>
        </w:rPr>
        <w:t>Elektroiekārtu pārbaužu veikšanas kārtība</w:t>
      </w:r>
      <w:r w:rsidRPr="00834808">
        <w:t>s noteikumiem</w:t>
      </w:r>
      <w:r>
        <w:rPr>
          <w:bCs/>
          <w:color w:val="000000"/>
          <w:lang w:eastAsia="lv-LV"/>
        </w:rPr>
        <w:t>,</w:t>
      </w:r>
      <w:r w:rsidRPr="00AE7A32">
        <w:rPr>
          <w:bCs/>
          <w:color w:val="000000"/>
          <w:lang w:eastAsia="lv-LV"/>
        </w:rPr>
        <w:t xml:space="preserve"> </w:t>
      </w:r>
      <w:r>
        <w:rPr>
          <w:bCs/>
          <w:color w:val="000000"/>
          <w:lang w:eastAsia="lv-LV"/>
        </w:rPr>
        <w:t>kā arī</w:t>
      </w:r>
      <w:r>
        <w:t xml:space="preserve"> PSO un </w:t>
      </w:r>
      <w:r w:rsidR="00306AF0">
        <w:t>RAŽOTĀJA</w:t>
      </w:r>
      <w:r>
        <w:t xml:space="preserve"> noslēgtā sistēmas pakalpojumu līguma nosacījumiem.</w:t>
      </w:r>
    </w:p>
    <w:p w14:paraId="16E0FD2A" w14:textId="77777777" w:rsidR="00E16FE7" w:rsidRPr="00AE7A32" w:rsidRDefault="00E16FE7" w:rsidP="00E16FE7">
      <w:pPr>
        <w:rPr>
          <w:szCs w:val="22"/>
        </w:rPr>
      </w:pPr>
      <w:r w:rsidRPr="00AE7A32">
        <w:rPr>
          <w:bCs/>
        </w:rPr>
        <w:t xml:space="preserve"> </w:t>
      </w:r>
    </w:p>
    <w:p w14:paraId="505CE57C" w14:textId="43A548F1" w:rsidR="00E16FE7" w:rsidRDefault="00E16FE7" w:rsidP="00E16FE7">
      <w:pPr>
        <w:rPr>
          <w:szCs w:val="22"/>
        </w:rPr>
      </w:pPr>
      <w:r w:rsidRPr="00562B42">
        <w:rPr>
          <w:szCs w:val="22"/>
        </w:rPr>
        <w:t>3.1</w:t>
      </w:r>
      <w:r w:rsidR="00483837">
        <w:rPr>
          <w:szCs w:val="22"/>
        </w:rPr>
        <w:t>3</w:t>
      </w:r>
      <w:r w:rsidRPr="00562B42">
        <w:rPr>
          <w:szCs w:val="22"/>
        </w:rPr>
        <w:t xml:space="preserve">. </w:t>
      </w:r>
      <w:r w:rsidR="00306AF0">
        <w:t>RAŽOTĀJA</w:t>
      </w:r>
      <w:r w:rsidRPr="00562B42">
        <w:rPr>
          <w:szCs w:val="22"/>
        </w:rPr>
        <w:t xml:space="preserve"> elektroietaišu testi notiek saskaņā ar PSO izstrādātu un apstiprinātu Testēšanas kārtību pēc sistēmas pakalpojum</w:t>
      </w:r>
      <w:r>
        <w:rPr>
          <w:szCs w:val="22"/>
        </w:rPr>
        <w:t>u</w:t>
      </w:r>
      <w:r w:rsidRPr="00562B42">
        <w:rPr>
          <w:szCs w:val="22"/>
        </w:rPr>
        <w:t xml:space="preserve"> līgum</w:t>
      </w:r>
      <w:r>
        <w:rPr>
          <w:szCs w:val="22"/>
        </w:rPr>
        <w:t>a</w:t>
      </w:r>
      <w:r w:rsidRPr="00562B42">
        <w:rPr>
          <w:szCs w:val="22"/>
        </w:rPr>
        <w:t xml:space="preserve"> noslēgšanas. </w:t>
      </w:r>
    </w:p>
    <w:p w14:paraId="35207D7E" w14:textId="77777777" w:rsidR="00790CB4" w:rsidRDefault="00790CB4" w:rsidP="00E16FE7">
      <w:pPr>
        <w:rPr>
          <w:szCs w:val="22"/>
        </w:rPr>
      </w:pPr>
    </w:p>
    <w:p w14:paraId="5E10EAC1" w14:textId="59B50C9E" w:rsidR="00790CB4" w:rsidRPr="00790CB4" w:rsidRDefault="00790CB4" w:rsidP="00790CB4">
      <w:pPr>
        <w:pStyle w:val="ListParagraph"/>
        <w:numPr>
          <w:ilvl w:val="0"/>
          <w:numId w:val="2"/>
        </w:numPr>
        <w:rPr>
          <w:b/>
          <w:bCs/>
        </w:rPr>
      </w:pPr>
      <w:r w:rsidRPr="00790CB4">
        <w:rPr>
          <w:b/>
          <w:bCs/>
        </w:rPr>
        <w:t>KONFIDENCIALITĀTE</w:t>
      </w:r>
    </w:p>
    <w:p w14:paraId="4A0AD4EA" w14:textId="77777777" w:rsidR="00790CB4" w:rsidRPr="00AE7A32" w:rsidRDefault="00790CB4" w:rsidP="00790CB4">
      <w:pPr>
        <w:pStyle w:val="ListParagraph"/>
        <w:rPr>
          <w:b/>
        </w:rPr>
      </w:pPr>
    </w:p>
    <w:p w14:paraId="1C96F6F1" w14:textId="04B05E4A" w:rsidR="00790CB4" w:rsidRPr="00AE7A32" w:rsidRDefault="00790CB4" w:rsidP="00790CB4">
      <w:pPr>
        <w:pStyle w:val="ListParagraph"/>
        <w:spacing w:after="200"/>
        <w:ind w:left="0"/>
        <w:rPr>
          <w:b/>
        </w:rPr>
      </w:pPr>
      <w:r>
        <w:t>4</w:t>
      </w:r>
      <w:r w:rsidRPr="00AE7A32">
        <w:t>.1. Šis Līgums</w:t>
      </w:r>
      <w:r w:rsidR="00B57E91">
        <w:t xml:space="preserve"> un Pušu savstarpēji sniegtā</w:t>
      </w:r>
      <w:r w:rsidRPr="00AE7A32">
        <w:t xml:space="preserve"> informācij</w:t>
      </w:r>
      <w:r w:rsidR="00B57E91">
        <w:t>a</w:t>
      </w:r>
      <w:r w:rsidRPr="00AE7A32">
        <w:t>, ieskaitot jebkuru rakstisku, mutisku vai citu informāciju, kas jebkādā veidā iegūt</w:t>
      </w:r>
      <w:r>
        <w:t>a</w:t>
      </w:r>
      <w:r w:rsidRPr="00AE7A32">
        <w:t xml:space="preserve"> no jebkuras Puses, tiek uzskatīts par konfidenciālu un uz to ir attiecināmi zemāk minētie izņēmumi. Katrai Pusei ir aizliegts atklāt vai izmantot pretēji otras Puses interesēm jebkuru šādu informāciju vai tās daļu, izņemot ja:</w:t>
      </w:r>
    </w:p>
    <w:p w14:paraId="668C3E89" w14:textId="51BC9A70" w:rsidR="00790CB4" w:rsidRPr="00AE7A32" w:rsidRDefault="00790CB4" w:rsidP="00790CB4">
      <w:pPr>
        <w:pStyle w:val="ListParagraph"/>
        <w:spacing w:after="200"/>
        <w:ind w:left="0" w:firstLine="720"/>
        <w:rPr>
          <w:b/>
        </w:rPr>
      </w:pPr>
      <w:r>
        <w:t>4</w:t>
      </w:r>
      <w:r w:rsidRPr="00AE7A32">
        <w:t xml:space="preserve">.1.1. informācijas atklāšana vai izmantošana ir nepieciešama, lai kāda no Pusēm varētu rīkoties saskaņā ar jebkuriem uz to attiecināmajiem </w:t>
      </w:r>
      <w:r>
        <w:t>normatīvajiem aktiem,</w:t>
      </w:r>
      <w:r w:rsidRPr="00AE7A32">
        <w:t xml:space="preserve"> lai paziņotu vai iesniegtu informāciju jebkurai publiskai iestādei, tomēr š</w:t>
      </w:r>
      <w:r>
        <w:t>ī</w:t>
      </w:r>
      <w:r w:rsidRPr="00AE7A32">
        <w:t xml:space="preserve"> Puse apņemas konsultēties ar otru Pusi, cik tas ir saprātīgi nepieciešams, lai rīkotos atbilstoši šādai prasībai;</w:t>
      </w:r>
    </w:p>
    <w:p w14:paraId="2D47F672" w14:textId="2DF6B6DA" w:rsidR="00790CB4" w:rsidRPr="00AE7A32" w:rsidRDefault="00790CB4" w:rsidP="00790CB4">
      <w:pPr>
        <w:pStyle w:val="ListParagraph"/>
        <w:spacing w:after="200"/>
        <w:ind w:left="0" w:firstLine="720"/>
        <w:rPr>
          <w:b/>
        </w:rPr>
      </w:pPr>
      <w:r>
        <w:t>4</w:t>
      </w:r>
      <w:r w:rsidRPr="00AE7A32">
        <w:t>.1.2. informācijas atklāšana vai izmantošana ir nepieciešama tiesas vai šķīrējtiesas procesam, kas izriet vai ir saistīts ar šo Līgumu;</w:t>
      </w:r>
    </w:p>
    <w:p w14:paraId="3CC643BD" w14:textId="3E8E42CA" w:rsidR="00790CB4" w:rsidRPr="00AE7A32" w:rsidRDefault="00790CB4" w:rsidP="00790CB4">
      <w:pPr>
        <w:pStyle w:val="ListParagraph"/>
        <w:spacing w:after="200"/>
        <w:ind w:left="0" w:firstLine="720"/>
        <w:rPr>
          <w:b/>
        </w:rPr>
      </w:pPr>
      <w:r>
        <w:t>4</w:t>
      </w:r>
      <w:r w:rsidRPr="00AE7A32">
        <w:t>.1.3. informācijas atklāšana ir nepieciešama banku iestādēm, Pušu konsultantiem, kam Puses atklāj informāciju ar mērķi sagatavot un/vai izpildīt šo Līgumu, kā arī izpildīt šeit paredzētās saistības, nodrošinot, ka šādas banku iestādes un konsultanti saglabā informācijas konfidencialitāti tādā pašā apmērā, kā tas ir saistoši informāciju atklājošai Pusei saskaņā ar šī Līguma noteikumiem;</w:t>
      </w:r>
    </w:p>
    <w:p w14:paraId="1D2178B6" w14:textId="15BB8D9D" w:rsidR="00790CB4" w:rsidRPr="00AE7A32" w:rsidRDefault="00790CB4" w:rsidP="00790CB4">
      <w:pPr>
        <w:pStyle w:val="ListParagraph"/>
        <w:ind w:left="0" w:firstLine="720"/>
      </w:pPr>
      <w:r>
        <w:t>4</w:t>
      </w:r>
      <w:r w:rsidRPr="00AE7A32">
        <w:t xml:space="preserve">.1.4. otra Puse ir devusi iepriekšēju rakstveida piekrišanu atklāt vai izmantot </w:t>
      </w:r>
      <w:r w:rsidRPr="00AE7A32">
        <w:lastRenderedPageBreak/>
        <w:t>informāciju, vai arī šāda informācija jau ir publiski pieejama citu iemeslu dēļ, nevis kādas Puses pieļauta pārkāpuma rezultātā;</w:t>
      </w:r>
    </w:p>
    <w:p w14:paraId="2820A9CC" w14:textId="015437C4" w:rsidR="00790CB4" w:rsidRPr="00AE7A32" w:rsidRDefault="00790CB4" w:rsidP="00790CB4">
      <w:pPr>
        <w:pStyle w:val="ListParagraph"/>
        <w:ind w:left="0" w:firstLine="720"/>
      </w:pPr>
      <w:r>
        <w:t>4</w:t>
      </w:r>
      <w:r w:rsidRPr="00AE7A32">
        <w:t>.1.</w:t>
      </w:r>
      <w:r>
        <w:t>5</w:t>
      </w:r>
      <w:r w:rsidRPr="00AE7A32">
        <w:t xml:space="preserve">. informācija tiek atklāta </w:t>
      </w:r>
      <w:r>
        <w:t>RAŽOTĀJA</w:t>
      </w:r>
      <w:r w:rsidRPr="00AE7A32">
        <w:t xml:space="preserve"> </w:t>
      </w:r>
      <w:r w:rsidR="00B57E91">
        <w:t xml:space="preserve">un PSO </w:t>
      </w:r>
      <w:r w:rsidRPr="00AE7A32">
        <w:t xml:space="preserve">piesaistītajiem uzņēmējiem, kas </w:t>
      </w:r>
      <w:r w:rsidR="00B57E91">
        <w:t xml:space="preserve">nodrošina Pieslēguma ierīkošanu vai </w:t>
      </w:r>
      <w:r w:rsidRPr="00AE7A32">
        <w:t xml:space="preserve">izbūvē </w:t>
      </w:r>
      <w:r>
        <w:t>elektroietaises</w:t>
      </w:r>
      <w:r w:rsidRPr="00AE7A32">
        <w:t xml:space="preserve"> aiz piederības robežas </w:t>
      </w:r>
      <w:r>
        <w:t>RAŽOTĀJA</w:t>
      </w:r>
      <w:r w:rsidRPr="00AE7A32">
        <w:t xml:space="preserve"> atbildības pusē.</w:t>
      </w:r>
      <w:r>
        <w:t xml:space="preserve"> </w:t>
      </w:r>
    </w:p>
    <w:p w14:paraId="1D5B9933" w14:textId="77777777" w:rsidR="00790CB4" w:rsidRDefault="00790CB4" w:rsidP="00E16FE7">
      <w:pPr>
        <w:rPr>
          <w:szCs w:val="22"/>
        </w:rPr>
      </w:pPr>
    </w:p>
    <w:p w14:paraId="16DCACDA" w14:textId="77777777" w:rsidR="00E16FE7" w:rsidRPr="00AE7A32" w:rsidRDefault="00E16FE7" w:rsidP="00E16FE7">
      <w:pPr>
        <w:ind w:firstLine="709"/>
      </w:pPr>
    </w:p>
    <w:p w14:paraId="2ADFE2C4" w14:textId="5BAF118B" w:rsidR="00E16FE7" w:rsidRPr="00790CB4" w:rsidRDefault="00E16FE7" w:rsidP="00790CB4">
      <w:pPr>
        <w:pStyle w:val="ListParagraph"/>
        <w:numPr>
          <w:ilvl w:val="0"/>
          <w:numId w:val="2"/>
        </w:numPr>
        <w:tabs>
          <w:tab w:val="clear" w:pos="3196"/>
        </w:tabs>
        <w:ind w:left="1843" w:hanging="284"/>
        <w:jc w:val="center"/>
        <w:rPr>
          <w:b/>
          <w:bCs/>
        </w:rPr>
      </w:pPr>
      <w:r w:rsidRPr="00790CB4">
        <w:rPr>
          <w:b/>
          <w:bCs/>
        </w:rPr>
        <w:t>PUŠU ATBILDĪBA</w:t>
      </w:r>
      <w:r w:rsidR="00790CB4" w:rsidRPr="00790CB4">
        <w:rPr>
          <w:b/>
          <w:bCs/>
        </w:rPr>
        <w:t>, LĪGUMA TERMIŅŠ UN TĀ IZBEIGŠANA</w:t>
      </w:r>
    </w:p>
    <w:p w14:paraId="6A0B3C30" w14:textId="77777777" w:rsidR="00E16FE7" w:rsidRPr="00AE7A32" w:rsidRDefault="00E16FE7" w:rsidP="00E16FE7">
      <w:pPr>
        <w:ind w:left="425"/>
        <w:rPr>
          <w:b/>
        </w:rPr>
      </w:pPr>
    </w:p>
    <w:p w14:paraId="33799FA8" w14:textId="5F45C860" w:rsidR="00157845" w:rsidRDefault="00790CB4" w:rsidP="00157845">
      <w:pPr>
        <w:spacing w:line="240" w:lineRule="atLeast"/>
      </w:pPr>
      <w:r>
        <w:t>5</w:t>
      </w:r>
      <w:r w:rsidR="00E16FE7" w:rsidRPr="00AE7A32">
        <w:t xml:space="preserve">.1. </w:t>
      </w:r>
      <w:r w:rsidR="00306AF0" w:rsidRPr="006A5156">
        <w:t>RAŽOTĀJA</w:t>
      </w:r>
      <w:r w:rsidR="00CD7928" w:rsidRPr="006A5156">
        <w:t>M</w:t>
      </w:r>
      <w:r w:rsidR="00E16FE7" w:rsidRPr="006A5156">
        <w:t xml:space="preserve"> ir tiesības </w:t>
      </w:r>
      <w:r w:rsidR="00CD7928" w:rsidRPr="006A5156">
        <w:t xml:space="preserve">vienpusēji izbeigt Līgumu, par to 60 (sešdesmit) dienas iepriekš </w:t>
      </w:r>
      <w:proofErr w:type="spellStart"/>
      <w:r w:rsidR="00CD7928" w:rsidRPr="006A5156">
        <w:t>rakstveidā</w:t>
      </w:r>
      <w:proofErr w:type="spellEnd"/>
      <w:r w:rsidR="00CD7928" w:rsidRPr="006A5156">
        <w:t xml:space="preserve"> brīdinot PSO. </w:t>
      </w:r>
      <w:r w:rsidR="00157845" w:rsidRPr="006A5156">
        <w:t>RAŽOTĀJAM</w:t>
      </w:r>
      <w:r w:rsidR="00157845">
        <w:t xml:space="preserve"> ir pienākums 10 </w:t>
      </w:r>
      <w:r w:rsidR="00157845" w:rsidRPr="00157845">
        <w:t>(desmit) darba dienu termiņā pēc PSO rakstveida pieprasījuma saņemšanas se</w:t>
      </w:r>
      <w:r w:rsidR="00157845">
        <w:t>gt</w:t>
      </w:r>
      <w:r w:rsidR="00157845" w:rsidRPr="00157845">
        <w:t xml:space="preserve"> visus ar </w:t>
      </w:r>
      <w:r w:rsidR="00157845">
        <w:t xml:space="preserve">Pieslēguma ierīkošanas </w:t>
      </w:r>
      <w:r w:rsidR="00157845" w:rsidRPr="00157845">
        <w:t>darbu pārtraukšanu un Pieslēguma ierīkošanas līgum</w:t>
      </w:r>
      <w:r w:rsidR="00157845">
        <w:t xml:space="preserve">a un Līguma </w:t>
      </w:r>
      <w:r>
        <w:t>2</w:t>
      </w:r>
      <w:r w:rsidR="00157845">
        <w:t>.</w:t>
      </w:r>
      <w:r>
        <w:t>4</w:t>
      </w:r>
      <w:r w:rsidR="00157845">
        <w:t>.</w:t>
      </w:r>
      <w:r w:rsidR="006A5156">
        <w:t> </w:t>
      </w:r>
      <w:r w:rsidR="00157845">
        <w:t>punktā minēto līgumu</w:t>
      </w:r>
      <w:r w:rsidR="00157845" w:rsidRPr="00157845">
        <w:t xml:space="preserve"> izbeigšanu </w:t>
      </w:r>
      <w:r w:rsidR="0042007A">
        <w:t xml:space="preserve">vai daļēju izbeigšanu </w:t>
      </w:r>
      <w:r w:rsidR="00157845" w:rsidRPr="00157845">
        <w:t>(</w:t>
      </w:r>
      <w:r w:rsidR="00B57E91" w:rsidRPr="00947472">
        <w:rPr>
          <w:bCs/>
        </w:rPr>
        <w:t xml:space="preserve">jau </w:t>
      </w:r>
      <w:r w:rsidR="00B57E91">
        <w:rPr>
          <w:bCs/>
        </w:rPr>
        <w:t xml:space="preserve">izstrādātās dokumentācijas, sniegto pakalpojumu, </w:t>
      </w:r>
      <w:r w:rsidR="00B57E91" w:rsidRPr="00947472">
        <w:rPr>
          <w:bCs/>
        </w:rPr>
        <w:t>paveikto darbu,</w:t>
      </w:r>
      <w:r w:rsidR="00B57E91">
        <w:rPr>
          <w:bCs/>
        </w:rPr>
        <w:t xml:space="preserve"> piegādāto</w:t>
      </w:r>
      <w:r w:rsidR="005B4F69">
        <w:rPr>
          <w:bCs/>
        </w:rPr>
        <w:t xml:space="preserve"> </w:t>
      </w:r>
      <w:r w:rsidR="00B57E91">
        <w:rPr>
          <w:bCs/>
        </w:rPr>
        <w:t>iekārtu</w:t>
      </w:r>
      <w:r w:rsidR="005B4F69">
        <w:rPr>
          <w:bCs/>
        </w:rPr>
        <w:t xml:space="preserve"> vai</w:t>
      </w:r>
      <w:r w:rsidR="00B57E91">
        <w:rPr>
          <w:bCs/>
        </w:rPr>
        <w:t xml:space="preserve">  materiālu vērtība,</w:t>
      </w:r>
      <w:r w:rsidR="00B57E91" w:rsidRPr="00947472">
        <w:rPr>
          <w:bCs/>
        </w:rPr>
        <w:t xml:space="preserve"> </w:t>
      </w:r>
      <w:r w:rsidR="005B4F69">
        <w:rPr>
          <w:bCs/>
        </w:rPr>
        <w:t>pasūtīto iekārtu vai materiālu vērtība</w:t>
      </w:r>
      <w:r w:rsidR="003A678C">
        <w:rPr>
          <w:bCs/>
        </w:rPr>
        <w:t xml:space="preserve"> (neatkarīgi no tā, vai līgumā jau radies samaksas pienākums)</w:t>
      </w:r>
      <w:r w:rsidR="000E5D10">
        <w:rPr>
          <w:bCs/>
        </w:rPr>
        <w:t>)</w:t>
      </w:r>
      <w:r w:rsidR="007E3DE0">
        <w:rPr>
          <w:bCs/>
        </w:rPr>
        <w:t xml:space="preserve"> saistītos izdevumus</w:t>
      </w:r>
      <w:r w:rsidR="005B4F69">
        <w:rPr>
          <w:bCs/>
        </w:rPr>
        <w:t>, aprēķināt</w:t>
      </w:r>
      <w:r w:rsidR="007E3DE0">
        <w:rPr>
          <w:bCs/>
        </w:rPr>
        <w:t>os</w:t>
      </w:r>
      <w:r w:rsidR="005B4F69">
        <w:rPr>
          <w:bCs/>
        </w:rPr>
        <w:t xml:space="preserve"> līgumsod</w:t>
      </w:r>
      <w:r w:rsidR="007E3DE0">
        <w:rPr>
          <w:bCs/>
        </w:rPr>
        <w:t>us</w:t>
      </w:r>
      <w:r w:rsidR="005B4F69">
        <w:rPr>
          <w:bCs/>
        </w:rPr>
        <w:t xml:space="preserve"> un zaudējum</w:t>
      </w:r>
      <w:r w:rsidR="007E3DE0">
        <w:rPr>
          <w:bCs/>
        </w:rPr>
        <w:t>us</w:t>
      </w:r>
      <w:r w:rsidR="00B57E91" w:rsidRPr="00947472">
        <w:rPr>
          <w:bCs/>
        </w:rPr>
        <w:t xml:space="preserve">, konservācijas izmaksas, </w:t>
      </w:r>
      <w:r w:rsidR="00B57E91" w:rsidRPr="00947472">
        <w:rPr>
          <w:lang w:eastAsia="lv-LV"/>
        </w:rPr>
        <w:t>kā arī izmaksas saistībā ar drošas un</w:t>
      </w:r>
      <w:r w:rsidR="00B57E91">
        <w:rPr>
          <w:lang w:eastAsia="lv-LV"/>
        </w:rPr>
        <w:t xml:space="preserve"> </w:t>
      </w:r>
      <w:r w:rsidR="00B57E91" w:rsidRPr="00947472">
        <w:rPr>
          <w:lang w:eastAsia="lv-LV"/>
        </w:rPr>
        <w:t>nepārtrauktas pārvades sistēmas darbības atjaunošanu, ja Pieslēguma ierīkošanas ietvaros tajā veiktas izmaiņas</w:t>
      </w:r>
      <w:r w:rsidR="00B57E91" w:rsidRPr="00947472">
        <w:rPr>
          <w:bCs/>
        </w:rPr>
        <w:t xml:space="preserve"> utt.</w:t>
      </w:r>
      <w:r w:rsidR="00157845" w:rsidRPr="00157845">
        <w:t>) saistītos izdevumus</w:t>
      </w:r>
      <w:r w:rsidR="001A62A9">
        <w:t xml:space="preserve"> un, ja attiecināms, PSO izmaksas</w:t>
      </w:r>
      <w:r w:rsidR="00157845" w:rsidRPr="00157845">
        <w:t>.</w:t>
      </w:r>
    </w:p>
    <w:p w14:paraId="70845B8C" w14:textId="77777777" w:rsidR="00157845" w:rsidRDefault="00157845" w:rsidP="00157845">
      <w:pPr>
        <w:spacing w:line="240" w:lineRule="atLeast"/>
      </w:pPr>
    </w:p>
    <w:p w14:paraId="4C10E61D" w14:textId="2E992C8C" w:rsidR="00E16FE7" w:rsidRPr="00CD7928" w:rsidRDefault="00790CB4" w:rsidP="00157845">
      <w:pPr>
        <w:spacing w:line="240" w:lineRule="atLeast"/>
      </w:pPr>
      <w:r>
        <w:rPr>
          <w:bCs/>
        </w:rPr>
        <w:t>5</w:t>
      </w:r>
      <w:r w:rsidR="006A5156">
        <w:rPr>
          <w:bCs/>
        </w:rPr>
        <w:t xml:space="preserve">.2. </w:t>
      </w:r>
      <w:r w:rsidR="00E16FE7">
        <w:rPr>
          <w:bCs/>
        </w:rPr>
        <w:t xml:space="preserve">PSO ir pienākums 3 (trīs) darba dienu laikā pēc </w:t>
      </w:r>
      <w:r w:rsidR="00306AF0">
        <w:t>RAŽOTĀJA</w:t>
      </w:r>
      <w:r w:rsidR="00E16FE7">
        <w:rPr>
          <w:bCs/>
        </w:rPr>
        <w:t xml:space="preserve"> paziņojuma saņemšanas dienas nosūtīt rakstisku paziņojumu </w:t>
      </w:r>
      <w:r w:rsidR="00157845">
        <w:t>Pieslēguma ierīkošanas darbu veicējiem</w:t>
      </w:r>
      <w:r w:rsidR="00E16FE7">
        <w:rPr>
          <w:bCs/>
        </w:rPr>
        <w:t xml:space="preserve"> par </w:t>
      </w:r>
      <w:r w:rsidR="00E16FE7" w:rsidRPr="000E3BA0">
        <w:rPr>
          <w:bCs/>
        </w:rPr>
        <w:t>Pieslēguma ierīkošanas līgum</w:t>
      </w:r>
      <w:r w:rsidR="00157845">
        <w:rPr>
          <w:bCs/>
        </w:rPr>
        <w:t>a un Līguma</w:t>
      </w:r>
      <w:r w:rsidR="006A5156">
        <w:rPr>
          <w:bCs/>
        </w:rPr>
        <w:t xml:space="preserve"> 2.4. punktā minēto līgumu</w:t>
      </w:r>
      <w:r w:rsidR="00E16FE7">
        <w:rPr>
          <w:bCs/>
        </w:rPr>
        <w:t xml:space="preserve"> izbeigšanu</w:t>
      </w:r>
      <w:r w:rsidR="003A678C">
        <w:rPr>
          <w:bCs/>
        </w:rPr>
        <w:t xml:space="preserve"> vai daļēju izbeigšanu</w:t>
      </w:r>
      <w:r w:rsidR="00E16FE7">
        <w:rPr>
          <w:bCs/>
        </w:rPr>
        <w:t xml:space="preserve">.  </w:t>
      </w:r>
    </w:p>
    <w:p w14:paraId="3F58B6DC" w14:textId="77777777" w:rsidR="00E16FE7" w:rsidRPr="00AE7A32" w:rsidRDefault="00E16FE7" w:rsidP="00E16FE7">
      <w:pPr>
        <w:spacing w:line="240" w:lineRule="atLeast"/>
        <w:rPr>
          <w:bCs/>
        </w:rPr>
      </w:pPr>
    </w:p>
    <w:p w14:paraId="496BE4F9" w14:textId="3F7CA88A" w:rsidR="00E16FE7" w:rsidRPr="006A365E" w:rsidRDefault="00790CB4" w:rsidP="00253543">
      <w:pPr>
        <w:widowControl/>
      </w:pPr>
      <w:r>
        <w:t>5</w:t>
      </w:r>
      <w:r w:rsidR="00E16FE7" w:rsidRPr="006A365E">
        <w:t>.</w:t>
      </w:r>
      <w:r w:rsidR="006A5156">
        <w:t>3</w:t>
      </w:r>
      <w:r w:rsidR="00E16FE7" w:rsidRPr="006A365E">
        <w:t xml:space="preserve">. Līguma </w:t>
      </w:r>
      <w:r>
        <w:t>5</w:t>
      </w:r>
      <w:r w:rsidR="00E16FE7" w:rsidRPr="006A365E">
        <w:t xml:space="preserve">.1.punktā un </w:t>
      </w:r>
      <w:r>
        <w:t>5</w:t>
      </w:r>
      <w:r w:rsidR="00E16FE7" w:rsidRPr="006A365E">
        <w:t>.</w:t>
      </w:r>
      <w:r w:rsidR="00B57E91">
        <w:t>7</w:t>
      </w:r>
      <w:r w:rsidR="00E16FE7" w:rsidRPr="006A365E">
        <w:t>.punktā noteiktie izdevumi</w:t>
      </w:r>
      <w:r w:rsidR="00CC2DFE">
        <w:t xml:space="preserve"> un, ja attiecināms, PSO izmaksas</w:t>
      </w:r>
      <w:r w:rsidR="00E16FE7" w:rsidRPr="006A365E">
        <w:t xml:space="preserve"> tiek segti no </w:t>
      </w:r>
      <w:r w:rsidR="00306AF0">
        <w:t>RAŽOTĀJA</w:t>
      </w:r>
      <w:r w:rsidR="00E16FE7" w:rsidRPr="006A365E">
        <w:t xml:space="preserve"> saskaņā ar Līguma </w:t>
      </w:r>
      <w:r w:rsidR="00E16FE7" w:rsidRPr="001A62A9">
        <w:t xml:space="preserve">3.1.punktu iemaksātā avansa. Ja šie izdevumi pārsniedz </w:t>
      </w:r>
      <w:r w:rsidR="00306AF0" w:rsidRPr="001A62A9">
        <w:t>RAŽOTĀJA</w:t>
      </w:r>
      <w:r w:rsidR="00E16FE7" w:rsidRPr="001A62A9">
        <w:t xml:space="preserve"> iemaksāto avansu, starpību</w:t>
      </w:r>
      <w:r w:rsidR="00E16FE7" w:rsidRPr="006A365E">
        <w:t xml:space="preserve"> </w:t>
      </w:r>
      <w:r w:rsidR="00306AF0">
        <w:t>RAŽOTĀJ</w:t>
      </w:r>
      <w:r w:rsidR="005B4F69">
        <w:t>S</w:t>
      </w:r>
      <w:r w:rsidR="00E16FE7" w:rsidRPr="006A365E">
        <w:t xml:space="preserve"> samaksā PSO 10 (desmit) darba dienu laikā pēc attiecīga rēķina saņemšanas no PSO. </w:t>
      </w:r>
      <w:r w:rsidR="00E16FE7" w:rsidRPr="006A365E">
        <w:rPr>
          <w:lang w:eastAsia="lv-LV"/>
        </w:rPr>
        <w:t xml:space="preserve">Ja šie izdevumi nepārsniedz </w:t>
      </w:r>
      <w:r w:rsidR="00306AF0">
        <w:t>RAŽOTĀJA</w:t>
      </w:r>
      <w:r w:rsidR="00E16FE7" w:rsidRPr="006A365E">
        <w:rPr>
          <w:lang w:eastAsia="lv-LV"/>
        </w:rPr>
        <w:t xml:space="preserve"> iemaksātā avansa summu, PSO</w:t>
      </w:r>
      <w:r w:rsidR="006A5156">
        <w:rPr>
          <w:lang w:eastAsia="lv-LV"/>
        </w:rPr>
        <w:t xml:space="preserve"> </w:t>
      </w:r>
      <w:r w:rsidR="00253543">
        <w:rPr>
          <w:lang w:eastAsia="lv-LV"/>
        </w:rPr>
        <w:t xml:space="preserve">avansa atlikumu </w:t>
      </w:r>
      <w:r w:rsidR="00CC2DFE">
        <w:rPr>
          <w:lang w:eastAsia="lv-LV"/>
        </w:rPr>
        <w:t>atmaksā</w:t>
      </w:r>
      <w:r w:rsidR="006A5156">
        <w:rPr>
          <w:lang w:eastAsia="lv-LV"/>
        </w:rPr>
        <w:t xml:space="preserve"> RAŽOTĀJAM</w:t>
      </w:r>
      <w:r w:rsidR="00253543">
        <w:rPr>
          <w:lang w:eastAsia="lv-LV"/>
        </w:rPr>
        <w:t>.</w:t>
      </w:r>
    </w:p>
    <w:p w14:paraId="4B3BF022" w14:textId="77777777" w:rsidR="00E16FE7" w:rsidRPr="00AE7A32" w:rsidRDefault="00E16FE7" w:rsidP="00E16FE7">
      <w:pPr>
        <w:spacing w:line="240" w:lineRule="atLeast"/>
      </w:pPr>
    </w:p>
    <w:p w14:paraId="557833B9" w14:textId="03CAD241" w:rsidR="00E16FE7" w:rsidRPr="00AE7A32" w:rsidRDefault="00790CB4" w:rsidP="006264C5">
      <w:pPr>
        <w:spacing w:line="240" w:lineRule="atLeast"/>
      </w:pPr>
      <w:r w:rsidRPr="003A678C">
        <w:t>5</w:t>
      </w:r>
      <w:r w:rsidR="00E16FE7" w:rsidRPr="003A678C">
        <w:t>.</w:t>
      </w:r>
      <w:r w:rsidR="00253543" w:rsidRPr="003A678C">
        <w:t>4</w:t>
      </w:r>
      <w:r w:rsidR="00E16FE7" w:rsidRPr="003A678C">
        <w:t xml:space="preserve">. Ja pēc šī Līguma </w:t>
      </w:r>
      <w:r w:rsidR="00CC2DFE" w:rsidRPr="003A678C">
        <w:t>spēkā stāšanās</w:t>
      </w:r>
      <w:r w:rsidR="00E16FE7" w:rsidRPr="003A678C">
        <w:t xml:space="preserve"> </w:t>
      </w:r>
      <w:r w:rsidR="00306AF0" w:rsidRPr="003A678C">
        <w:t>RAŽOTĀJ</w:t>
      </w:r>
      <w:r w:rsidR="004D2000" w:rsidRPr="003A678C">
        <w:t>S</w:t>
      </w:r>
      <w:r w:rsidR="00E16FE7" w:rsidRPr="003A678C">
        <w:t xml:space="preserve"> vēlas savas šī Līguma saistības (tiesības un pienākumus) nodot citai personai, </w:t>
      </w:r>
      <w:r w:rsidR="00306AF0" w:rsidRPr="003A678C">
        <w:t>RAŽOTĀJ</w:t>
      </w:r>
      <w:r w:rsidR="004D2000" w:rsidRPr="003A678C">
        <w:t>S</w:t>
      </w:r>
      <w:r w:rsidR="00E16FE7" w:rsidRPr="003A678C">
        <w:t xml:space="preserve"> par to </w:t>
      </w:r>
      <w:proofErr w:type="spellStart"/>
      <w:r w:rsidR="00E16FE7" w:rsidRPr="003A678C">
        <w:t>rakstveidā</w:t>
      </w:r>
      <w:proofErr w:type="spellEnd"/>
      <w:r w:rsidR="00E16FE7" w:rsidRPr="003A678C">
        <w:t xml:space="preserve"> paziņo PSO, un Puses un trešā persona noslēdz pārjaunojuma līgumu</w:t>
      </w:r>
      <w:r w:rsidR="006264C5" w:rsidRPr="003A678C">
        <w:t>, kurā nosaka Pieslēguma maksas samaksu</w:t>
      </w:r>
      <w:r w:rsidR="00E16FE7" w:rsidRPr="003A678C">
        <w:t>.</w:t>
      </w:r>
      <w:r w:rsidR="00E16FE7" w:rsidRPr="00AE7A32">
        <w:t xml:space="preserve"> </w:t>
      </w:r>
    </w:p>
    <w:p w14:paraId="7F652535" w14:textId="77777777" w:rsidR="00E16FE7" w:rsidRPr="00AE7A32" w:rsidRDefault="00E16FE7" w:rsidP="00E16FE7">
      <w:pPr>
        <w:spacing w:line="240" w:lineRule="atLeast"/>
      </w:pPr>
    </w:p>
    <w:p w14:paraId="66515CC2" w14:textId="5FB93251" w:rsidR="00E16FE7" w:rsidRPr="00AE7A32" w:rsidRDefault="00790CB4" w:rsidP="00E16FE7">
      <w:pPr>
        <w:spacing w:line="240" w:lineRule="atLeast"/>
      </w:pPr>
      <w:r w:rsidRPr="003A678C">
        <w:t>5</w:t>
      </w:r>
      <w:r w:rsidR="00E16FE7" w:rsidRPr="003A678C">
        <w:t>.</w:t>
      </w:r>
      <w:r w:rsidR="004D2000" w:rsidRPr="003A678C">
        <w:t>5</w:t>
      </w:r>
      <w:r w:rsidR="00E16FE7" w:rsidRPr="003A678C">
        <w:t xml:space="preserve">. Ja PSO tā prettiesiskas rīcības vai bezdarbības dēļ nenodrošina Pieslēguma ierīkošanas darbu veikšanu </w:t>
      </w:r>
      <w:r w:rsidR="004D2000" w:rsidRPr="003A678C">
        <w:t>Pieslēguma ierīkošanas līgumā noteiktajā</w:t>
      </w:r>
      <w:r w:rsidR="00E16FE7" w:rsidRPr="003A678C">
        <w:t xml:space="preserve"> termiņā, PSO maksā līgumsodu par kavējumu 0,1% (nulle komats viens procents) dienā no Pieslēguma maksas, bet kopā ne vairāk kā 10% (desmit procenti) no neveikto</w:t>
      </w:r>
      <w:r w:rsidR="006264C5" w:rsidRPr="003A678C">
        <w:t xml:space="preserve"> Pieslēguma ierīkošanas</w:t>
      </w:r>
      <w:r w:rsidR="00E16FE7" w:rsidRPr="003A678C">
        <w:t xml:space="preserve"> darbu apjoma.</w:t>
      </w:r>
    </w:p>
    <w:p w14:paraId="5A607E14" w14:textId="77777777" w:rsidR="00E16FE7" w:rsidRPr="00AE7A32" w:rsidRDefault="00E16FE7" w:rsidP="00E16FE7">
      <w:pPr>
        <w:spacing w:line="240" w:lineRule="atLeast"/>
      </w:pPr>
    </w:p>
    <w:p w14:paraId="42D1ABEB" w14:textId="6F89703D" w:rsidR="00E16FE7" w:rsidRPr="00AE7A32" w:rsidRDefault="00790CB4" w:rsidP="00E16FE7">
      <w:pPr>
        <w:spacing w:line="240" w:lineRule="atLeast"/>
      </w:pPr>
      <w:r>
        <w:t>5</w:t>
      </w:r>
      <w:r w:rsidR="00E16FE7" w:rsidRPr="00AE7A32">
        <w:t>.</w:t>
      </w:r>
      <w:r w:rsidR="004D2000">
        <w:t>6</w:t>
      </w:r>
      <w:r w:rsidR="00E16FE7" w:rsidRPr="00AE7A32">
        <w:t xml:space="preserve">. Ja </w:t>
      </w:r>
      <w:r w:rsidR="00306AF0">
        <w:t>RAŽOTĀJ</w:t>
      </w:r>
      <w:r w:rsidR="00E62855">
        <w:t>S</w:t>
      </w:r>
      <w:r w:rsidR="00E16FE7" w:rsidRPr="00AE7A32">
        <w:t xml:space="preserve"> kavē Līgumā paredzēto PSO piestādīto rēķinu apmaksu, </w:t>
      </w:r>
      <w:r w:rsidR="00306AF0">
        <w:t>RAŽOTĀJ</w:t>
      </w:r>
      <w:r w:rsidR="00E62855">
        <w:t>S</w:t>
      </w:r>
      <w:r w:rsidR="00E16FE7" w:rsidRPr="00AE7A32">
        <w:t xml:space="preserve"> maksā PSO līgumsodu par kavējumu 0,1% (nulle komats viens procents) apmērā no nenomaksātās summas par katru nokavēto dienu, bet </w:t>
      </w:r>
      <w:r w:rsidR="00E16FE7">
        <w:t xml:space="preserve">kopā </w:t>
      </w:r>
      <w:r w:rsidR="00E16FE7" w:rsidRPr="00AE7A32">
        <w:t xml:space="preserve">ne vairāk kā 10% (desmit procenti) no </w:t>
      </w:r>
      <w:r w:rsidR="00E16FE7">
        <w:t>kavētās summas</w:t>
      </w:r>
      <w:r w:rsidR="00E16FE7" w:rsidRPr="00AE7A32">
        <w:t>.</w:t>
      </w:r>
      <w:r w:rsidR="00E16FE7">
        <w:t xml:space="preserve"> </w:t>
      </w:r>
    </w:p>
    <w:p w14:paraId="00BD2A5F" w14:textId="77777777" w:rsidR="00E16FE7" w:rsidRPr="00AE7A32" w:rsidRDefault="00E16FE7" w:rsidP="00E16FE7">
      <w:pPr>
        <w:spacing w:line="240" w:lineRule="atLeast"/>
      </w:pPr>
    </w:p>
    <w:p w14:paraId="740F2360" w14:textId="792C255C" w:rsidR="00E16FE7" w:rsidRPr="00AE7A32" w:rsidRDefault="00790CB4" w:rsidP="00E16FE7">
      <w:pPr>
        <w:spacing w:line="240" w:lineRule="atLeast"/>
      </w:pPr>
      <w:r>
        <w:t>5</w:t>
      </w:r>
      <w:r w:rsidR="00E16FE7" w:rsidRPr="00AE7A32">
        <w:t>.</w:t>
      </w:r>
      <w:r w:rsidR="004D2000">
        <w:t>7</w:t>
      </w:r>
      <w:r w:rsidR="00E16FE7" w:rsidRPr="00AE7A32">
        <w:t xml:space="preserve">. Ja </w:t>
      </w:r>
      <w:r w:rsidR="00306AF0">
        <w:t>RAŽOTĀJ</w:t>
      </w:r>
      <w:r w:rsidR="00E62855">
        <w:t>S</w:t>
      </w:r>
      <w:r w:rsidR="00E16FE7" w:rsidRPr="00AE7A32">
        <w:t xml:space="preserve"> kavē Līgumā paredzētos maksājumus vairāk par 20 (divdesmit) dienām, PSO </w:t>
      </w:r>
      <w:r w:rsidR="00E16FE7">
        <w:t>aptur</w:t>
      </w:r>
      <w:r w:rsidR="00E16FE7" w:rsidRPr="00AE7A32">
        <w:t xml:space="preserve"> </w:t>
      </w:r>
      <w:r w:rsidR="004D2000">
        <w:t>P</w:t>
      </w:r>
      <w:r w:rsidR="00E16FE7" w:rsidRPr="00AE7A32">
        <w:t xml:space="preserve">ieslēguma ierīkošanas darbus. </w:t>
      </w:r>
      <w:r w:rsidR="00306AF0">
        <w:t>RAŽOTĀJ</w:t>
      </w:r>
      <w:r w:rsidR="00E62855">
        <w:t>S</w:t>
      </w:r>
      <w:r w:rsidR="00E16FE7" w:rsidRPr="00AE7A32">
        <w:t xml:space="preserve"> 10 (desmit) darba </w:t>
      </w:r>
      <w:r w:rsidR="00E16FE7" w:rsidRPr="00AE7A32">
        <w:lastRenderedPageBreak/>
        <w:t xml:space="preserve">dienu </w:t>
      </w:r>
      <w:r w:rsidR="00E16FE7">
        <w:t>laikā</w:t>
      </w:r>
      <w:r w:rsidR="00E16FE7" w:rsidRPr="00AE7A32">
        <w:t xml:space="preserve"> pēc PSO rakstveida pieprasījuma saņemšanas </w:t>
      </w:r>
      <w:r w:rsidR="00E16FE7" w:rsidRPr="00AE7A32">
        <w:rPr>
          <w:bCs/>
        </w:rPr>
        <w:t>sedz visus ar darbu pārtraukšanu (</w:t>
      </w:r>
      <w:r w:rsidR="00886493" w:rsidRPr="00886493">
        <w:rPr>
          <w:bCs/>
        </w:rPr>
        <w:t>jau izstrādātās dokumentācijas, sniegto pakalpojumu, paveikto darbu, piegādāto iekārtu vai  materiālu vērtība, pasūtīto iekārtu vai materiālu vērtība, aprēķinātie līgumsodi un zaudējumi, konservācijas izmaksas,</w:t>
      </w:r>
      <w:r w:rsidR="00886493">
        <w:rPr>
          <w:bCs/>
        </w:rPr>
        <w:t xml:space="preserve"> izmaksas saistībā ar izbūvētās Pieslēguma daļas uzturēšanu, apsardzi</w:t>
      </w:r>
      <w:r w:rsidR="00886493" w:rsidRPr="00886493">
        <w:rPr>
          <w:bCs/>
        </w:rPr>
        <w:t xml:space="preserve"> kā arī izmaksas saistībā ar drošas un nepārtrauktas pārvades sistēmas darbības atjaunošanu, ja Pieslēguma ierīkošanas ietvaros tajā veiktas izmaiņas</w:t>
      </w:r>
      <w:r w:rsidR="00886493">
        <w:rPr>
          <w:bCs/>
        </w:rPr>
        <w:t>, kā arī ar Pieslēguma ierīkošanas darbu atsākšanu saistītās izmaksas</w:t>
      </w:r>
      <w:r w:rsidR="00886493" w:rsidRPr="00886493">
        <w:rPr>
          <w:bCs/>
        </w:rPr>
        <w:t xml:space="preserve"> utt.</w:t>
      </w:r>
      <w:r w:rsidR="00E16FE7" w:rsidRPr="00AE7A32">
        <w:rPr>
          <w:bCs/>
        </w:rPr>
        <w:t>) saistītos</w:t>
      </w:r>
      <w:r w:rsidR="00E16FE7">
        <w:rPr>
          <w:bCs/>
        </w:rPr>
        <w:t xml:space="preserve"> </w:t>
      </w:r>
      <w:r w:rsidR="00E16FE7" w:rsidRPr="00AE7A32">
        <w:rPr>
          <w:bCs/>
        </w:rPr>
        <w:t>izdevumus</w:t>
      </w:r>
      <w:r w:rsidR="00CC2DFE">
        <w:rPr>
          <w:bCs/>
        </w:rPr>
        <w:t xml:space="preserve"> un, ja attiecināms, PSO izmaksas</w:t>
      </w:r>
      <w:r w:rsidR="002D7CD4">
        <w:rPr>
          <w:bCs/>
        </w:rPr>
        <w:t>. Mainoties Pieslēguma ierīkošanas darbu apturēšanas termiņam, PSO rakstveida pieprasījumu izdevumu segšanai var sūtīt atkārtoti</w:t>
      </w:r>
      <w:r w:rsidR="00E16FE7" w:rsidRPr="00AE7A32">
        <w:rPr>
          <w:bCs/>
        </w:rPr>
        <w:t>.</w:t>
      </w:r>
    </w:p>
    <w:p w14:paraId="03CD01CE" w14:textId="77777777" w:rsidR="00E16FE7" w:rsidRPr="00AE7A32" w:rsidRDefault="00E16FE7" w:rsidP="00E16FE7">
      <w:pPr>
        <w:spacing w:line="240" w:lineRule="atLeast"/>
      </w:pPr>
    </w:p>
    <w:p w14:paraId="6ACAF873" w14:textId="3DB6F5CA" w:rsidR="00E16FE7" w:rsidRPr="00AE7A32" w:rsidRDefault="00790CB4" w:rsidP="00E16FE7">
      <w:pPr>
        <w:spacing w:line="240" w:lineRule="atLeast"/>
      </w:pPr>
      <w:r>
        <w:t>5</w:t>
      </w:r>
      <w:r w:rsidR="00E16FE7" w:rsidRPr="00AE7A32">
        <w:t>.</w:t>
      </w:r>
      <w:r>
        <w:t>8</w:t>
      </w:r>
      <w:r w:rsidR="00E16FE7" w:rsidRPr="00AE7A32">
        <w:t xml:space="preserve">. Ja </w:t>
      </w:r>
      <w:r w:rsidR="00306AF0">
        <w:t>RAŽOTĀJ</w:t>
      </w:r>
      <w:r w:rsidR="00E62855">
        <w:t>S</w:t>
      </w:r>
      <w:r w:rsidR="00E16FE7" w:rsidRPr="00AE7A32">
        <w:t xml:space="preserve"> kavē Līgumā paredzētos maksājumus vairāk par 30 (trīsdesmit) kalendārajām dienām un nav novērsis attiecīgo pārkāpumu 10 (desmit) darba dienu laikā pēc attiecīga PSO atgādinājuma, PSO ir tiesības </w:t>
      </w:r>
      <w:r w:rsidR="00E16FE7">
        <w:t xml:space="preserve">bez iepriekšēja brīdinājuma </w:t>
      </w:r>
      <w:r w:rsidR="00E16FE7" w:rsidRPr="00AE7A32">
        <w:t xml:space="preserve">vienpusēji izbeigt Līgumu, par to </w:t>
      </w:r>
      <w:proofErr w:type="spellStart"/>
      <w:r w:rsidR="00E16FE7" w:rsidRPr="00AE7A32">
        <w:t>rakstveidā</w:t>
      </w:r>
      <w:proofErr w:type="spellEnd"/>
      <w:r w:rsidR="00E16FE7" w:rsidRPr="00AE7A32">
        <w:t xml:space="preserve"> paziņojot </w:t>
      </w:r>
      <w:r w:rsidR="00306AF0">
        <w:t>RAŽOTĀJA</w:t>
      </w:r>
      <w:r w:rsidR="00E62855">
        <w:t>M</w:t>
      </w:r>
      <w:r w:rsidR="00E16FE7" w:rsidRPr="00AE7A32">
        <w:t>.</w:t>
      </w:r>
    </w:p>
    <w:p w14:paraId="07AA51F6" w14:textId="77777777" w:rsidR="00E16FE7" w:rsidRPr="00AE7A32" w:rsidRDefault="00E16FE7" w:rsidP="00E16FE7">
      <w:pPr>
        <w:spacing w:line="240" w:lineRule="atLeast"/>
      </w:pPr>
    </w:p>
    <w:p w14:paraId="2C16F959" w14:textId="7472E3AE" w:rsidR="00E16FE7" w:rsidRPr="00AE7A32" w:rsidRDefault="00790CB4" w:rsidP="00E16FE7">
      <w:pPr>
        <w:spacing w:line="240" w:lineRule="atLeast"/>
      </w:pPr>
      <w:r>
        <w:t>5</w:t>
      </w:r>
      <w:r w:rsidR="00E16FE7" w:rsidRPr="00AE7A32">
        <w:t>.</w:t>
      </w:r>
      <w:r>
        <w:t>9</w:t>
      </w:r>
      <w:r w:rsidR="00E16FE7" w:rsidRPr="00AE7A32">
        <w:t xml:space="preserve">. </w:t>
      </w:r>
      <w:r w:rsidR="00306AF0">
        <w:t>RAŽOTĀJ</w:t>
      </w:r>
      <w:r w:rsidR="00E62855">
        <w:t>S</w:t>
      </w:r>
      <w:r w:rsidR="00E16FE7" w:rsidRPr="00AE7A32">
        <w:t xml:space="preserve"> apņemas saprātīgā termiņā veikt tādas nepieciešamās darbības, no kurām ir atkarīga PSO saistību izpilde, kā arī nekādā veidā nekavēt PSO saistību izpildi. Gadījumā, ja PSO saistību izpildes termiņi netiek ievēroti </w:t>
      </w:r>
      <w:r w:rsidR="00306AF0">
        <w:t>RAŽOTĀJA</w:t>
      </w:r>
      <w:r w:rsidR="00E16FE7" w:rsidRPr="00AE7A32">
        <w:t xml:space="preserve"> darbības un/vai bezdarbības rezultātā, PSO tiek atbrīvots no jebkādas atbildības par saistību izpildes termiņa atbilstošu nokavējumu.</w:t>
      </w:r>
      <w:r w:rsidR="00E16FE7">
        <w:t xml:space="preserve"> </w:t>
      </w:r>
    </w:p>
    <w:p w14:paraId="0868A0E7" w14:textId="77777777" w:rsidR="00E16FE7" w:rsidRPr="00AE7A32" w:rsidRDefault="00E16FE7" w:rsidP="00E16FE7">
      <w:pPr>
        <w:spacing w:line="240" w:lineRule="atLeast"/>
      </w:pPr>
    </w:p>
    <w:p w14:paraId="30F18207" w14:textId="32025D36" w:rsidR="00E16FE7" w:rsidRPr="00AE7A32" w:rsidRDefault="00790CB4" w:rsidP="00E16FE7">
      <w:pPr>
        <w:spacing w:line="240" w:lineRule="atLeast"/>
      </w:pPr>
      <w:r>
        <w:t>5</w:t>
      </w:r>
      <w:r w:rsidR="00E16FE7" w:rsidRPr="00AE7A32">
        <w:t>.</w:t>
      </w:r>
      <w:r>
        <w:t>10</w:t>
      </w:r>
      <w:r w:rsidR="00E16FE7" w:rsidRPr="00AE7A32">
        <w:t>. PSO uzņemas pilnu atbildību par</w:t>
      </w:r>
      <w:r w:rsidR="00E16FE7">
        <w:t xml:space="preserve"> savu saistību, kas izriet no </w:t>
      </w:r>
      <w:r w:rsidR="00E62855">
        <w:t xml:space="preserve">Līguma </w:t>
      </w:r>
      <w:r w:rsidR="00ED1EFD">
        <w:t xml:space="preserve">2.1. un </w:t>
      </w:r>
      <w:r w:rsidR="00E62855">
        <w:t>2.4. punktā minētajiem līgum</w:t>
      </w:r>
      <w:r w:rsidR="00ED1EFD">
        <w:t>iem</w:t>
      </w:r>
      <w:r w:rsidR="00E16FE7">
        <w:t>, izpildi</w:t>
      </w:r>
      <w:r w:rsidR="00E16FE7" w:rsidRPr="00AE7A32">
        <w:t>, t.sk.</w:t>
      </w:r>
      <w:r w:rsidR="00E62855">
        <w:t xml:space="preserve"> </w:t>
      </w:r>
      <w:r w:rsidR="00E16FE7" w:rsidRPr="00AE7A32">
        <w:t>par savlaicīgu un pamatotu rēķinu apmaksu</w:t>
      </w:r>
      <w:r w:rsidR="00E16FE7">
        <w:t xml:space="preserve"> (ja </w:t>
      </w:r>
      <w:r w:rsidR="00306AF0">
        <w:t>RAŽOTĀJA</w:t>
      </w:r>
      <w:r w:rsidR="00E16FE7">
        <w:t xml:space="preserve"> ir veicis samaksu saskaņā ar šā Līguma noteikumiem)</w:t>
      </w:r>
      <w:r w:rsidR="00E16FE7" w:rsidRPr="00AE7A32">
        <w:t xml:space="preserve">, veicamo darbu uzraudzību un kontroli, attiecīgā līguma nodrošinājumu izmantošanu līguma mērķa sasniegšanai. </w:t>
      </w:r>
    </w:p>
    <w:p w14:paraId="69635542" w14:textId="77777777" w:rsidR="00E16FE7" w:rsidRPr="00AE7A32" w:rsidRDefault="00E16FE7" w:rsidP="00790CB4">
      <w:pPr>
        <w:rPr>
          <w:b/>
        </w:rPr>
      </w:pPr>
    </w:p>
    <w:p w14:paraId="22CAAB1B" w14:textId="70903629" w:rsidR="00E16FE7" w:rsidRPr="00AE7A32" w:rsidRDefault="00790CB4" w:rsidP="00E16FE7">
      <w:pPr>
        <w:rPr>
          <w:bCs/>
        </w:rPr>
      </w:pPr>
      <w:r>
        <w:rPr>
          <w:bCs/>
        </w:rPr>
        <w:t>5</w:t>
      </w:r>
      <w:r w:rsidR="00E16FE7" w:rsidRPr="00AE7A32">
        <w:rPr>
          <w:bCs/>
        </w:rPr>
        <w:t>.1</w:t>
      </w:r>
      <w:r w:rsidR="000F1823">
        <w:rPr>
          <w:bCs/>
        </w:rPr>
        <w:t>1</w:t>
      </w:r>
      <w:r w:rsidR="00E16FE7" w:rsidRPr="00AE7A32">
        <w:rPr>
          <w:bCs/>
        </w:rPr>
        <w:t>. Šis Līgums stājas spēkā, kad to ir parakstījušas abas Puses</w:t>
      </w:r>
      <w:r w:rsidR="00E16FE7" w:rsidRPr="00AE7A32">
        <w:t xml:space="preserve"> un ir spēkā līdz Pušu saistību pilnīgai izpildei</w:t>
      </w:r>
      <w:r w:rsidR="00E16FE7" w:rsidRPr="00AE7A32">
        <w:rPr>
          <w:bCs/>
        </w:rPr>
        <w:t>.</w:t>
      </w:r>
    </w:p>
    <w:p w14:paraId="5412F463" w14:textId="77777777" w:rsidR="00E16FE7" w:rsidRPr="00AE7A32" w:rsidRDefault="00E16FE7" w:rsidP="00E16FE7"/>
    <w:p w14:paraId="7636620A" w14:textId="6BCF2580" w:rsidR="00E16FE7" w:rsidRPr="00AE7A32" w:rsidRDefault="00790CB4" w:rsidP="00E16FE7">
      <w:r>
        <w:t>5</w:t>
      </w:r>
      <w:r w:rsidR="00E16FE7" w:rsidRPr="00AE7A32">
        <w:t>.</w:t>
      </w:r>
      <w:r>
        <w:t>1</w:t>
      </w:r>
      <w:r w:rsidR="000F1823">
        <w:t>2</w:t>
      </w:r>
      <w:r w:rsidR="00E16FE7" w:rsidRPr="00AE7A32">
        <w:t>. Šis Līgums var tikt izbeigts, Pusēm savstarpēji rakstiski vienojoties, vai vienpusēji šajā Līgumā paredzētajos gadījumos.</w:t>
      </w:r>
    </w:p>
    <w:p w14:paraId="1F5BFEF0" w14:textId="77777777" w:rsidR="00E16FE7" w:rsidRPr="00AE7A32" w:rsidRDefault="00E16FE7" w:rsidP="00E16FE7"/>
    <w:p w14:paraId="275006D8" w14:textId="673DA0A0" w:rsidR="00E16FE7" w:rsidRDefault="00790CB4" w:rsidP="00E16FE7">
      <w:r>
        <w:t>5</w:t>
      </w:r>
      <w:r w:rsidR="00E16FE7" w:rsidRPr="00AE7A32">
        <w:t>.</w:t>
      </w:r>
      <w:r>
        <w:t>1</w:t>
      </w:r>
      <w:r w:rsidR="000F1823">
        <w:t>3</w:t>
      </w:r>
      <w:r w:rsidR="00E16FE7" w:rsidRPr="00AE7A32">
        <w:t xml:space="preserve">. </w:t>
      </w:r>
      <w:r w:rsidR="00E16FE7">
        <w:rPr>
          <w:bCs/>
        </w:rPr>
        <w:t>J</w:t>
      </w:r>
      <w:r w:rsidR="00E16FE7" w:rsidRPr="00AE7A32">
        <w:t xml:space="preserve">a tiek izbeigts </w:t>
      </w:r>
      <w:r w:rsidR="00E16FE7" w:rsidRPr="000E3BA0">
        <w:t>Pieslēguma ierīkošanas līgum</w:t>
      </w:r>
      <w:r w:rsidR="00E16FE7">
        <w:t xml:space="preserve">s, </w:t>
      </w:r>
      <w:r w:rsidR="00E16FE7" w:rsidRPr="00AE7A32">
        <w:rPr>
          <w:bCs/>
        </w:rPr>
        <w:t>PSO</w:t>
      </w:r>
      <w:r w:rsidR="00E16FE7">
        <w:rPr>
          <w:bCs/>
        </w:rPr>
        <w:t xml:space="preserve"> </w:t>
      </w:r>
      <w:r w:rsidR="00E16FE7" w:rsidRPr="00AE7A32">
        <w:rPr>
          <w:bCs/>
        </w:rPr>
        <w:t xml:space="preserve"> </w:t>
      </w:r>
      <w:r w:rsidR="00E16FE7">
        <w:rPr>
          <w:bCs/>
        </w:rPr>
        <w:t xml:space="preserve">un </w:t>
      </w:r>
      <w:r w:rsidR="00306AF0">
        <w:t>RAŽOTĀJ</w:t>
      </w:r>
      <w:r>
        <w:t>S</w:t>
      </w:r>
      <w:r w:rsidR="00E16FE7" w:rsidRPr="00AE7A32">
        <w:t xml:space="preserve"> </w:t>
      </w:r>
      <w:r w:rsidR="00E16FE7">
        <w:t>vienojas par turpmākajiem Pieslēguma ierīkošanas noteikumiem.</w:t>
      </w:r>
    </w:p>
    <w:p w14:paraId="44235526" w14:textId="77777777" w:rsidR="00E16FE7" w:rsidRDefault="00E16FE7" w:rsidP="00E16FE7"/>
    <w:p w14:paraId="1A8673FD" w14:textId="08E5CE3B" w:rsidR="00E16FE7" w:rsidRPr="00AE7A32" w:rsidRDefault="007A322E" w:rsidP="00E16FE7">
      <w:r>
        <w:t>5</w:t>
      </w:r>
      <w:r w:rsidR="00E16FE7" w:rsidRPr="00AE7A32">
        <w:t>.</w:t>
      </w:r>
      <w:r>
        <w:t>1</w:t>
      </w:r>
      <w:r w:rsidR="000F1823">
        <w:t>4</w:t>
      </w:r>
      <w:r w:rsidR="00E16FE7" w:rsidRPr="00AE7A32">
        <w:t xml:space="preserve">. </w:t>
      </w:r>
      <w:r w:rsidR="00E16FE7">
        <w:t>PSO</w:t>
      </w:r>
      <w:r w:rsidR="00790CB4">
        <w:t>, nosūtot rakstveida paziņojumu,</w:t>
      </w:r>
      <w:r w:rsidR="00E16FE7">
        <w:t xml:space="preserve"> ir tiesības</w:t>
      </w:r>
      <w:r w:rsidR="00790CB4">
        <w:t xml:space="preserve"> bez iepriekšēja </w:t>
      </w:r>
      <w:r w:rsidR="000F1823">
        <w:t>brīdinājuma</w:t>
      </w:r>
      <w:r w:rsidR="00E16FE7">
        <w:t xml:space="preserve"> vienpusēji izbeigt šo Līgumu šādos gadījumos:</w:t>
      </w:r>
    </w:p>
    <w:p w14:paraId="331C7AF1" w14:textId="2AC42A09" w:rsidR="00E16FE7" w:rsidRDefault="00E16FE7" w:rsidP="00E16FE7">
      <w:pPr>
        <w:spacing w:before="120"/>
      </w:pPr>
      <w:r>
        <w:tab/>
      </w:r>
      <w:r w:rsidR="007A322E">
        <w:t>5</w:t>
      </w:r>
      <w:r w:rsidRPr="00CE7AB5">
        <w:t>.</w:t>
      </w:r>
      <w:r w:rsidR="007A322E">
        <w:t>1</w:t>
      </w:r>
      <w:r w:rsidR="00F553F8">
        <w:t>4</w:t>
      </w:r>
      <w:r w:rsidRPr="00CE7AB5">
        <w:t xml:space="preserve">.1. </w:t>
      </w:r>
      <w:r w:rsidR="000F1823">
        <w:t xml:space="preserve">Atļauja </w:t>
      </w:r>
      <w:permStart w:id="1216167311" w:edGrp="everyone"/>
      <w:r w:rsidR="00790CB4" w:rsidRPr="00306AF0">
        <w:t>[</w:t>
      </w:r>
      <w:r w:rsidR="00790CB4" w:rsidRPr="000F1823">
        <w:rPr>
          <w:highlight w:val="lightGray"/>
        </w:rPr>
        <w:t>Atļaujas jaunas elektroenerģijas ražošanas iekārtas ieviešanai izdevējs, datums un numurs</w:t>
      </w:r>
      <w:r w:rsidR="00790CB4" w:rsidRPr="00306AF0">
        <w:t>]</w:t>
      </w:r>
      <w:permEnd w:id="1216167311"/>
      <w:r w:rsidRPr="00CE7AB5">
        <w:rPr>
          <w:bCs/>
        </w:rPr>
        <w:t xml:space="preserve"> </w:t>
      </w:r>
      <w:r w:rsidRPr="00CE7AB5">
        <w:t>ir zaudēj</w:t>
      </w:r>
      <w:r w:rsidR="000F1823">
        <w:t>usi</w:t>
      </w:r>
      <w:r w:rsidRPr="00CE7AB5">
        <w:t xml:space="preserve"> spēku;</w:t>
      </w:r>
    </w:p>
    <w:p w14:paraId="66A534B5" w14:textId="542D927E" w:rsidR="00E16FE7" w:rsidRDefault="00E16FE7" w:rsidP="00E16FE7">
      <w:pPr>
        <w:spacing w:before="120"/>
        <w:rPr>
          <w:color w:val="000000"/>
          <w:shd w:val="clear" w:color="auto" w:fill="FFFFFF"/>
        </w:rPr>
      </w:pPr>
      <w:r>
        <w:tab/>
      </w:r>
      <w:r w:rsidR="007A322E">
        <w:t>5</w:t>
      </w:r>
      <w:r>
        <w:t>.</w:t>
      </w:r>
      <w:r w:rsidR="007A322E">
        <w:t>1</w:t>
      </w:r>
      <w:r w:rsidR="00F553F8">
        <w:t>4</w:t>
      </w:r>
      <w:r>
        <w:t xml:space="preserve">.2. </w:t>
      </w:r>
      <w:r w:rsidRPr="00295A7D">
        <w:t xml:space="preserve">PSO ir anulējis </w:t>
      </w:r>
      <w:r w:rsidRPr="00295A7D">
        <w:rPr>
          <w:color w:val="000000"/>
          <w:shd w:val="clear" w:color="auto" w:fill="FFFFFF"/>
        </w:rPr>
        <w:t>Tehniskās prasības.</w:t>
      </w:r>
      <w:r>
        <w:rPr>
          <w:color w:val="000000"/>
          <w:shd w:val="clear" w:color="auto" w:fill="FFFFFF"/>
        </w:rPr>
        <w:t xml:space="preserve"> </w:t>
      </w:r>
    </w:p>
    <w:p w14:paraId="6AE3F6B1" w14:textId="571E5CC6" w:rsidR="00E16FE7" w:rsidRDefault="00E16FE7" w:rsidP="00E16FE7">
      <w:pPr>
        <w:widowControl/>
        <w:spacing w:before="120"/>
        <w:rPr>
          <w:lang w:eastAsia="lv-LV"/>
        </w:rPr>
      </w:pPr>
      <w:r w:rsidRPr="00A21CD6">
        <w:rPr>
          <w:color w:val="000000"/>
          <w:shd w:val="clear" w:color="auto" w:fill="FFFFFF"/>
        </w:rPr>
        <w:tab/>
      </w:r>
      <w:r w:rsidR="007A322E">
        <w:rPr>
          <w:color w:val="000000"/>
          <w:shd w:val="clear" w:color="auto" w:fill="FFFFFF"/>
        </w:rPr>
        <w:t>5</w:t>
      </w:r>
      <w:r w:rsidRPr="00A21CD6">
        <w:rPr>
          <w:color w:val="000000"/>
          <w:shd w:val="clear" w:color="auto" w:fill="FFFFFF"/>
        </w:rPr>
        <w:t>.</w:t>
      </w:r>
      <w:r w:rsidR="007A322E">
        <w:rPr>
          <w:color w:val="000000"/>
          <w:shd w:val="clear" w:color="auto" w:fill="FFFFFF"/>
        </w:rPr>
        <w:t>1</w:t>
      </w:r>
      <w:r w:rsidR="00F553F8">
        <w:rPr>
          <w:color w:val="000000"/>
          <w:shd w:val="clear" w:color="auto" w:fill="FFFFFF"/>
        </w:rPr>
        <w:t>4</w:t>
      </w:r>
      <w:r w:rsidRPr="00A21CD6">
        <w:rPr>
          <w:color w:val="000000"/>
          <w:shd w:val="clear" w:color="auto" w:fill="FFFFFF"/>
        </w:rPr>
        <w:t xml:space="preserve">.3. </w:t>
      </w:r>
      <w:r w:rsidR="00306AF0">
        <w:t>RAŽOTĀJ</w:t>
      </w:r>
      <w:r w:rsidR="00790CB4">
        <w:t>AM</w:t>
      </w:r>
      <w:r w:rsidRPr="00A21CD6">
        <w:rPr>
          <w:lang w:eastAsia="lv-LV"/>
        </w:rPr>
        <w:t>, tā</w:t>
      </w:r>
      <w:r>
        <w:rPr>
          <w:lang w:eastAsia="lv-LV"/>
        </w:rPr>
        <w:t>s</w:t>
      </w:r>
      <w:r w:rsidRPr="00A21CD6">
        <w:rPr>
          <w:lang w:eastAsia="lv-LV"/>
        </w:rPr>
        <w:t xml:space="preserve"> dalībniekiem vai pārstāvjiem vai patiesā labuma guvējiem piemērotas starptautiskās sankcijas</w:t>
      </w:r>
      <w:r>
        <w:rPr>
          <w:lang w:eastAsia="lv-LV"/>
        </w:rPr>
        <w:t>, Eiropas Savienības</w:t>
      </w:r>
      <w:r w:rsidRPr="00A21CD6">
        <w:rPr>
          <w:lang w:eastAsia="lv-LV"/>
        </w:rPr>
        <w:t xml:space="preserve"> un</w:t>
      </w:r>
      <w:r>
        <w:rPr>
          <w:lang w:eastAsia="lv-LV"/>
        </w:rPr>
        <w:t>/vai</w:t>
      </w:r>
      <w:r w:rsidRPr="00A21CD6">
        <w:rPr>
          <w:lang w:eastAsia="lv-LV"/>
        </w:rPr>
        <w:t xml:space="preserve"> nacionālās sankcijas  Starptautisko un Latvijas Republikas nacionālo sankciju likuma un uz tā pamata izdotu tiesību aktu izpratnē</w:t>
      </w:r>
      <w:r w:rsidR="00790CB4">
        <w:rPr>
          <w:lang w:eastAsia="lv-LV"/>
        </w:rPr>
        <w:t>;</w:t>
      </w:r>
    </w:p>
    <w:p w14:paraId="4A726B96" w14:textId="0C5B1025" w:rsidR="00F553F8" w:rsidRDefault="00F553F8" w:rsidP="00F553F8">
      <w:pPr>
        <w:widowControl/>
        <w:spacing w:before="120"/>
        <w:ind w:firstLine="720"/>
        <w:rPr>
          <w:lang w:eastAsia="lv-LV"/>
        </w:rPr>
      </w:pPr>
      <w:r w:rsidRPr="00F553F8">
        <w:rPr>
          <w:color w:val="000000"/>
          <w:shd w:val="clear" w:color="auto" w:fill="FFFFFF"/>
        </w:rPr>
        <w:t xml:space="preserve">5.14.4. Līguma </w:t>
      </w:r>
      <w:r w:rsidR="00D6232D">
        <w:rPr>
          <w:color w:val="000000"/>
          <w:shd w:val="clear" w:color="auto" w:fill="FFFFFF"/>
        </w:rPr>
        <w:t xml:space="preserve">2.7. vai </w:t>
      </w:r>
      <w:r w:rsidRPr="00F553F8">
        <w:rPr>
          <w:color w:val="000000"/>
          <w:shd w:val="clear" w:color="auto" w:fill="FFFFFF"/>
        </w:rPr>
        <w:t xml:space="preserve">2.11. </w:t>
      </w:r>
      <w:r w:rsidR="00D6232D" w:rsidRPr="00F553F8">
        <w:rPr>
          <w:color w:val="000000"/>
          <w:shd w:val="clear" w:color="auto" w:fill="FFFFFF"/>
        </w:rPr>
        <w:t>punkt</w:t>
      </w:r>
      <w:r w:rsidR="00D6232D">
        <w:rPr>
          <w:color w:val="000000"/>
          <w:shd w:val="clear" w:color="auto" w:fill="FFFFFF"/>
        </w:rPr>
        <w:t>a</w:t>
      </w:r>
      <w:r w:rsidR="00D6232D" w:rsidRPr="00F553F8">
        <w:rPr>
          <w:color w:val="000000"/>
          <w:shd w:val="clear" w:color="auto" w:fill="FFFFFF"/>
        </w:rPr>
        <w:t xml:space="preserve"> </w:t>
      </w:r>
      <w:r w:rsidR="00D6232D">
        <w:rPr>
          <w:color w:val="000000"/>
          <w:shd w:val="clear" w:color="auto" w:fill="FFFFFF"/>
        </w:rPr>
        <w:t>neizpildes</w:t>
      </w:r>
      <w:r w:rsidR="00D6232D" w:rsidRPr="00F553F8">
        <w:rPr>
          <w:color w:val="000000"/>
          <w:shd w:val="clear" w:color="auto" w:fill="FFFFFF"/>
        </w:rPr>
        <w:t xml:space="preserve"> </w:t>
      </w:r>
      <w:r w:rsidRPr="00F553F8">
        <w:rPr>
          <w:color w:val="000000"/>
          <w:shd w:val="clear" w:color="auto" w:fill="FFFFFF"/>
        </w:rPr>
        <w:t>gadījumā.</w:t>
      </w:r>
    </w:p>
    <w:p w14:paraId="0C47AE31" w14:textId="77777777" w:rsidR="00790CB4" w:rsidRPr="00A21CD6" w:rsidRDefault="00790CB4" w:rsidP="00E16FE7">
      <w:pPr>
        <w:widowControl/>
        <w:spacing w:before="120"/>
      </w:pPr>
    </w:p>
    <w:p w14:paraId="467BD691" w14:textId="77777777" w:rsidR="00E16FE7" w:rsidRDefault="00E16FE7" w:rsidP="00E16FE7"/>
    <w:p w14:paraId="17E352AB" w14:textId="676E6DC3" w:rsidR="00E16FE7" w:rsidRPr="007A322E" w:rsidRDefault="00E16FE7" w:rsidP="007A322E">
      <w:pPr>
        <w:pStyle w:val="ListParagraph"/>
        <w:numPr>
          <w:ilvl w:val="0"/>
          <w:numId w:val="2"/>
        </w:numPr>
        <w:tabs>
          <w:tab w:val="left" w:pos="1134"/>
        </w:tabs>
        <w:spacing w:line="280" w:lineRule="atLeast"/>
        <w:rPr>
          <w:b/>
        </w:rPr>
      </w:pPr>
      <w:r w:rsidRPr="007A322E">
        <w:rPr>
          <w:b/>
        </w:rPr>
        <w:lastRenderedPageBreak/>
        <w:t>FORCE MAJEURE</w:t>
      </w:r>
    </w:p>
    <w:p w14:paraId="06E7235F" w14:textId="77777777" w:rsidR="00E16FE7" w:rsidRPr="00AE7A32" w:rsidRDefault="00E16FE7" w:rsidP="00E16FE7">
      <w:pPr>
        <w:tabs>
          <w:tab w:val="left" w:pos="1134"/>
        </w:tabs>
        <w:spacing w:line="280" w:lineRule="atLeast"/>
        <w:ind w:left="720"/>
        <w:rPr>
          <w:b/>
        </w:rPr>
      </w:pPr>
    </w:p>
    <w:p w14:paraId="6C449E4B" w14:textId="00215428" w:rsidR="00E16FE7" w:rsidRPr="00AE7A32" w:rsidRDefault="007A322E" w:rsidP="00E16FE7">
      <w:r>
        <w:t>6</w:t>
      </w:r>
      <w:r w:rsidR="00E16FE7" w:rsidRPr="00AE7A32">
        <w:t xml:space="preserve">.1. Neviena </w:t>
      </w:r>
      <w:r w:rsidR="00E16FE7" w:rsidRPr="00AE7A32">
        <w:rPr>
          <w:iCs/>
        </w:rPr>
        <w:t xml:space="preserve">no </w:t>
      </w:r>
      <w:r w:rsidR="00E16FE7" w:rsidRPr="00AE7A32">
        <w:rPr>
          <w:bCs/>
          <w:iCs/>
        </w:rPr>
        <w:t>Pusēm</w:t>
      </w:r>
      <w:r w:rsidR="00E16FE7" w:rsidRPr="00AE7A32">
        <w:rPr>
          <w:iCs/>
        </w:rPr>
        <w:t xml:space="preserve"> nav atbildīga par Līgumā noteikto saistību neizpildi vai izpildes nokavējumu, kuru izraisījuši nepārvaramas varas </w:t>
      </w:r>
      <w:r w:rsidR="00E16FE7" w:rsidRPr="00AE7A32">
        <w:t xml:space="preserve">apstākļi, kas </w:t>
      </w:r>
      <w:r w:rsidR="00E16FE7" w:rsidRPr="00AE7A32">
        <w:rPr>
          <w:iCs/>
        </w:rPr>
        <w:t>atrodas ārpus tās Puses ietekmes, kuras rīcība tiek traucēta,</w:t>
      </w:r>
      <w:r w:rsidR="00E16FE7" w:rsidRPr="00AE7A32">
        <w:t xml:space="preserve"> un Puse nav spējīga tos novērst ar jebkādām tiesiskām, tās rīcībā esošām metodēm.</w:t>
      </w:r>
      <w:r w:rsidR="00E16FE7" w:rsidRPr="00AE7A32">
        <w:rPr>
          <w:iCs/>
        </w:rPr>
        <w:t xml:space="preserve"> Šādi apstākļi ietver</w:t>
      </w:r>
      <w:r w:rsidR="00E16FE7">
        <w:rPr>
          <w:iCs/>
        </w:rPr>
        <w:t>, bet ne tikai,</w:t>
      </w:r>
      <w:r w:rsidR="00E16FE7" w:rsidRPr="00AE7A32">
        <w:rPr>
          <w:iCs/>
        </w:rPr>
        <w:t xml:space="preserve"> </w:t>
      </w:r>
      <w:r w:rsidR="00E16FE7" w:rsidRPr="00AE7A32">
        <w:t>dabas katastrofas (ugunsgrēki, plūdi, zemestrīces u.c.), sociālos konfliktus (streiki, boikoti, militāras operācijas, blokāde, teroristu uzbrukumi u.c.</w:t>
      </w:r>
    </w:p>
    <w:p w14:paraId="1F799896" w14:textId="77777777" w:rsidR="00E16FE7" w:rsidRPr="00AE7A32" w:rsidRDefault="00E16FE7" w:rsidP="00E16FE7"/>
    <w:p w14:paraId="16DF775B" w14:textId="1775C7C9" w:rsidR="00E16FE7" w:rsidRPr="00AE7A32" w:rsidRDefault="007A322E" w:rsidP="00E16FE7">
      <w:r>
        <w:t>6</w:t>
      </w:r>
      <w:r w:rsidR="00E16FE7" w:rsidRPr="00AE7A32">
        <w:t xml:space="preserve">.2. Puse, kura nevar izpildīt savas saistības nepārvaramas varas apstākļu dēļ, </w:t>
      </w:r>
      <w:proofErr w:type="spellStart"/>
      <w:r w:rsidR="00E16FE7" w:rsidRPr="00AE7A32">
        <w:t>rakstveidā</w:t>
      </w:r>
      <w:proofErr w:type="spellEnd"/>
      <w:r w:rsidR="00E16FE7" w:rsidRPr="00AE7A32">
        <w:t xml:space="preserve"> paziņo par to otrai Pusei ne vēlāk kā 7 (septiņu) kalendāro dienu laikā no nepārvaramās varas apstākļu iestāšanās dienas, paziņojumā norādot paredzamo nepārvaramas varas apstākļu pastāvēšanas laiku, kā arī pēc otras Puses pieprasījuma iespēju robežās sniedz pieprasītos nepārvaramas varas apstākļu iestāšanās pierādījumus, tajā skaitā attiecīgās valsts institūciju apliecinājumus par nepārvaramas varas apstākļu iestāšanos. </w:t>
      </w:r>
      <w:r w:rsidR="00E16FE7" w:rsidRPr="00AE7A32">
        <w:rPr>
          <w:snapToGrid w:val="0"/>
        </w:rPr>
        <w:t xml:space="preserve">Ja šāds paziņojums netiek nosūtīts, attiecīgā Puse </w:t>
      </w:r>
      <w:r w:rsidR="00E16FE7">
        <w:rPr>
          <w:snapToGrid w:val="0"/>
        </w:rPr>
        <w:t xml:space="preserve">netiek </w:t>
      </w:r>
      <w:r w:rsidR="00E16FE7" w:rsidRPr="00AE7A32">
        <w:rPr>
          <w:snapToGrid w:val="0"/>
        </w:rPr>
        <w:t>atbrīvot</w:t>
      </w:r>
      <w:r w:rsidR="00E16FE7">
        <w:rPr>
          <w:snapToGrid w:val="0"/>
        </w:rPr>
        <w:t>a</w:t>
      </w:r>
      <w:r w:rsidR="00E16FE7" w:rsidRPr="00AE7A32">
        <w:rPr>
          <w:snapToGrid w:val="0"/>
        </w:rPr>
        <w:t xml:space="preserve"> no atbildības par saistību neizpildi nepārvaramas varas apstākļu </w:t>
      </w:r>
      <w:r w:rsidR="00E16FE7" w:rsidRPr="00AE7A32">
        <w:t>iestāšanās rezultātā</w:t>
      </w:r>
      <w:r w:rsidR="00E16FE7" w:rsidRPr="00AE7A32">
        <w:rPr>
          <w:snapToGrid w:val="0"/>
        </w:rPr>
        <w:t>.</w:t>
      </w:r>
    </w:p>
    <w:p w14:paraId="15F28EC4" w14:textId="77777777" w:rsidR="00E16FE7" w:rsidRPr="00AE7A32" w:rsidRDefault="00E16FE7" w:rsidP="00E16FE7"/>
    <w:p w14:paraId="155BAB3B" w14:textId="2C2F7700" w:rsidR="00E16FE7" w:rsidRPr="00AE7A32" w:rsidRDefault="007A322E" w:rsidP="00E16FE7">
      <w:r>
        <w:t>6</w:t>
      </w:r>
      <w:r w:rsidR="00E16FE7" w:rsidRPr="00AE7A32">
        <w:t>.3. Nepārvaramas varas apstākļu iestāšanās gadījumā Pušu saistību izpilde tiek apturēta līdz brīdim, kad beidzas šādu apstākļu pastāvēšana. Ja nepārvaramas varas apstākļi turpinās ilgāk nekā 90 (deviņdesmit) kalendārās dienas, Puses vienosies par turpmāku rīcību.</w:t>
      </w:r>
    </w:p>
    <w:p w14:paraId="78C4A87C" w14:textId="77777777" w:rsidR="00E16FE7" w:rsidRPr="00AE7A32" w:rsidRDefault="00E16FE7" w:rsidP="00E16FE7"/>
    <w:p w14:paraId="2B8083C6" w14:textId="588437F0" w:rsidR="00E16FE7" w:rsidRDefault="007A322E" w:rsidP="00E16FE7">
      <w:r>
        <w:t>6</w:t>
      </w:r>
      <w:r w:rsidR="00E16FE7" w:rsidRPr="00AE7A32">
        <w:t>.4. Pusei nav pienākums atlīdzināt otrai Pusei nodarītos zaudējumus, kas radušies iepriekš minēto nepārvaramas varas apstākļu iestāšanās rezultātā.</w:t>
      </w:r>
    </w:p>
    <w:p w14:paraId="7C4C1DF7" w14:textId="77777777" w:rsidR="00E16FE7" w:rsidRPr="00AE7A32" w:rsidRDefault="00E16FE7" w:rsidP="00E16FE7"/>
    <w:p w14:paraId="0F26812C" w14:textId="604579B2" w:rsidR="00E16FE7" w:rsidRPr="00AE7A32" w:rsidRDefault="007A322E" w:rsidP="00E16FE7">
      <w:pPr>
        <w:tabs>
          <w:tab w:val="left" w:pos="1134"/>
        </w:tabs>
        <w:spacing w:line="280" w:lineRule="atLeast"/>
        <w:jc w:val="center"/>
        <w:rPr>
          <w:b/>
        </w:rPr>
      </w:pPr>
      <w:r>
        <w:rPr>
          <w:b/>
        </w:rPr>
        <w:t>7</w:t>
      </w:r>
      <w:r w:rsidR="00E16FE7" w:rsidRPr="00AE7A32">
        <w:rPr>
          <w:b/>
        </w:rPr>
        <w:t xml:space="preserve">. PIEMĒROJAMIE TIESĪBU AKTI UN </w:t>
      </w:r>
    </w:p>
    <w:p w14:paraId="533632F3" w14:textId="77777777" w:rsidR="00E16FE7" w:rsidRDefault="00E16FE7" w:rsidP="00E16FE7">
      <w:pPr>
        <w:tabs>
          <w:tab w:val="left" w:pos="1134"/>
        </w:tabs>
        <w:spacing w:line="280" w:lineRule="atLeast"/>
        <w:jc w:val="center"/>
        <w:rPr>
          <w:b/>
        </w:rPr>
      </w:pPr>
      <w:r w:rsidRPr="00AE7A32">
        <w:rPr>
          <w:b/>
        </w:rPr>
        <w:t>STRĪDU IZŠĶIRŠANAS KĀRTĪBA</w:t>
      </w:r>
    </w:p>
    <w:p w14:paraId="614D766F" w14:textId="77777777" w:rsidR="00E16FE7" w:rsidRPr="00AE7A32" w:rsidRDefault="00E16FE7" w:rsidP="00E16FE7">
      <w:pPr>
        <w:tabs>
          <w:tab w:val="left" w:pos="1134"/>
        </w:tabs>
        <w:spacing w:line="280" w:lineRule="atLeast"/>
        <w:jc w:val="center"/>
        <w:rPr>
          <w:b/>
        </w:rPr>
      </w:pPr>
    </w:p>
    <w:p w14:paraId="73C55836" w14:textId="0176F08D" w:rsidR="00E16FE7" w:rsidRPr="00AE7A32" w:rsidRDefault="007A322E" w:rsidP="00E16FE7">
      <w:pPr>
        <w:pStyle w:val="ListParagraph"/>
        <w:ind w:left="0"/>
      </w:pPr>
      <w:r>
        <w:t>7</w:t>
      </w:r>
      <w:r w:rsidR="00E16FE7" w:rsidRPr="00AE7A32">
        <w:t xml:space="preserve">.1. Jautājumos, kas nav atrunāti Līgumā, Puses vadās pēc Latvijas Republikā </w:t>
      </w:r>
      <w:r w:rsidR="00E16FE7">
        <w:t>spēkā esošajiem</w:t>
      </w:r>
      <w:r w:rsidR="00E16FE7" w:rsidRPr="00AE7A32">
        <w:t xml:space="preserve"> tiesību aktiem.</w:t>
      </w:r>
    </w:p>
    <w:p w14:paraId="74D6124A" w14:textId="77777777" w:rsidR="00E16FE7" w:rsidRPr="00AE7A32" w:rsidRDefault="00E16FE7" w:rsidP="00E16FE7">
      <w:pPr>
        <w:pStyle w:val="ListParagraph"/>
        <w:ind w:left="0"/>
      </w:pPr>
    </w:p>
    <w:p w14:paraId="538898B1" w14:textId="0303071E" w:rsidR="00E16FE7" w:rsidRPr="00AE7A32" w:rsidRDefault="007A322E" w:rsidP="00E16FE7">
      <w:pPr>
        <w:pStyle w:val="ListParagraph"/>
        <w:ind w:left="0"/>
      </w:pPr>
      <w:r>
        <w:t>7</w:t>
      </w:r>
      <w:r w:rsidR="00E16FE7" w:rsidRPr="00AE7A32">
        <w:t>.2. Ja Puses pēc tās Puses, kuras tiesības ir aizskartas, rakstveida pretenzijas saņemšanas 2 (divu) mēnešu laikā nepanāk vienošanos par strīda atrisināšanu savstarpējo sarunu ceļā, tas tiek izšķirts Latvijas Republikas ties</w:t>
      </w:r>
      <w:r w:rsidR="00E16FE7">
        <w:t>u instancēs</w:t>
      </w:r>
      <w:r w:rsidR="00E16FE7" w:rsidRPr="00AE7A32">
        <w:t xml:space="preserve"> pēc piekritības.</w:t>
      </w:r>
    </w:p>
    <w:p w14:paraId="3A56A939" w14:textId="77777777" w:rsidR="00E16FE7" w:rsidRPr="00AE7A32" w:rsidRDefault="00E16FE7" w:rsidP="00E16FE7">
      <w:pPr>
        <w:pStyle w:val="ListParagraph"/>
        <w:ind w:left="0"/>
      </w:pPr>
    </w:p>
    <w:p w14:paraId="29A6D144" w14:textId="4E7792E3" w:rsidR="00E16FE7" w:rsidRPr="00AE7A32" w:rsidRDefault="007A322E" w:rsidP="00E16FE7">
      <w:pPr>
        <w:tabs>
          <w:tab w:val="left" w:pos="7938"/>
        </w:tabs>
        <w:ind w:right="-74"/>
        <w:jc w:val="center"/>
        <w:rPr>
          <w:b/>
        </w:rPr>
      </w:pPr>
      <w:r>
        <w:rPr>
          <w:b/>
        </w:rPr>
        <w:t>8</w:t>
      </w:r>
      <w:r w:rsidR="00E16FE7" w:rsidRPr="00AE7A32">
        <w:rPr>
          <w:b/>
        </w:rPr>
        <w:t>. CITI NOTEIKUMI</w:t>
      </w:r>
    </w:p>
    <w:p w14:paraId="7FB6E435" w14:textId="77777777" w:rsidR="00E16FE7" w:rsidRPr="00AE7A32" w:rsidRDefault="00E16FE7" w:rsidP="00E16FE7">
      <w:pPr>
        <w:pStyle w:val="ListParagraph"/>
        <w:ind w:left="0"/>
      </w:pPr>
    </w:p>
    <w:p w14:paraId="265DC289" w14:textId="1C8704CE" w:rsidR="00E16FE7" w:rsidRPr="00AE7A32" w:rsidRDefault="007A322E" w:rsidP="00E16FE7">
      <w:pPr>
        <w:pStyle w:val="ListParagraph"/>
        <w:ind w:left="0"/>
      </w:pPr>
      <w:r>
        <w:t>8</w:t>
      </w:r>
      <w:r w:rsidR="00E16FE7" w:rsidRPr="00AE7A32">
        <w:t>.</w:t>
      </w:r>
      <w:r w:rsidR="00E16FE7">
        <w:t>1</w:t>
      </w:r>
      <w:r w:rsidR="00E16FE7" w:rsidRPr="00AE7A32">
        <w:t xml:space="preserve">. Līgumā minēto līgumsodu un </w:t>
      </w:r>
      <w:r w:rsidR="003A678C">
        <w:t>zaudējumu apmaksa</w:t>
      </w:r>
      <w:r w:rsidR="00E16FE7" w:rsidRPr="00AE7A32">
        <w:t xml:space="preserve"> izpilde neatbrīvo attiecīgo Pusi no Līgumā noteikto saistību izpildes.</w:t>
      </w:r>
    </w:p>
    <w:p w14:paraId="75FCD037" w14:textId="77777777" w:rsidR="00E16FE7" w:rsidRPr="00AE7A32" w:rsidRDefault="00E16FE7" w:rsidP="00E16FE7">
      <w:pPr>
        <w:tabs>
          <w:tab w:val="left" w:pos="426"/>
        </w:tabs>
      </w:pPr>
    </w:p>
    <w:p w14:paraId="7ECCD4FF" w14:textId="591CD591" w:rsidR="00E16FE7" w:rsidRPr="00AE7A32" w:rsidRDefault="007A322E" w:rsidP="00E16FE7">
      <w:pPr>
        <w:tabs>
          <w:tab w:val="left" w:pos="567"/>
        </w:tabs>
      </w:pPr>
      <w:r>
        <w:t>8</w:t>
      </w:r>
      <w:r w:rsidR="00E16FE7" w:rsidRPr="00AE7A32">
        <w:t>.</w:t>
      </w:r>
      <w:r w:rsidR="00E16FE7">
        <w:t>2</w:t>
      </w:r>
      <w:r w:rsidR="00E16FE7" w:rsidRPr="00AE7A32">
        <w:t xml:space="preserve">. </w:t>
      </w:r>
      <w:r w:rsidR="00E16FE7" w:rsidRPr="00AE7A32">
        <w:rPr>
          <w:color w:val="000000"/>
        </w:rPr>
        <w:t xml:space="preserve">Kādam no Līguma noteikumiem zaudējot spēku tiesību aktu izmaiņu gadījumā, Līgums nezaudē spēku tā pārējos punktos, un šādā gadījumā </w:t>
      </w:r>
      <w:r w:rsidR="00E16FE7" w:rsidRPr="00AE7A32">
        <w:rPr>
          <w:snapToGrid w:val="0"/>
          <w:color w:val="000000"/>
        </w:rPr>
        <w:t>Pusēm</w:t>
      </w:r>
      <w:r w:rsidR="00E16FE7" w:rsidRPr="00AE7A32">
        <w:rPr>
          <w:color w:val="000000"/>
        </w:rPr>
        <w:t xml:space="preserve"> ir pienākums piemērot Līgumu atbilstoši spēkā esošo tiesību aktu prasībām</w:t>
      </w:r>
      <w:r w:rsidR="00E16FE7" w:rsidRPr="00AE7A32">
        <w:t>.</w:t>
      </w:r>
    </w:p>
    <w:p w14:paraId="13144721" w14:textId="77777777" w:rsidR="00E16FE7" w:rsidRPr="00AE7A32" w:rsidRDefault="00E16FE7" w:rsidP="00E16FE7">
      <w:pPr>
        <w:tabs>
          <w:tab w:val="left" w:pos="567"/>
        </w:tabs>
      </w:pPr>
    </w:p>
    <w:p w14:paraId="0BF986A5" w14:textId="443C1E3F" w:rsidR="00E16FE7" w:rsidRPr="00AE7A32" w:rsidRDefault="007A322E" w:rsidP="00E16FE7">
      <w:pPr>
        <w:tabs>
          <w:tab w:val="left" w:pos="567"/>
        </w:tabs>
      </w:pPr>
      <w:r>
        <w:t>8</w:t>
      </w:r>
      <w:r w:rsidR="00E16FE7" w:rsidRPr="00AE7A32">
        <w:t>.</w:t>
      </w:r>
      <w:r w:rsidR="00E16FE7">
        <w:t>3</w:t>
      </w:r>
      <w:r w:rsidR="00E16FE7" w:rsidRPr="00AE7A32">
        <w:t>. Ja Līgumā nav noteikts citādi, visi paziņojumi un cita veida korespondence, kas attiecas uz Līguma noteikumu izpildi, sūtāmi pa e-pastu</w:t>
      </w:r>
      <w:r w:rsidR="00E16FE7">
        <w:t xml:space="preserve"> vau</w:t>
      </w:r>
      <w:r w:rsidR="00E16FE7" w:rsidRPr="00AE7A32">
        <w:t xml:space="preserve"> pastu uz Līgumā norādītām adresēm vai nododami Pusēm personīgi.</w:t>
      </w:r>
    </w:p>
    <w:p w14:paraId="7EAF309E" w14:textId="77777777" w:rsidR="00E16FE7" w:rsidRPr="00AE7A32" w:rsidRDefault="00E16FE7" w:rsidP="00E16FE7">
      <w:pPr>
        <w:tabs>
          <w:tab w:val="left" w:pos="567"/>
        </w:tabs>
        <w:rPr>
          <w:color w:val="000000"/>
        </w:rPr>
      </w:pPr>
    </w:p>
    <w:p w14:paraId="21E924F2" w14:textId="18916181" w:rsidR="00E16FE7" w:rsidRPr="00AE7A32" w:rsidRDefault="007A322E" w:rsidP="00E16FE7">
      <w:pPr>
        <w:tabs>
          <w:tab w:val="left" w:pos="567"/>
        </w:tabs>
      </w:pPr>
      <w:r>
        <w:rPr>
          <w:color w:val="000000"/>
        </w:rPr>
        <w:t>8</w:t>
      </w:r>
      <w:r w:rsidR="00E16FE7" w:rsidRPr="00AE7A32">
        <w:rPr>
          <w:color w:val="000000"/>
        </w:rPr>
        <w:t>.</w:t>
      </w:r>
      <w:r w:rsidR="00E16FE7">
        <w:rPr>
          <w:color w:val="000000"/>
        </w:rPr>
        <w:t>4</w:t>
      </w:r>
      <w:r w:rsidR="00E16FE7" w:rsidRPr="00AE7A32">
        <w:rPr>
          <w:color w:val="000000"/>
        </w:rPr>
        <w:t xml:space="preserve">. </w:t>
      </w:r>
      <w:r w:rsidR="00E16FE7" w:rsidRPr="00AE7A32">
        <w:t>Līguma noteikumi ir saistoši Pu</w:t>
      </w:r>
      <w:r w:rsidR="00E16FE7">
        <w:t>sēm</w:t>
      </w:r>
      <w:r w:rsidR="00E16FE7" w:rsidRPr="00AE7A32">
        <w:t>, kā arī to tiesību un saistību pārņēmējiem.</w:t>
      </w:r>
    </w:p>
    <w:p w14:paraId="083B2206" w14:textId="77777777" w:rsidR="00E16FE7" w:rsidRPr="00AE7A32" w:rsidRDefault="00E16FE7" w:rsidP="00E16FE7"/>
    <w:p w14:paraId="5F94E5F1" w14:textId="35D9DED4" w:rsidR="00E16FE7" w:rsidRPr="00AE7A32" w:rsidRDefault="007A322E" w:rsidP="00E16FE7">
      <w:pPr>
        <w:tabs>
          <w:tab w:val="left" w:pos="284"/>
        </w:tabs>
      </w:pPr>
      <w:r>
        <w:t>8</w:t>
      </w:r>
      <w:r w:rsidR="00E16FE7" w:rsidRPr="00AE7A32">
        <w:t>.</w:t>
      </w:r>
      <w:r w:rsidR="00E16FE7">
        <w:t>5</w:t>
      </w:r>
      <w:r w:rsidR="00E16FE7" w:rsidRPr="00AE7A32">
        <w:t xml:space="preserve">. Jebkuri Līguma grozījumi un izmaiņas ir spēkā tikai tad, ja izdarīti </w:t>
      </w:r>
      <w:proofErr w:type="spellStart"/>
      <w:r w:rsidR="00E16FE7" w:rsidRPr="00AE7A32">
        <w:t>rakstveidā</w:t>
      </w:r>
      <w:proofErr w:type="spellEnd"/>
      <w:r w:rsidR="00E16FE7" w:rsidRPr="00AE7A32">
        <w:t xml:space="preserve"> un ir abu Pušu parakstīti. Visi šie grozījumi un izmaiņas tiek uzskatītas par Līguma neatņemamu sastāvdaļu.</w:t>
      </w:r>
      <w:r w:rsidR="00E16FE7">
        <w:t xml:space="preserve"> Puses paraksta vienošanos par grozījumiem Līgumā, ja tiek mainīti Pušu norēķinu konti,</w:t>
      </w:r>
    </w:p>
    <w:p w14:paraId="6E463D5E" w14:textId="77777777" w:rsidR="00E16FE7" w:rsidRPr="00AE7A32" w:rsidRDefault="00E16FE7" w:rsidP="00E16FE7">
      <w:pPr>
        <w:tabs>
          <w:tab w:val="left" w:pos="284"/>
        </w:tabs>
      </w:pPr>
    </w:p>
    <w:p w14:paraId="17AD31CB" w14:textId="094E515E" w:rsidR="00E16FE7" w:rsidRDefault="007A322E" w:rsidP="00E16FE7">
      <w:pPr>
        <w:tabs>
          <w:tab w:val="left" w:pos="284"/>
        </w:tabs>
      </w:pPr>
      <w:r>
        <w:t>8</w:t>
      </w:r>
      <w:r w:rsidR="00E16FE7" w:rsidRPr="00AE7A32">
        <w:t>.</w:t>
      </w:r>
      <w:r w:rsidR="00E16FE7">
        <w:t>6</w:t>
      </w:r>
      <w:r w:rsidR="00E16FE7" w:rsidRPr="00AE7A32">
        <w:t xml:space="preserve">. Puses vienojas </w:t>
      </w:r>
      <w:r w:rsidR="00E16FE7" w:rsidRPr="005A517F">
        <w:t>Pieslēguma ierīkošanas līgum</w:t>
      </w:r>
      <w:r w:rsidR="00E16FE7">
        <w:t>os</w:t>
      </w:r>
      <w:r w:rsidR="00E16FE7" w:rsidRPr="00AE7A32">
        <w:t xml:space="preserve"> ietvert noteikumus, kas ļautu </w:t>
      </w:r>
      <w:r w:rsidR="00306AF0">
        <w:t>RAŽOTĀJA</w:t>
      </w:r>
      <w:r>
        <w:t>M</w:t>
      </w:r>
      <w:r w:rsidR="00E16FE7" w:rsidRPr="00AE7A32">
        <w:t xml:space="preserve"> ar PSO saskaņotajā laikā un kopā ar PSO darbiniekiem iepazīties ar Pieslēguma ierīkošanas darbu realizāciju. </w:t>
      </w:r>
    </w:p>
    <w:p w14:paraId="6A5BE8EC" w14:textId="77777777" w:rsidR="00E16FE7" w:rsidRDefault="00E16FE7" w:rsidP="00E16FE7">
      <w:pPr>
        <w:tabs>
          <w:tab w:val="left" w:pos="284"/>
        </w:tabs>
      </w:pPr>
    </w:p>
    <w:p w14:paraId="63039E11" w14:textId="2DC1FE2B" w:rsidR="00E16FE7" w:rsidRDefault="007A322E" w:rsidP="00E16FE7">
      <w:pPr>
        <w:tabs>
          <w:tab w:val="left" w:pos="284"/>
        </w:tabs>
      </w:pPr>
      <w:r>
        <w:t>8</w:t>
      </w:r>
      <w:r w:rsidR="00E16FE7" w:rsidRPr="00E1408E">
        <w:t xml:space="preserve">.7. Puses vienojas, ka </w:t>
      </w:r>
      <w:r w:rsidR="00306AF0">
        <w:t>RAŽOTĀJA</w:t>
      </w:r>
      <w:r>
        <w:t>M</w:t>
      </w:r>
      <w:r w:rsidR="00E16FE7">
        <w:t xml:space="preserve"> </w:t>
      </w:r>
      <w:r w:rsidR="00E16FE7" w:rsidRPr="00E1408E">
        <w:t xml:space="preserve">ir tiesības ierosināt PSO apturēt darbus, kas tiek veikti saskaņā ar </w:t>
      </w:r>
      <w:r w:rsidR="006264C5">
        <w:t>Līguma 2.1. un 2.4. punkta minētajiem līgumiem</w:t>
      </w:r>
      <w:r w:rsidR="00E16FE7" w:rsidRPr="00E1408E">
        <w:t xml:space="preserve">. Šādā gadījumā PSO ir pienākums nekavējoties apturēt minētos darbus, tomēr PSO ir tiesības pabeigt visus darbus, kas nepieciešami pārējās elektroietaises ieslēgšanai darbā vai kas nepieciešami elektroenerģijas pārvades sistēmas drošas un stabilas darbības nodrošināšanai. Šādā gadījumā </w:t>
      </w:r>
      <w:r w:rsidR="00306AF0">
        <w:t>RAŽOTĀJ</w:t>
      </w:r>
      <w:r w:rsidR="006264C5">
        <w:t>S</w:t>
      </w:r>
      <w:r w:rsidR="00E16FE7" w:rsidRPr="00E1408E">
        <w:t xml:space="preserve"> sedz PSO </w:t>
      </w:r>
      <w:r w:rsidR="006264C5" w:rsidRPr="00AE7A32">
        <w:rPr>
          <w:bCs/>
        </w:rPr>
        <w:t xml:space="preserve">visus ar darbu </w:t>
      </w:r>
      <w:r w:rsidR="00512583">
        <w:rPr>
          <w:bCs/>
        </w:rPr>
        <w:t>apturēšanu</w:t>
      </w:r>
      <w:r w:rsidR="006264C5" w:rsidRPr="00AE7A32">
        <w:rPr>
          <w:bCs/>
        </w:rPr>
        <w:t xml:space="preserve"> (</w:t>
      </w:r>
      <w:r w:rsidR="006264C5" w:rsidRPr="00886493">
        <w:rPr>
          <w:bCs/>
        </w:rPr>
        <w:t>jau izstrādātās dokumentācijas, sniegto pakalpojumu, paveikto darbu, piegādāto iekārtu vai  materiālu vērtība, pasūtīto iekārtu vai materiālu vērtība</w:t>
      </w:r>
      <w:r w:rsidR="003A678C">
        <w:rPr>
          <w:bCs/>
        </w:rPr>
        <w:t xml:space="preserve"> (neatkarīgi no tā, vai līgumā jau radies samaksas pienākums)</w:t>
      </w:r>
      <w:r w:rsidR="006264C5" w:rsidRPr="00886493">
        <w:rPr>
          <w:bCs/>
        </w:rPr>
        <w:t>, aprēķinātie līgumsodi un zaudējumi, konservācijas izmaksas,</w:t>
      </w:r>
      <w:r w:rsidR="006264C5">
        <w:rPr>
          <w:bCs/>
        </w:rPr>
        <w:t xml:space="preserve"> izmaksas saistībā ar izbūvētās Pieslēguma daļas uzturēšanu, apsardzi</w:t>
      </w:r>
      <w:r w:rsidR="006264C5" w:rsidRPr="00886493">
        <w:rPr>
          <w:bCs/>
        </w:rPr>
        <w:t xml:space="preserve"> kā arī izmaksas saistībā ar drošas un nepārtrauktas pārvades sistēmas darbības atjaunošanu, ja Pieslēguma ierīkošanas ietvaros tajā veiktas izmaiņas</w:t>
      </w:r>
      <w:r w:rsidR="006264C5">
        <w:rPr>
          <w:bCs/>
        </w:rPr>
        <w:t>, kā arī ar Pieslēguma ierīkošanas darbu atsākšanu saistītās izmaksas</w:t>
      </w:r>
      <w:r w:rsidR="006264C5" w:rsidRPr="00886493">
        <w:rPr>
          <w:bCs/>
        </w:rPr>
        <w:t xml:space="preserve"> utt.</w:t>
      </w:r>
      <w:r w:rsidR="006264C5" w:rsidRPr="00AE7A32">
        <w:rPr>
          <w:bCs/>
        </w:rPr>
        <w:t>) saistītos</w:t>
      </w:r>
      <w:r w:rsidR="006264C5">
        <w:rPr>
          <w:bCs/>
        </w:rPr>
        <w:t xml:space="preserve"> </w:t>
      </w:r>
      <w:r w:rsidR="006264C5" w:rsidRPr="00AE7A32">
        <w:rPr>
          <w:bCs/>
        </w:rPr>
        <w:t>izdevumus</w:t>
      </w:r>
      <w:r w:rsidR="006264C5">
        <w:rPr>
          <w:bCs/>
        </w:rPr>
        <w:t xml:space="preserve"> un, ja attiecināms, PSO izmaksas</w:t>
      </w:r>
      <w:r w:rsidR="00512583">
        <w:rPr>
          <w:bCs/>
        </w:rPr>
        <w:t>. V</w:t>
      </w:r>
      <w:r w:rsidR="00E16FE7" w:rsidRPr="00E1408E">
        <w:t xml:space="preserve">isi </w:t>
      </w:r>
      <w:r w:rsidR="00306AF0">
        <w:t>RAŽOTĀJA</w:t>
      </w:r>
      <w:r w:rsidR="00E16FE7">
        <w:rPr>
          <w:rStyle w:val="txtspecial"/>
        </w:rPr>
        <w:t xml:space="preserve"> </w:t>
      </w:r>
      <w:r w:rsidR="00E16FE7" w:rsidRPr="00E1408E">
        <w:t xml:space="preserve">prasījumi saistībā ar darbu apturēšanu tiek izspriesti </w:t>
      </w:r>
      <w:r w:rsidR="00E16FE7">
        <w:t>starp</w:t>
      </w:r>
      <w:r w:rsidR="00E16FE7" w:rsidRPr="00E1408E">
        <w:t xml:space="preserve"> </w:t>
      </w:r>
      <w:r w:rsidR="00512583" w:rsidRPr="00483837">
        <w:t xml:space="preserve">PSO, </w:t>
      </w:r>
      <w:r w:rsidR="00306AF0" w:rsidRPr="00483837">
        <w:t>RAŽOTĀJ</w:t>
      </w:r>
      <w:r w:rsidRPr="00483837">
        <w:t>U</w:t>
      </w:r>
      <w:r w:rsidR="00E16FE7" w:rsidRPr="00483837">
        <w:t xml:space="preserve"> un </w:t>
      </w:r>
      <w:r w:rsidRPr="00483837">
        <w:t>t</w:t>
      </w:r>
      <w:r w:rsidR="00512583" w:rsidRPr="00483837">
        <w:t>o</w:t>
      </w:r>
      <w:r w:rsidRPr="00483837">
        <w:t xml:space="preserve"> piesaistīt</w:t>
      </w:r>
      <w:r w:rsidR="00512583" w:rsidRPr="00483837">
        <w:t>ajiem</w:t>
      </w:r>
      <w:r w:rsidRPr="00483837">
        <w:t xml:space="preserve"> būvkomersant</w:t>
      </w:r>
      <w:r w:rsidR="00512583" w:rsidRPr="00483837">
        <w:t>iem</w:t>
      </w:r>
      <w:r w:rsidR="00E16FE7" w:rsidRPr="00483837">
        <w:t>.</w:t>
      </w:r>
      <w:r w:rsidR="00E16FE7">
        <w:t xml:space="preserve">    </w:t>
      </w:r>
    </w:p>
    <w:p w14:paraId="1CD3E771" w14:textId="77777777" w:rsidR="00E16FE7" w:rsidRDefault="00E16FE7" w:rsidP="00E16FE7">
      <w:pPr>
        <w:tabs>
          <w:tab w:val="left" w:pos="284"/>
        </w:tabs>
      </w:pPr>
    </w:p>
    <w:p w14:paraId="086297CC" w14:textId="39B15EAE" w:rsidR="00E16FE7" w:rsidRPr="00AE7A32" w:rsidRDefault="007A322E" w:rsidP="00E16FE7">
      <w:pPr>
        <w:tabs>
          <w:tab w:val="left" w:pos="284"/>
        </w:tabs>
      </w:pPr>
      <w:r>
        <w:t>8</w:t>
      </w:r>
      <w:r w:rsidR="00E16FE7">
        <w:t xml:space="preserve">.8. </w:t>
      </w:r>
      <w:r w:rsidR="00306AF0">
        <w:t>RAŽOTĀJA</w:t>
      </w:r>
      <w:r>
        <w:t>M</w:t>
      </w:r>
      <w:r w:rsidR="00E16FE7" w:rsidRPr="001D2174">
        <w:t xml:space="preserve"> ir pienākums </w:t>
      </w:r>
      <w:r w:rsidR="00E16FE7">
        <w:t xml:space="preserve">pirms izbūvētā pieslēguma pirmreizējās pieslēgšanas spriegumam </w:t>
      </w:r>
      <w:r w:rsidR="00E16FE7" w:rsidRPr="001D2174">
        <w:t xml:space="preserve">ar PSO noslēgt </w:t>
      </w:r>
      <w:r w:rsidR="00E16FE7">
        <w:t>sistēmas pakalpojumu</w:t>
      </w:r>
      <w:r w:rsidR="00E16FE7" w:rsidRPr="001D2174">
        <w:t xml:space="preserve"> līgumu.</w:t>
      </w:r>
    </w:p>
    <w:p w14:paraId="496613FF" w14:textId="77777777" w:rsidR="00E16FE7" w:rsidRPr="00AE7A32" w:rsidRDefault="00E16FE7" w:rsidP="00E16FE7">
      <w:r>
        <w:t xml:space="preserve"> </w:t>
      </w:r>
    </w:p>
    <w:p w14:paraId="6C1A01E3" w14:textId="1CB111F0" w:rsidR="00E16FE7" w:rsidRDefault="007A322E" w:rsidP="00E16FE7">
      <w:pPr>
        <w:jc w:val="center"/>
        <w:rPr>
          <w:b/>
        </w:rPr>
      </w:pPr>
      <w:r>
        <w:rPr>
          <w:b/>
        </w:rPr>
        <w:t>9</w:t>
      </w:r>
      <w:r w:rsidR="00E16FE7" w:rsidRPr="00AE7A32">
        <w:rPr>
          <w:b/>
        </w:rPr>
        <w:t>. KONTAKTPERSONAS</w:t>
      </w:r>
      <w:r w:rsidR="00E16FE7">
        <w:rPr>
          <w:b/>
        </w:rPr>
        <w:t xml:space="preserve"> UN INFORMĀCIJAS IZMAIŅAS</w:t>
      </w:r>
    </w:p>
    <w:p w14:paraId="3CC76304" w14:textId="77777777" w:rsidR="00E16FE7" w:rsidRPr="00AE7A32" w:rsidRDefault="00E16FE7" w:rsidP="00E16FE7">
      <w:pPr>
        <w:jc w:val="center"/>
        <w:rPr>
          <w:b/>
        </w:rPr>
      </w:pPr>
    </w:p>
    <w:p w14:paraId="482E6C8A" w14:textId="24A3666F" w:rsidR="00E16FE7" w:rsidRPr="001820C5" w:rsidRDefault="007A322E" w:rsidP="00E16FE7">
      <w:r>
        <w:t>9</w:t>
      </w:r>
      <w:r w:rsidR="00E16FE7" w:rsidRPr="001820C5">
        <w:t xml:space="preserve">.1. Kontaktpersona no PSO puses: Attīstības departamenta vadītājs Kaspars Krustkalns, e-pasts: </w:t>
      </w:r>
      <w:hyperlink r:id="rId7" w:history="1">
        <w:r w:rsidR="00E16FE7" w:rsidRPr="001820C5">
          <w:rPr>
            <w:rStyle w:val="Hyperlink"/>
          </w:rPr>
          <w:t>kaspars.krustkalns@ast.lv</w:t>
        </w:r>
      </w:hyperlink>
      <w:r w:rsidR="00E16FE7" w:rsidRPr="001820C5">
        <w:t>, tel. Nr.: +371 29186832.</w:t>
      </w:r>
    </w:p>
    <w:p w14:paraId="3806CD0A" w14:textId="7CE141D0" w:rsidR="00E16FE7" w:rsidRPr="00F73581" w:rsidRDefault="007A322E" w:rsidP="00E16FE7">
      <w:pPr>
        <w:pStyle w:val="Default"/>
        <w:spacing w:before="120"/>
        <w:jc w:val="both"/>
        <w:rPr>
          <w:rFonts w:ascii="Times New Roman" w:hAnsi="Times New Roman" w:cs="Times New Roman"/>
        </w:rPr>
      </w:pPr>
      <w:r>
        <w:rPr>
          <w:rFonts w:ascii="Times New Roman" w:hAnsi="Times New Roman" w:cs="Times New Roman"/>
        </w:rPr>
        <w:t>9</w:t>
      </w:r>
      <w:r w:rsidR="00E16FE7" w:rsidRPr="00F73581">
        <w:rPr>
          <w:rFonts w:ascii="Times New Roman" w:hAnsi="Times New Roman" w:cs="Times New Roman"/>
        </w:rPr>
        <w:t xml:space="preserve">.2. Kontaktpersona no </w:t>
      </w:r>
      <w:r w:rsidR="00306AF0">
        <w:rPr>
          <w:rFonts w:ascii="Times New Roman" w:hAnsi="Times New Roman" w:cs="Times New Roman"/>
        </w:rPr>
        <w:t>RAŽOTĀJA</w:t>
      </w:r>
      <w:r w:rsidR="00E16FE7" w:rsidRPr="00F73581">
        <w:rPr>
          <w:rFonts w:ascii="Times New Roman" w:hAnsi="Times New Roman" w:cs="Times New Roman"/>
        </w:rPr>
        <w:t xml:space="preserve"> puses: </w:t>
      </w:r>
      <w:permStart w:id="2027749588" w:edGrp="everyone"/>
      <w:r w:rsidR="00512583" w:rsidRPr="00512583">
        <w:rPr>
          <w:rFonts w:ascii="Times New Roman" w:hAnsi="Times New Roman" w:cs="Times New Roman"/>
        </w:rPr>
        <w:t>[</w:t>
      </w:r>
      <w:r w:rsidR="00512583" w:rsidRPr="00512583">
        <w:rPr>
          <w:rFonts w:ascii="Times New Roman" w:hAnsi="Times New Roman" w:cs="Times New Roman"/>
          <w:highlight w:val="lightGray"/>
        </w:rPr>
        <w:t>Vārds, Uzvārds</w:t>
      </w:r>
      <w:r w:rsidR="00512583" w:rsidRPr="00512583">
        <w:rPr>
          <w:rFonts w:ascii="Times New Roman" w:hAnsi="Times New Roman" w:cs="Times New Roman"/>
        </w:rPr>
        <w:t>]</w:t>
      </w:r>
      <w:permEnd w:id="2027749588"/>
      <w:r w:rsidR="00E16FE7" w:rsidRPr="00F73581">
        <w:rPr>
          <w:rFonts w:ascii="Times New Roman" w:hAnsi="Times New Roman" w:cs="Times New Roman"/>
        </w:rPr>
        <w:t xml:space="preserve">, e-pasts: </w:t>
      </w:r>
      <w:permStart w:id="788210507" w:edGrp="everyone"/>
      <w:r w:rsidR="00512583" w:rsidRPr="00512583">
        <w:rPr>
          <w:rFonts w:ascii="Times New Roman" w:hAnsi="Times New Roman" w:cs="Times New Roman"/>
        </w:rPr>
        <w:t>[</w:t>
      </w:r>
      <w:r w:rsidR="00512583" w:rsidRPr="00512583">
        <w:rPr>
          <w:rFonts w:ascii="Times New Roman" w:hAnsi="Times New Roman" w:cs="Times New Roman"/>
          <w:highlight w:val="lightGray"/>
        </w:rPr>
        <w:t>e-pasta adrese</w:t>
      </w:r>
      <w:r w:rsidR="00512583" w:rsidRPr="00512583">
        <w:rPr>
          <w:rFonts w:ascii="Times New Roman" w:hAnsi="Times New Roman" w:cs="Times New Roman"/>
        </w:rPr>
        <w:t>]</w:t>
      </w:r>
      <w:permEnd w:id="788210507"/>
      <w:r w:rsidR="00E16FE7" w:rsidRPr="00F73581">
        <w:rPr>
          <w:rFonts w:ascii="Times New Roman" w:hAnsi="Times New Roman" w:cs="Times New Roman"/>
          <w:shd w:val="clear" w:color="auto" w:fill="FFFFFF"/>
        </w:rPr>
        <w:t xml:space="preserve">, </w:t>
      </w:r>
      <w:r w:rsidR="00E16FE7" w:rsidRPr="00F73581">
        <w:rPr>
          <w:rFonts w:ascii="Times New Roman" w:hAnsi="Times New Roman" w:cs="Times New Roman"/>
        </w:rPr>
        <w:t xml:space="preserve"> telefona Nr.: </w:t>
      </w:r>
      <w:permStart w:id="2073125150" w:edGrp="everyone"/>
      <w:r w:rsidR="00512583" w:rsidRPr="00512583">
        <w:rPr>
          <w:rFonts w:ascii="Times New Roman" w:hAnsi="Times New Roman" w:cs="Times New Roman"/>
        </w:rPr>
        <w:t>[</w:t>
      </w:r>
      <w:r w:rsidR="00512583" w:rsidRPr="00512583">
        <w:rPr>
          <w:rFonts w:ascii="Times New Roman" w:hAnsi="Times New Roman" w:cs="Times New Roman"/>
          <w:highlight w:val="lightGray"/>
        </w:rPr>
        <w:t>telefona numurs</w:t>
      </w:r>
      <w:r w:rsidR="00512583" w:rsidRPr="00512583">
        <w:rPr>
          <w:rFonts w:ascii="Times New Roman" w:hAnsi="Times New Roman" w:cs="Times New Roman"/>
        </w:rPr>
        <w:t>]</w:t>
      </w:r>
      <w:permEnd w:id="2073125150"/>
      <w:r w:rsidR="00E16FE7" w:rsidRPr="00F73581">
        <w:rPr>
          <w:rFonts w:ascii="Times New Roman" w:hAnsi="Times New Roman" w:cs="Times New Roman"/>
        </w:rPr>
        <w:t xml:space="preserve">.  </w:t>
      </w:r>
    </w:p>
    <w:p w14:paraId="77F4C97A" w14:textId="14E8D198" w:rsidR="00E16FE7" w:rsidRPr="00A21CD6" w:rsidRDefault="007A322E" w:rsidP="00E16FE7">
      <w:pPr>
        <w:widowControl/>
        <w:spacing w:before="120"/>
      </w:pPr>
      <w:r>
        <w:t>9</w:t>
      </w:r>
      <w:r w:rsidR="00E16FE7" w:rsidRPr="00A21CD6">
        <w:t xml:space="preserve">.3. Puse nekavējoties </w:t>
      </w:r>
      <w:proofErr w:type="spellStart"/>
      <w:r w:rsidR="00E16FE7" w:rsidRPr="00A21CD6">
        <w:t>rakstveidā</w:t>
      </w:r>
      <w:proofErr w:type="spellEnd"/>
      <w:r w:rsidR="00E16FE7" w:rsidRPr="00A21CD6">
        <w:t xml:space="preserve"> paziņo otrai Pusei, ja mainījusies kāda no Līguma </w:t>
      </w:r>
      <w:r>
        <w:t>9</w:t>
      </w:r>
      <w:r w:rsidR="00E16FE7" w:rsidRPr="00A21CD6">
        <w:t xml:space="preserve">.1. vai </w:t>
      </w:r>
      <w:r>
        <w:t>9</w:t>
      </w:r>
      <w:r w:rsidR="00E16FE7" w:rsidRPr="00A21CD6">
        <w:t xml:space="preserve">.2.punktā minētā informācija vai Līguma 12.sadaļā norādītā informācija. </w:t>
      </w:r>
      <w:r w:rsidR="00E16FE7" w:rsidRPr="00A21CD6">
        <w:rPr>
          <w:lang w:eastAsia="lv-LV"/>
        </w:rPr>
        <w:t>Ja tiek mainīts Puses kredītiestādes konts, par minēto starp pusēm tiek noslēgta rakstveida vienošanās.</w:t>
      </w:r>
    </w:p>
    <w:p w14:paraId="04E24D27" w14:textId="77777777" w:rsidR="00E16FE7" w:rsidRPr="001820C5" w:rsidRDefault="00E16FE7" w:rsidP="00E16FE7"/>
    <w:p w14:paraId="78B68025" w14:textId="788D5A55" w:rsidR="00E16FE7" w:rsidRDefault="00E16FE7" w:rsidP="00E16FE7">
      <w:pPr>
        <w:jc w:val="center"/>
        <w:rPr>
          <w:b/>
        </w:rPr>
      </w:pPr>
      <w:r w:rsidRPr="00AE7A32">
        <w:rPr>
          <w:b/>
        </w:rPr>
        <w:t>1</w:t>
      </w:r>
      <w:r w:rsidR="007A322E">
        <w:rPr>
          <w:b/>
        </w:rPr>
        <w:t>0</w:t>
      </w:r>
      <w:r w:rsidRPr="00AE7A32">
        <w:rPr>
          <w:b/>
        </w:rPr>
        <w:t>. PIELIKUMI</w:t>
      </w:r>
    </w:p>
    <w:p w14:paraId="0C5F0760" w14:textId="77777777" w:rsidR="00E16FE7" w:rsidRPr="00AE7A32" w:rsidRDefault="00E16FE7" w:rsidP="00E16FE7">
      <w:pPr>
        <w:jc w:val="center"/>
        <w:rPr>
          <w:b/>
        </w:rPr>
      </w:pPr>
    </w:p>
    <w:p w14:paraId="34AAB223" w14:textId="6B2DA9AC" w:rsidR="00E16FE7" w:rsidRDefault="00E16FE7" w:rsidP="00E16FE7">
      <w:pPr>
        <w:spacing w:line="240" w:lineRule="atLeast"/>
      </w:pPr>
      <w:r w:rsidRPr="00AE7A32">
        <w:t>1</w:t>
      </w:r>
      <w:r w:rsidR="007A322E">
        <w:t>0</w:t>
      </w:r>
      <w:r w:rsidRPr="00AE7A32">
        <w:t xml:space="preserve">.1. 1.pielikums </w:t>
      </w:r>
      <w:r>
        <w:t>"Primāro un sekundāro iekārtu piegādes, būvniecības montāžas darbu veikšanas tāme"</w:t>
      </w:r>
      <w:r w:rsidRPr="00AE7A32">
        <w:t>.</w:t>
      </w:r>
    </w:p>
    <w:p w14:paraId="1380AE67" w14:textId="77777777" w:rsidR="00E16FE7" w:rsidRPr="00AE7A32" w:rsidRDefault="00E16FE7" w:rsidP="00E16FE7">
      <w:pPr>
        <w:spacing w:line="240" w:lineRule="atLeast"/>
      </w:pPr>
    </w:p>
    <w:p w14:paraId="4AAF560C" w14:textId="287467D5" w:rsidR="00E16FE7" w:rsidRPr="00AE7A32" w:rsidRDefault="00E16FE7" w:rsidP="00E16FE7">
      <w:pPr>
        <w:jc w:val="center"/>
        <w:rPr>
          <w:b/>
        </w:rPr>
      </w:pPr>
      <w:r w:rsidRPr="00AE7A32">
        <w:rPr>
          <w:b/>
        </w:rPr>
        <w:t>1</w:t>
      </w:r>
      <w:r w:rsidR="007A322E">
        <w:rPr>
          <w:b/>
        </w:rPr>
        <w:t>1</w:t>
      </w:r>
      <w:r w:rsidRPr="00AE7A32">
        <w:rPr>
          <w:b/>
        </w:rPr>
        <w:t>. PUŠU JURIDISKĀS ADRESES, BANKU REKVIZĪTI, PARAKSTI</w:t>
      </w:r>
    </w:p>
    <w:p w14:paraId="4384DFC7" w14:textId="77777777" w:rsidR="00E16FE7" w:rsidRPr="00AE7A32" w:rsidRDefault="00E16FE7" w:rsidP="00E16FE7">
      <w:pPr>
        <w:jc w:val="center"/>
        <w:rPr>
          <w:b/>
        </w:rPr>
      </w:pPr>
    </w:p>
    <w:p w14:paraId="5B89B1D4" w14:textId="65709D2C" w:rsidR="00E16FE7" w:rsidRPr="004A5E89" w:rsidRDefault="00E16FE7" w:rsidP="00E16FE7">
      <w:pPr>
        <w:pStyle w:val="BodyTextIndent"/>
        <w:ind w:left="0"/>
        <w:rPr>
          <w:b/>
          <w:bCs/>
        </w:rPr>
      </w:pPr>
      <w:r w:rsidRPr="00AE7A32">
        <w:rPr>
          <w:b/>
          <w:bCs/>
        </w:rPr>
        <w:t>PSO:</w:t>
      </w:r>
      <w:r w:rsidRPr="00AE7A32">
        <w:rPr>
          <w:b/>
          <w:bCs/>
        </w:rPr>
        <w:tab/>
      </w:r>
      <w:r w:rsidRPr="00AE7A32">
        <w:rPr>
          <w:b/>
          <w:bCs/>
        </w:rPr>
        <w:tab/>
      </w:r>
      <w:r w:rsidRPr="00AE7A32">
        <w:rPr>
          <w:b/>
          <w:bCs/>
        </w:rPr>
        <w:tab/>
      </w:r>
      <w:r w:rsidRPr="00AE7A32">
        <w:rPr>
          <w:b/>
          <w:bCs/>
        </w:rPr>
        <w:tab/>
      </w:r>
      <w:r w:rsidRPr="00AE7A32">
        <w:rPr>
          <w:b/>
          <w:bCs/>
        </w:rPr>
        <w:tab/>
      </w:r>
      <w:r w:rsidRPr="00AE7A32">
        <w:rPr>
          <w:b/>
          <w:bCs/>
        </w:rPr>
        <w:tab/>
      </w:r>
      <w:r w:rsidR="00306AF0">
        <w:rPr>
          <w:b/>
          <w:bCs/>
        </w:rPr>
        <w:t>RAŽOTĀJA</w:t>
      </w:r>
      <w:r w:rsidRPr="00052883">
        <w:rPr>
          <w:b/>
          <w:bCs/>
        </w:rPr>
        <w:t>:</w:t>
      </w:r>
    </w:p>
    <w:p w14:paraId="4C77F85E" w14:textId="08A43CDD" w:rsidR="00E16FE7" w:rsidRPr="002D65A3" w:rsidRDefault="00E16FE7" w:rsidP="00E16FE7">
      <w:pPr>
        <w:tabs>
          <w:tab w:val="left" w:pos="4253"/>
          <w:tab w:val="left" w:pos="4536"/>
          <w:tab w:val="left" w:pos="4860"/>
        </w:tabs>
        <w:spacing w:before="240"/>
        <w:rPr>
          <w:b/>
        </w:rPr>
      </w:pPr>
      <w:r w:rsidRPr="002D65A3">
        <w:rPr>
          <w:b/>
        </w:rPr>
        <w:t xml:space="preserve">AS "Augstsprieguma tīkls" </w:t>
      </w:r>
      <w:r w:rsidRPr="002D65A3">
        <w:rPr>
          <w:b/>
        </w:rPr>
        <w:tab/>
      </w:r>
      <w:permStart w:id="293892540" w:edGrp="everyone"/>
      <w:r w:rsidR="00512583" w:rsidRPr="00512583">
        <w:t>[</w:t>
      </w:r>
      <w:r w:rsidR="00512583" w:rsidRPr="00512583">
        <w:rPr>
          <w:highlight w:val="lightGray"/>
        </w:rPr>
        <w:t>uzņēmuma nosaukums</w:t>
      </w:r>
      <w:r w:rsidR="00512583" w:rsidRPr="00512583">
        <w:t>]</w:t>
      </w:r>
      <w:permEnd w:id="293892540"/>
    </w:p>
    <w:p w14:paraId="31800CA2" w14:textId="04996D97" w:rsidR="00E16FE7" w:rsidRPr="002D65A3" w:rsidRDefault="00E16FE7" w:rsidP="00E16FE7">
      <w:pPr>
        <w:tabs>
          <w:tab w:val="left" w:pos="4253"/>
          <w:tab w:val="left" w:pos="4536"/>
          <w:tab w:val="left" w:pos="4860"/>
        </w:tabs>
      </w:pPr>
      <w:r w:rsidRPr="002D65A3">
        <w:t xml:space="preserve">Vienotais </w:t>
      </w:r>
      <w:proofErr w:type="spellStart"/>
      <w:r w:rsidRPr="002D65A3">
        <w:t>reģ</w:t>
      </w:r>
      <w:proofErr w:type="spellEnd"/>
      <w:r w:rsidRPr="002D65A3">
        <w:t>. Nr. 40003575567</w:t>
      </w:r>
      <w:r w:rsidRPr="002D65A3">
        <w:tab/>
        <w:t xml:space="preserve">Vienotais </w:t>
      </w:r>
      <w:proofErr w:type="spellStart"/>
      <w:r w:rsidRPr="002D65A3">
        <w:t>reģ</w:t>
      </w:r>
      <w:proofErr w:type="spellEnd"/>
      <w:r w:rsidRPr="002D65A3">
        <w:t>. Nr.</w:t>
      </w:r>
      <w:r w:rsidRPr="004A5E89">
        <w:t xml:space="preserve"> </w:t>
      </w:r>
      <w:permStart w:id="1733446866" w:edGrp="everyone"/>
      <w:r w:rsidR="00512583" w:rsidRPr="00512583">
        <w:t>[</w:t>
      </w:r>
      <w:r w:rsidR="00512583" w:rsidRPr="00512583">
        <w:rPr>
          <w:highlight w:val="lightGray"/>
        </w:rPr>
        <w:t>reģistrācijas Nr.]</w:t>
      </w:r>
      <w:permEnd w:id="1733446866"/>
      <w:r w:rsidRPr="002D65A3">
        <w:tab/>
      </w:r>
    </w:p>
    <w:p w14:paraId="18717E91" w14:textId="1C13E1E4" w:rsidR="00E16FE7" w:rsidRPr="002D65A3" w:rsidRDefault="00E16FE7" w:rsidP="00E16FE7">
      <w:pPr>
        <w:spacing w:line="264" w:lineRule="auto"/>
        <w:ind w:left="4254" w:hanging="4254"/>
      </w:pPr>
      <w:r w:rsidRPr="002D65A3">
        <w:lastRenderedPageBreak/>
        <w:t xml:space="preserve">Dārzciema iela 86, Rīga, LV - 1073 </w:t>
      </w:r>
      <w:r w:rsidRPr="002D65A3">
        <w:tab/>
      </w:r>
      <w:permStart w:id="1513058717" w:edGrp="everyone"/>
      <w:r w:rsidR="00512583" w:rsidRPr="00512583">
        <w:t>[</w:t>
      </w:r>
      <w:r w:rsidR="00512583" w:rsidRPr="00512583">
        <w:rPr>
          <w:highlight w:val="lightGray"/>
        </w:rPr>
        <w:t>adrese</w:t>
      </w:r>
      <w:r w:rsidR="00512583" w:rsidRPr="00512583">
        <w:t>]</w:t>
      </w:r>
      <w:permEnd w:id="1513058717"/>
    </w:p>
    <w:p w14:paraId="551140BD" w14:textId="3E466B48" w:rsidR="00E16FE7" w:rsidRPr="002D65A3" w:rsidRDefault="00E16FE7" w:rsidP="00E16FE7">
      <w:pPr>
        <w:tabs>
          <w:tab w:val="left" w:pos="4253"/>
          <w:tab w:val="left" w:pos="4536"/>
          <w:tab w:val="left" w:pos="4860"/>
        </w:tabs>
        <w:jc w:val="left"/>
      </w:pPr>
      <w:r w:rsidRPr="002D65A3">
        <w:t>PVN maks. Nr. LV40003575567</w:t>
      </w:r>
      <w:r w:rsidRPr="002D65A3">
        <w:tab/>
        <w:t xml:space="preserve">PVN maks. Nr. </w:t>
      </w:r>
      <w:permStart w:id="274076469" w:edGrp="everyone"/>
      <w:r w:rsidR="00512583" w:rsidRPr="00512583">
        <w:t>[</w:t>
      </w:r>
      <w:r w:rsidR="00512583" w:rsidRPr="00512583">
        <w:rPr>
          <w:highlight w:val="lightGray"/>
        </w:rPr>
        <w:t>numurs]</w:t>
      </w:r>
      <w:permEnd w:id="274076469"/>
    </w:p>
    <w:p w14:paraId="11ED781E" w14:textId="50C187CD" w:rsidR="00E16FE7" w:rsidRPr="00F73581" w:rsidRDefault="00E16FE7" w:rsidP="00E16FE7">
      <w:pPr>
        <w:tabs>
          <w:tab w:val="left" w:pos="4253"/>
          <w:tab w:val="left" w:pos="4536"/>
          <w:tab w:val="left" w:pos="4860"/>
        </w:tabs>
      </w:pPr>
      <w:r w:rsidRPr="002D65A3">
        <w:t>Kredītiestāde: AS "SEB banka"</w:t>
      </w:r>
      <w:r w:rsidRPr="002D65A3">
        <w:tab/>
      </w:r>
      <w:r w:rsidRPr="00F73581">
        <w:t>Kredītiestāde:</w:t>
      </w:r>
      <w:r w:rsidRPr="00F73581">
        <w:tab/>
      </w:r>
      <w:permStart w:id="1337949744" w:edGrp="everyone"/>
      <w:r w:rsidR="00512583" w:rsidRPr="00512583">
        <w:t>[</w:t>
      </w:r>
      <w:r w:rsidR="00512583" w:rsidRPr="00512583">
        <w:rPr>
          <w:highlight w:val="lightGray"/>
        </w:rPr>
        <w:t>nosaukums</w:t>
      </w:r>
      <w:r w:rsidR="00512583" w:rsidRPr="00512583">
        <w:t>]</w:t>
      </w:r>
      <w:permEnd w:id="1337949744"/>
      <w:r w:rsidRPr="00F73581">
        <w:t xml:space="preserve"> </w:t>
      </w:r>
    </w:p>
    <w:p w14:paraId="5E25C820" w14:textId="795934BA" w:rsidR="00E16FE7" w:rsidRPr="00F73581" w:rsidRDefault="00E16FE7" w:rsidP="00E16FE7">
      <w:pPr>
        <w:tabs>
          <w:tab w:val="left" w:pos="4253"/>
          <w:tab w:val="left" w:pos="4536"/>
          <w:tab w:val="left" w:pos="4860"/>
        </w:tabs>
      </w:pPr>
      <w:bookmarkStart w:id="10" w:name="OLE_LINK2"/>
      <w:bookmarkStart w:id="11" w:name="OLE_LINK3"/>
      <w:r w:rsidRPr="00F73581">
        <w:t>Kredītiestādes kods: UNLALV2X</w:t>
      </w:r>
      <w:bookmarkEnd w:id="10"/>
      <w:bookmarkEnd w:id="11"/>
      <w:r w:rsidRPr="00F73581">
        <w:tab/>
        <w:t xml:space="preserve">Kredītiestādes kods: </w:t>
      </w:r>
      <w:r w:rsidR="00512583" w:rsidRPr="00F73581">
        <w:tab/>
      </w:r>
      <w:permStart w:id="1383346664" w:edGrp="everyone"/>
      <w:r w:rsidR="00512583" w:rsidRPr="00512583">
        <w:t>[</w:t>
      </w:r>
      <w:r w:rsidR="00512583" w:rsidRPr="00512583">
        <w:rPr>
          <w:highlight w:val="lightGray"/>
        </w:rPr>
        <w:t>kods]</w:t>
      </w:r>
      <w:permEnd w:id="1383346664"/>
    </w:p>
    <w:p w14:paraId="6A7B5A6D" w14:textId="3BA26449" w:rsidR="00E16FE7" w:rsidRPr="00F73581" w:rsidRDefault="00E16FE7" w:rsidP="00E16FE7">
      <w:pPr>
        <w:pStyle w:val="BodyTextIndent"/>
        <w:tabs>
          <w:tab w:val="left" w:pos="4253"/>
          <w:tab w:val="left" w:pos="4536"/>
          <w:tab w:val="left" w:pos="4860"/>
        </w:tabs>
        <w:ind w:left="0"/>
      </w:pPr>
      <w:r w:rsidRPr="00F73581">
        <w:t xml:space="preserve">Konta Nr. LV55UNLA0050000858505 </w:t>
      </w:r>
      <w:r w:rsidRPr="00F73581">
        <w:tab/>
        <w:t xml:space="preserve">Konta Nr. </w:t>
      </w:r>
      <w:r w:rsidR="00512583" w:rsidRPr="00F73581">
        <w:tab/>
      </w:r>
      <w:permStart w:id="1727025923" w:edGrp="everyone"/>
      <w:r w:rsidR="00512583" w:rsidRPr="00512583">
        <w:t>[</w:t>
      </w:r>
      <w:r w:rsidR="00512583">
        <w:t>konta Nr.</w:t>
      </w:r>
      <w:r w:rsidR="00512583" w:rsidRPr="00512583">
        <w:t>]</w:t>
      </w:r>
      <w:permEnd w:id="1727025923"/>
    </w:p>
    <w:p w14:paraId="1948E988" w14:textId="6666966C" w:rsidR="00E16FE7" w:rsidRPr="00F73581" w:rsidRDefault="00E16FE7" w:rsidP="00E16FE7">
      <w:pPr>
        <w:pStyle w:val="BodyTextIndent"/>
        <w:tabs>
          <w:tab w:val="left" w:pos="4253"/>
          <w:tab w:val="left" w:pos="4536"/>
          <w:tab w:val="left" w:pos="4860"/>
        </w:tabs>
        <w:ind w:left="0"/>
      </w:pPr>
      <w:r w:rsidRPr="00F73581">
        <w:t xml:space="preserve">E-pasts: </w:t>
      </w:r>
      <w:hyperlink r:id="rId8" w:history="1">
        <w:r w:rsidRPr="00F73581">
          <w:rPr>
            <w:rStyle w:val="Hyperlink"/>
          </w:rPr>
          <w:t>ast@ast.lv</w:t>
        </w:r>
      </w:hyperlink>
      <w:r w:rsidRPr="00F73581">
        <w:t xml:space="preserve"> </w:t>
      </w:r>
      <w:r w:rsidRPr="00F73581">
        <w:tab/>
        <w:t xml:space="preserve">E-pasts: </w:t>
      </w:r>
      <w:r w:rsidR="00512583" w:rsidRPr="00F73581">
        <w:tab/>
      </w:r>
      <w:permStart w:id="1364742401" w:edGrp="everyone"/>
      <w:r w:rsidR="00512583" w:rsidRPr="00512583">
        <w:t>[</w:t>
      </w:r>
      <w:r w:rsidR="00512583" w:rsidRPr="00512583">
        <w:rPr>
          <w:highlight w:val="lightGray"/>
        </w:rPr>
        <w:t>e-pasta adrese</w:t>
      </w:r>
      <w:r w:rsidR="00512583" w:rsidRPr="00512583">
        <w:t>]</w:t>
      </w:r>
      <w:permEnd w:id="1364742401"/>
    </w:p>
    <w:p w14:paraId="1D33C965" w14:textId="77777777" w:rsidR="00E16FE7" w:rsidRPr="002D65A3" w:rsidRDefault="00E16FE7" w:rsidP="00E16FE7">
      <w:pPr>
        <w:pStyle w:val="BodyTextIndent"/>
        <w:tabs>
          <w:tab w:val="left" w:pos="4253"/>
          <w:tab w:val="left" w:pos="4536"/>
          <w:tab w:val="left" w:pos="4860"/>
        </w:tabs>
        <w:ind w:left="0"/>
      </w:pPr>
    </w:p>
    <w:p w14:paraId="66C1EA00" w14:textId="77777777" w:rsidR="00E16FE7" w:rsidRPr="002D65A3" w:rsidRDefault="00E16FE7" w:rsidP="00E16FE7">
      <w:pPr>
        <w:pStyle w:val="BodyTextIndent"/>
        <w:tabs>
          <w:tab w:val="left" w:pos="4253"/>
          <w:tab w:val="left" w:pos="4536"/>
          <w:tab w:val="left" w:pos="4860"/>
        </w:tabs>
        <w:ind w:left="0"/>
      </w:pPr>
    </w:p>
    <w:p w14:paraId="383AF8B0" w14:textId="77777777" w:rsidR="00E16FE7" w:rsidRPr="00AE7A32" w:rsidRDefault="00E16FE7" w:rsidP="00E16FE7">
      <w:pPr>
        <w:pStyle w:val="BodyTextIndent"/>
        <w:tabs>
          <w:tab w:val="left" w:pos="4253"/>
          <w:tab w:val="left" w:pos="4536"/>
          <w:tab w:val="left" w:pos="4860"/>
        </w:tabs>
        <w:ind w:left="0"/>
      </w:pPr>
    </w:p>
    <w:p w14:paraId="496346FD" w14:textId="77777777" w:rsidR="00E16FE7" w:rsidRPr="00AE7A32" w:rsidRDefault="00E16FE7" w:rsidP="00E16FE7">
      <w:pPr>
        <w:pStyle w:val="BodyTextIndent"/>
        <w:ind w:left="0"/>
      </w:pPr>
    </w:p>
    <w:p w14:paraId="00A72398" w14:textId="77777777" w:rsidR="00E16FE7" w:rsidRPr="00AE7A32" w:rsidRDefault="00E16FE7" w:rsidP="00E16FE7">
      <w:pPr>
        <w:pStyle w:val="BodyTextIndent"/>
        <w:tabs>
          <w:tab w:val="left" w:pos="4253"/>
          <w:tab w:val="left" w:pos="4860"/>
        </w:tabs>
        <w:ind w:left="0"/>
      </w:pPr>
      <w:r w:rsidRPr="00AE7A32">
        <w:t>__________________________</w:t>
      </w:r>
      <w:r w:rsidRPr="00AE7A32">
        <w:tab/>
        <w:t>____________________________</w:t>
      </w:r>
    </w:p>
    <w:p w14:paraId="270D1CDE" w14:textId="77777777" w:rsidR="00E16FE7" w:rsidRDefault="00E16FE7" w:rsidP="00E16FE7">
      <w:pPr>
        <w:pStyle w:val="BodyTextIndent"/>
        <w:framePr w:w="3981" w:hSpace="180" w:wrap="around" w:vAnchor="text" w:hAnchor="margin" w:y="106"/>
        <w:tabs>
          <w:tab w:val="left" w:pos="4253"/>
          <w:tab w:val="left" w:pos="4860"/>
        </w:tabs>
        <w:ind w:left="0"/>
      </w:pPr>
      <w:r>
        <w:t xml:space="preserve">(Ja dokuments parakstīts ar </w:t>
      </w:r>
    </w:p>
    <w:p w14:paraId="3D192F4A" w14:textId="77777777" w:rsidR="00E16FE7" w:rsidRDefault="00E16FE7" w:rsidP="00E16FE7">
      <w:pPr>
        <w:pStyle w:val="BodyTextIndent"/>
        <w:framePr w:w="3981" w:hSpace="180" w:wrap="around" w:vAnchor="text" w:hAnchor="margin" w:y="106"/>
        <w:tabs>
          <w:tab w:val="left" w:pos="4253"/>
          <w:tab w:val="left" w:pos="4860"/>
        </w:tabs>
        <w:ind w:left="0"/>
      </w:pPr>
      <w:r>
        <w:t xml:space="preserve">elektronisko parakstu, parakstītāja Vārds, Uzvārds norādīts elektroniskajā parakstā) </w:t>
      </w:r>
    </w:p>
    <w:p w14:paraId="0A380988" w14:textId="77777777" w:rsidR="00E16FE7" w:rsidRDefault="00E16FE7" w:rsidP="00E16FE7">
      <w:pPr>
        <w:pStyle w:val="BodyTextIndent"/>
        <w:framePr w:w="3981" w:hSpace="180" w:wrap="around" w:vAnchor="text" w:hAnchor="page" w:x="6020" w:y="64"/>
        <w:tabs>
          <w:tab w:val="left" w:pos="4253"/>
          <w:tab w:val="left" w:pos="4860"/>
        </w:tabs>
        <w:ind w:left="0"/>
      </w:pPr>
      <w:r>
        <w:t xml:space="preserve">(Ja dokuments parakstīts ar </w:t>
      </w:r>
    </w:p>
    <w:p w14:paraId="22D267E5" w14:textId="77777777" w:rsidR="00E16FE7" w:rsidRDefault="00E16FE7" w:rsidP="00E16FE7">
      <w:pPr>
        <w:pStyle w:val="BodyTextIndent"/>
        <w:framePr w:w="3981" w:hSpace="180" w:wrap="around" w:vAnchor="text" w:hAnchor="page" w:x="6020" w:y="64"/>
        <w:tabs>
          <w:tab w:val="left" w:pos="4253"/>
          <w:tab w:val="left" w:pos="4860"/>
        </w:tabs>
        <w:ind w:left="0"/>
      </w:pPr>
      <w:r>
        <w:t xml:space="preserve">elektronisko parakstu, parakstītāja Vārds, Uzvārds norādīts elektroniskajā parakstā) </w:t>
      </w:r>
    </w:p>
    <w:p w14:paraId="7CE88C96" w14:textId="77777777" w:rsidR="00E16FE7" w:rsidRPr="00AC6BD2" w:rsidRDefault="00E16FE7" w:rsidP="00E16FE7">
      <w:pPr>
        <w:pStyle w:val="BodyTextIndent"/>
        <w:ind w:left="0"/>
      </w:pPr>
      <w:r w:rsidRPr="00AC6BD2">
        <w:tab/>
      </w:r>
      <w:r w:rsidRPr="00AC6BD2">
        <w:tab/>
      </w:r>
      <w:r w:rsidRPr="00AC6BD2">
        <w:tab/>
      </w:r>
      <w:r w:rsidRPr="00AC6BD2">
        <w:tab/>
      </w:r>
      <w:r w:rsidRPr="00AC6BD2">
        <w:tab/>
      </w:r>
      <w:r w:rsidRPr="00AC6BD2">
        <w:tab/>
      </w:r>
    </w:p>
    <w:p w14:paraId="414A5591" w14:textId="77777777" w:rsidR="00B64B33" w:rsidRDefault="00B64B33"/>
    <w:sectPr w:rsidR="00B64B33" w:rsidSect="00E16FE7">
      <w:footerReference w:type="even" r:id="rId9"/>
      <w:footerReference w:type="default" r:id="rId10"/>
      <w:footerReference w:type="first" r:id="rId11"/>
      <w:pgSz w:w="11909" w:h="16834"/>
      <w:pgMar w:top="1438" w:right="1844" w:bottom="720" w:left="1775"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4ECE" w14:textId="77777777" w:rsidR="00CA7C7F" w:rsidRDefault="00CA7C7F">
      <w:r>
        <w:separator/>
      </w:r>
    </w:p>
  </w:endnote>
  <w:endnote w:type="continuationSeparator" w:id="0">
    <w:p w14:paraId="5312B35B" w14:textId="77777777" w:rsidR="00CA7C7F" w:rsidRDefault="00CA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B35F" w14:textId="77777777" w:rsidR="00E5108E" w:rsidRDefault="00000000">
    <w:pPr>
      <w:pStyle w:val="Footer"/>
      <w:framePr w:wrap="around" w:vAnchor="text" w:hAnchor="margin" w:xAlign="right" w:y="1"/>
      <w:rPr>
        <w:rStyle w:val="PageNumber"/>
        <w:rFonts w:eastAsiaTheme="majorEastAsia"/>
      </w:rPr>
    </w:pPr>
    <w:r>
      <w:rPr>
        <w:noProof/>
      </w:rPr>
      <mc:AlternateContent>
        <mc:Choice Requires="wps">
          <w:drawing>
            <wp:anchor distT="0" distB="0" distL="0" distR="0" simplePos="0" relativeHeight="251659264" behindDoc="0" locked="0" layoutInCell="1" allowOverlap="1" wp14:anchorId="54AB477C" wp14:editId="49E24919">
              <wp:simplePos x="635" y="635"/>
              <wp:positionH relativeFrom="page">
                <wp:align>left</wp:align>
              </wp:positionH>
              <wp:positionV relativeFrom="page">
                <wp:align>bottom</wp:align>
              </wp:positionV>
              <wp:extent cx="443865" cy="443865"/>
              <wp:effectExtent l="0" t="0" r="6350" b="0"/>
              <wp:wrapNone/>
              <wp:docPr id="2" name="Text Box 2" descr="Marked as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652E1" w14:textId="77777777" w:rsidR="00E5108E" w:rsidRPr="00E5619A" w:rsidRDefault="00000000" w:rsidP="00E5619A">
                          <w:pPr>
                            <w:rPr>
                              <w:rFonts w:ascii="Calibri" w:eastAsia="Calibri" w:hAnsi="Calibri" w:cs="Calibri"/>
                              <w:noProof/>
                              <w:color w:val="000000"/>
                              <w:sz w:val="16"/>
                              <w:szCs w:val="16"/>
                            </w:rPr>
                          </w:pPr>
                          <w:r w:rsidRPr="00E5619A">
                            <w:rPr>
                              <w:rFonts w:ascii="Calibri" w:eastAsia="Calibri" w:hAnsi="Calibri" w:cs="Calibri"/>
                              <w:noProof/>
                              <w:color w:val="000000"/>
                              <w:sz w:val="16"/>
                              <w:szCs w:val="16"/>
                            </w:rPr>
                            <w:t>Marked as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AB477C" id="_x0000_t202" coordsize="21600,21600" o:spt="202" path="m,l,21600r21600,l21600,xe">
              <v:stroke joinstyle="miter"/>
              <v:path gradientshapeok="t" o:connecttype="rect"/>
            </v:shapetype>
            <v:shape id="Text Box 2" o:spid="_x0000_s1026" type="#_x0000_t202" alt="Marked as Public."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06652E1" w14:textId="77777777" w:rsidR="00E5108E" w:rsidRPr="00E5619A" w:rsidRDefault="00000000" w:rsidP="00E5619A">
                    <w:pPr>
                      <w:rPr>
                        <w:rFonts w:ascii="Calibri" w:eastAsia="Calibri" w:hAnsi="Calibri" w:cs="Calibri"/>
                        <w:noProof/>
                        <w:color w:val="000000"/>
                        <w:sz w:val="16"/>
                        <w:szCs w:val="16"/>
                      </w:rPr>
                    </w:pPr>
                    <w:r w:rsidRPr="00E5619A">
                      <w:rPr>
                        <w:rFonts w:ascii="Calibri" w:eastAsia="Calibri" w:hAnsi="Calibri" w:cs="Calibri"/>
                        <w:noProof/>
                        <w:color w:val="000000"/>
                        <w:sz w:val="16"/>
                        <w:szCs w:val="16"/>
                      </w:rPr>
                      <w:t>Marked as Public.</w:t>
                    </w:r>
                  </w:p>
                </w:txbxContent>
              </v:textbox>
              <w10:wrap anchorx="page" anchory="page"/>
            </v:shape>
          </w:pict>
        </mc:Fallback>
      </mc:AlternateContent>
    </w: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B310692" w14:textId="77777777" w:rsidR="00E5108E" w:rsidRDefault="00E510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4BC6" w14:textId="77777777" w:rsidR="00E5108E" w:rsidRDefault="00000000">
    <w:pPr>
      <w:pStyle w:val="Footer"/>
      <w:framePr w:wrap="around" w:vAnchor="text" w:hAnchor="margin" w:xAlign="right" w:y="1"/>
      <w:rPr>
        <w:rStyle w:val="PageNumber"/>
        <w:rFonts w:eastAsiaTheme="majorEastAsia"/>
      </w:rPr>
    </w:pPr>
    <w:r>
      <w:rPr>
        <w:noProof/>
      </w:rPr>
      <mc:AlternateContent>
        <mc:Choice Requires="wps">
          <w:drawing>
            <wp:anchor distT="0" distB="0" distL="0" distR="0" simplePos="0" relativeHeight="251660288" behindDoc="0" locked="0" layoutInCell="1" allowOverlap="1" wp14:anchorId="091B10E3" wp14:editId="6E638EE8">
              <wp:simplePos x="6315075" y="10058400"/>
              <wp:positionH relativeFrom="page">
                <wp:align>left</wp:align>
              </wp:positionH>
              <wp:positionV relativeFrom="page">
                <wp:align>bottom</wp:align>
              </wp:positionV>
              <wp:extent cx="443865" cy="443865"/>
              <wp:effectExtent l="0" t="0" r="6350" b="0"/>
              <wp:wrapNone/>
              <wp:docPr id="3" name="Text Box 3" descr="Marked as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F6F035" w14:textId="77777777" w:rsidR="00E5108E" w:rsidRPr="00E5619A" w:rsidRDefault="00000000" w:rsidP="00E5619A">
                          <w:pPr>
                            <w:rPr>
                              <w:rFonts w:ascii="Calibri" w:eastAsia="Calibri" w:hAnsi="Calibri" w:cs="Calibri"/>
                              <w:noProof/>
                              <w:color w:val="000000"/>
                              <w:sz w:val="16"/>
                              <w:szCs w:val="16"/>
                            </w:rPr>
                          </w:pPr>
                          <w:r w:rsidRPr="00E5619A">
                            <w:rPr>
                              <w:rFonts w:ascii="Calibri" w:eastAsia="Calibri" w:hAnsi="Calibri" w:cs="Calibri"/>
                              <w:noProof/>
                              <w:color w:val="000000"/>
                              <w:sz w:val="16"/>
                              <w:szCs w:val="16"/>
                            </w:rPr>
                            <w:t>Marked as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1B10E3" id="_x0000_t202" coordsize="21600,21600" o:spt="202" path="m,l,21600r21600,l21600,xe">
              <v:stroke joinstyle="miter"/>
              <v:path gradientshapeok="t" o:connecttype="rect"/>
            </v:shapetype>
            <v:shape id="Text Box 3" o:spid="_x0000_s1027" type="#_x0000_t202" alt="Marked as 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4F6F035" w14:textId="77777777" w:rsidR="00E5108E" w:rsidRPr="00E5619A" w:rsidRDefault="00000000" w:rsidP="00E5619A">
                    <w:pPr>
                      <w:rPr>
                        <w:rFonts w:ascii="Calibri" w:eastAsia="Calibri" w:hAnsi="Calibri" w:cs="Calibri"/>
                        <w:noProof/>
                        <w:color w:val="000000"/>
                        <w:sz w:val="16"/>
                        <w:szCs w:val="16"/>
                      </w:rPr>
                    </w:pPr>
                    <w:r w:rsidRPr="00E5619A">
                      <w:rPr>
                        <w:rFonts w:ascii="Calibri" w:eastAsia="Calibri" w:hAnsi="Calibri" w:cs="Calibri"/>
                        <w:noProof/>
                        <w:color w:val="000000"/>
                        <w:sz w:val="16"/>
                        <w:szCs w:val="16"/>
                      </w:rPr>
                      <w:t>Marked as Public.</w:t>
                    </w:r>
                  </w:p>
                </w:txbxContent>
              </v:textbox>
              <w10:wrap anchorx="page" anchory="page"/>
            </v:shape>
          </w:pict>
        </mc:Fallback>
      </mc:AlternateContent>
    </w: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9</w:t>
    </w:r>
    <w:r>
      <w:rPr>
        <w:rStyle w:val="PageNumber"/>
        <w:rFonts w:eastAsiaTheme="majorEastAsia"/>
      </w:rPr>
      <w:fldChar w:fldCharType="end"/>
    </w:r>
  </w:p>
  <w:p w14:paraId="2B9FE0B8" w14:textId="77777777" w:rsidR="00E5108E" w:rsidRDefault="00E510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C5C4" w14:textId="77777777" w:rsidR="00E5108E" w:rsidRDefault="00000000">
    <w:pPr>
      <w:pStyle w:val="Footer"/>
      <w:jc w:val="right"/>
    </w:pPr>
    <w:r>
      <w:fldChar w:fldCharType="begin"/>
    </w:r>
    <w:r>
      <w:instrText xml:space="preserve"> PAGE   \* MERGEFORMAT </w:instrText>
    </w:r>
    <w:r>
      <w:fldChar w:fldCharType="separate"/>
    </w:r>
    <w:r>
      <w:rPr>
        <w:noProof/>
      </w:rPr>
      <w:t>1</w:t>
    </w:r>
    <w:r>
      <w:fldChar w:fldCharType="end"/>
    </w:r>
  </w:p>
  <w:p w14:paraId="3A95D715" w14:textId="77777777" w:rsidR="00E5108E" w:rsidRDefault="00E51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E0FF" w14:textId="77777777" w:rsidR="00CA7C7F" w:rsidRDefault="00CA7C7F">
      <w:r>
        <w:separator/>
      </w:r>
    </w:p>
  </w:footnote>
  <w:footnote w:type="continuationSeparator" w:id="0">
    <w:p w14:paraId="5CA5B13C" w14:textId="77777777" w:rsidR="00CA7C7F" w:rsidRDefault="00CA7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3C2"/>
    <w:multiLevelType w:val="hybridMultilevel"/>
    <w:tmpl w:val="94DAF120"/>
    <w:lvl w:ilvl="0" w:tplc="9EC8E1C0">
      <w:start w:val="1"/>
      <w:numFmt w:val="decimal"/>
      <w:lvlText w:val="9.%1."/>
      <w:lvlJc w:val="left"/>
      <w:pPr>
        <w:tabs>
          <w:tab w:val="num" w:pos="360"/>
        </w:tabs>
        <w:ind w:left="360" w:firstLine="0"/>
      </w:pPr>
      <w:rPr>
        <w:rFonts w:ascii="Times New Roman" w:hAnsi="Times New Roman" w:cs="Times New Roman"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6F3D1C"/>
    <w:multiLevelType w:val="hybridMultilevel"/>
    <w:tmpl w:val="7368DCD8"/>
    <w:lvl w:ilvl="0" w:tplc="91528F28">
      <w:start w:val="1"/>
      <w:numFmt w:val="lowerLetter"/>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15:restartNumberingAfterBreak="0">
    <w:nsid w:val="07127B63"/>
    <w:multiLevelType w:val="multilevel"/>
    <w:tmpl w:val="8728A91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CA65F02"/>
    <w:multiLevelType w:val="hybridMultilevel"/>
    <w:tmpl w:val="0F44146C"/>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3D5498"/>
    <w:multiLevelType w:val="hybridMultilevel"/>
    <w:tmpl w:val="281E6DB4"/>
    <w:lvl w:ilvl="0" w:tplc="5B3ECFD4">
      <w:start w:val="1"/>
      <w:numFmt w:val="decimal"/>
      <w:lvlText w:val="3.%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1E1453"/>
    <w:multiLevelType w:val="multilevel"/>
    <w:tmpl w:val="AECA0C34"/>
    <w:lvl w:ilvl="0">
      <w:start w:val="6"/>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4DE482C"/>
    <w:multiLevelType w:val="hybridMultilevel"/>
    <w:tmpl w:val="0DA82796"/>
    <w:lvl w:ilvl="0" w:tplc="960E3E2A">
      <w:start w:val="1"/>
      <w:numFmt w:val="decimal"/>
      <w:lvlText w:val="10.%1."/>
      <w:lvlJc w:val="left"/>
      <w:pPr>
        <w:tabs>
          <w:tab w:val="num" w:pos="360"/>
        </w:tabs>
        <w:ind w:left="360" w:firstLine="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935E3B"/>
    <w:multiLevelType w:val="hybridMultilevel"/>
    <w:tmpl w:val="48B6CBB0"/>
    <w:lvl w:ilvl="0" w:tplc="FFFFFFFF">
      <w:start w:val="2"/>
      <w:numFmt w:val="decimal"/>
      <w:lvlText w:val="%1."/>
      <w:lvlJc w:val="left"/>
      <w:pPr>
        <w:tabs>
          <w:tab w:val="num" w:pos="720"/>
        </w:tabs>
        <w:ind w:left="720" w:hanging="360"/>
      </w:pPr>
      <w:rPr>
        <w:rFonts w:hint="default"/>
      </w:rPr>
    </w:lvl>
    <w:lvl w:ilvl="1" w:tplc="FFFFFFFF">
      <w:start w:val="1"/>
      <w:numFmt w:val="decimal"/>
      <w:lvlText w:val="2.%2."/>
      <w:lvlJc w:val="left"/>
      <w:pPr>
        <w:tabs>
          <w:tab w:val="num" w:pos="360"/>
        </w:tabs>
        <w:ind w:left="360" w:firstLine="0"/>
      </w:pPr>
      <w:rPr>
        <w:rFonts w:ascii="Times New Roman" w:hAnsi="Times New Roman" w:cs="Times New Roman" w:hint="default"/>
        <w:b w:val="0"/>
        <w:i w:val="0"/>
      </w:rPr>
    </w:lvl>
    <w:lvl w:ilvl="2" w:tplc="FFFFFFFF">
      <w:start w:val="1"/>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93B0A"/>
    <w:multiLevelType w:val="hybridMultilevel"/>
    <w:tmpl w:val="45CC2FA2"/>
    <w:lvl w:ilvl="0" w:tplc="FF76DC86">
      <w:start w:val="1"/>
      <w:numFmt w:val="decimal"/>
      <w:lvlText w:val="7.%1."/>
      <w:lvlJc w:val="left"/>
      <w:pPr>
        <w:tabs>
          <w:tab w:val="num" w:pos="360"/>
        </w:tabs>
        <w:ind w:left="360" w:firstLine="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801458"/>
    <w:multiLevelType w:val="multilevel"/>
    <w:tmpl w:val="4FCE131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0" w15:restartNumberingAfterBreak="0">
    <w:nsid w:val="212D6C3A"/>
    <w:multiLevelType w:val="multilevel"/>
    <w:tmpl w:val="930C9D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C22BC7"/>
    <w:multiLevelType w:val="hybridMultilevel"/>
    <w:tmpl w:val="68285F14"/>
    <w:lvl w:ilvl="0" w:tplc="F3E6499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D320EF"/>
    <w:multiLevelType w:val="hybridMultilevel"/>
    <w:tmpl w:val="AF7E1194"/>
    <w:lvl w:ilvl="0" w:tplc="1AE2CA94">
      <w:start w:val="1"/>
      <w:numFmt w:val="decimal"/>
      <w:lvlText w:val="4.%1."/>
      <w:lvlJc w:val="left"/>
      <w:pPr>
        <w:tabs>
          <w:tab w:val="num" w:pos="360"/>
        </w:tabs>
        <w:ind w:left="360" w:firstLine="0"/>
      </w:pPr>
      <w:rPr>
        <w:rFonts w:ascii="Times New Roman" w:hAnsi="Times New Roman" w:cs="Times New Roman"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5F16F6"/>
    <w:multiLevelType w:val="multilevel"/>
    <w:tmpl w:val="3DA677F0"/>
    <w:lvl w:ilvl="0">
      <w:start w:val="4"/>
      <w:numFmt w:val="decimal"/>
      <w:lvlText w:val="%1."/>
      <w:lvlJc w:val="left"/>
      <w:pPr>
        <w:ind w:left="360" w:hanging="360"/>
      </w:pPr>
      <w:rPr>
        <w:rFonts w:hint="default"/>
      </w:rPr>
    </w:lvl>
    <w:lvl w:ilvl="1">
      <w:start w:val="4"/>
      <w:numFmt w:val="decimal"/>
      <w:lvlText w:val="10.%2."/>
      <w:lvlJc w:val="left"/>
      <w:pPr>
        <w:ind w:left="1071" w:hanging="360"/>
      </w:pPr>
      <w:rPr>
        <w:rFonts w:ascii="Times New Roman" w:hAnsi="Times New Roman" w:cs="Times New Roman" w:hint="default"/>
        <w:b w:val="0"/>
        <w:i w:val="0"/>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14" w15:restartNumberingAfterBreak="0">
    <w:nsid w:val="2ADA28CF"/>
    <w:multiLevelType w:val="multilevel"/>
    <w:tmpl w:val="71BCA67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3E05888"/>
    <w:multiLevelType w:val="hybridMultilevel"/>
    <w:tmpl w:val="2E249A22"/>
    <w:lvl w:ilvl="0" w:tplc="E5A0A8F2">
      <w:start w:val="1"/>
      <w:numFmt w:val="decimal"/>
      <w:lvlText w:val="6.%1."/>
      <w:lvlJc w:val="left"/>
      <w:pPr>
        <w:tabs>
          <w:tab w:val="num" w:pos="360"/>
        </w:tabs>
        <w:ind w:left="360" w:firstLine="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09077F"/>
    <w:multiLevelType w:val="hybridMultilevel"/>
    <w:tmpl w:val="24AC1F24"/>
    <w:lvl w:ilvl="0" w:tplc="F7B462A8">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373B140F"/>
    <w:multiLevelType w:val="multilevel"/>
    <w:tmpl w:val="817E377C"/>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AF7129"/>
    <w:multiLevelType w:val="hybridMultilevel"/>
    <w:tmpl w:val="8A8C873C"/>
    <w:lvl w:ilvl="0" w:tplc="94ECCEBC">
      <w:start w:val="1"/>
      <w:numFmt w:val="decimal"/>
      <w:lvlText w:val="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89186C"/>
    <w:multiLevelType w:val="hybridMultilevel"/>
    <w:tmpl w:val="C2EC7162"/>
    <w:lvl w:ilvl="0" w:tplc="0316B024">
      <w:start w:val="1"/>
      <w:numFmt w:val="decimal"/>
      <w:lvlText w:val="7.%1."/>
      <w:lvlJc w:val="left"/>
      <w:pPr>
        <w:tabs>
          <w:tab w:val="num" w:pos="1080"/>
        </w:tabs>
        <w:ind w:left="1080" w:firstLine="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1A41A2"/>
    <w:multiLevelType w:val="hybridMultilevel"/>
    <w:tmpl w:val="3D3A527C"/>
    <w:lvl w:ilvl="0" w:tplc="167E2CAC">
      <w:start w:val="6"/>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1" w15:restartNumberingAfterBreak="0">
    <w:nsid w:val="495163A6"/>
    <w:multiLevelType w:val="hybridMultilevel"/>
    <w:tmpl w:val="3ECEEA9E"/>
    <w:lvl w:ilvl="0" w:tplc="9F90096C">
      <w:start w:val="1"/>
      <w:numFmt w:val="decimal"/>
      <w:lvlText w:val="5.%1."/>
      <w:lvlJc w:val="left"/>
      <w:pPr>
        <w:tabs>
          <w:tab w:val="num" w:pos="360"/>
        </w:tabs>
        <w:ind w:left="360" w:firstLine="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986B1B"/>
    <w:multiLevelType w:val="multilevel"/>
    <w:tmpl w:val="84484ECC"/>
    <w:lvl w:ilvl="0">
      <w:start w:val="2"/>
      <w:numFmt w:val="decimal"/>
      <w:lvlText w:val="%1."/>
      <w:lvlJc w:val="left"/>
      <w:pPr>
        <w:tabs>
          <w:tab w:val="num" w:pos="540"/>
        </w:tabs>
        <w:ind w:left="540" w:hanging="540"/>
      </w:pPr>
      <w:rPr>
        <w:rFonts w:hint="default"/>
        <w:b w:val="0"/>
      </w:rPr>
    </w:lvl>
    <w:lvl w:ilvl="1">
      <w:start w:val="2"/>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3" w15:restartNumberingAfterBreak="0">
    <w:nsid w:val="4B2516C1"/>
    <w:multiLevelType w:val="multilevel"/>
    <w:tmpl w:val="92F67D76"/>
    <w:lvl w:ilvl="0">
      <w:start w:val="4"/>
      <w:numFmt w:val="decimal"/>
      <w:lvlText w:val="%1."/>
      <w:lvlJc w:val="left"/>
      <w:pPr>
        <w:ind w:left="360" w:hanging="360"/>
      </w:pPr>
      <w:rPr>
        <w:rFonts w:hint="default"/>
      </w:rPr>
    </w:lvl>
    <w:lvl w:ilvl="1">
      <w:start w:val="4"/>
      <w:numFmt w:val="decimal"/>
      <w:lvlText w:val="%2."/>
      <w:lvlJc w:val="left"/>
      <w:pPr>
        <w:ind w:left="1071" w:hanging="360"/>
      </w:pPr>
      <w:rPr>
        <w:rFonts w:hint="default"/>
        <w:b w:val="0"/>
        <w:i w:val="0"/>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4" w15:restartNumberingAfterBreak="0">
    <w:nsid w:val="4BAA7050"/>
    <w:multiLevelType w:val="hybridMultilevel"/>
    <w:tmpl w:val="E62256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F7F78B7"/>
    <w:multiLevelType w:val="multilevel"/>
    <w:tmpl w:val="8F460556"/>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54CC62DB"/>
    <w:multiLevelType w:val="hybridMultilevel"/>
    <w:tmpl w:val="EBEEA1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9E16046"/>
    <w:multiLevelType w:val="hybridMultilevel"/>
    <w:tmpl w:val="48B6CBB0"/>
    <w:lvl w:ilvl="0" w:tplc="33849C62">
      <w:start w:val="2"/>
      <w:numFmt w:val="decimal"/>
      <w:lvlText w:val="%1."/>
      <w:lvlJc w:val="left"/>
      <w:pPr>
        <w:tabs>
          <w:tab w:val="num" w:pos="3196"/>
        </w:tabs>
        <w:ind w:left="3196" w:hanging="360"/>
      </w:pPr>
      <w:rPr>
        <w:rFonts w:hint="default"/>
      </w:rPr>
    </w:lvl>
    <w:lvl w:ilvl="1" w:tplc="FF645F30">
      <w:start w:val="1"/>
      <w:numFmt w:val="decimal"/>
      <w:lvlText w:val="2.%2."/>
      <w:lvlJc w:val="left"/>
      <w:pPr>
        <w:tabs>
          <w:tab w:val="num" w:pos="360"/>
        </w:tabs>
        <w:ind w:left="360" w:firstLine="0"/>
      </w:pPr>
      <w:rPr>
        <w:rFonts w:ascii="Times New Roman" w:hAnsi="Times New Roman" w:cs="Times New Roman" w:hint="default"/>
        <w:b w:val="0"/>
        <w:i w:val="0"/>
      </w:rPr>
    </w:lvl>
    <w:lvl w:ilvl="2" w:tplc="94ECCEBC">
      <w:start w:val="1"/>
      <w:numFmt w:val="decimal"/>
      <w:lvlText w:val="1.%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2A33E2"/>
    <w:multiLevelType w:val="multilevel"/>
    <w:tmpl w:val="96C0B6C8"/>
    <w:lvl w:ilvl="0">
      <w:start w:val="4"/>
      <w:numFmt w:val="decimal"/>
      <w:lvlText w:val="%1."/>
      <w:lvlJc w:val="left"/>
      <w:pPr>
        <w:ind w:left="360" w:hanging="360"/>
      </w:pPr>
      <w:rPr>
        <w:rFonts w:hint="default"/>
      </w:rPr>
    </w:lvl>
    <w:lvl w:ilvl="1">
      <w:start w:val="1"/>
      <w:numFmt w:val="decimal"/>
      <w:lvlText w:val="4.%2."/>
      <w:lvlJc w:val="left"/>
      <w:pPr>
        <w:ind w:left="1071" w:hanging="360"/>
      </w:pPr>
      <w:rPr>
        <w:rFonts w:ascii="Times New Roman" w:hAnsi="Times New Roman" w:cs="Times New Roman" w:hint="default"/>
        <w:b w:val="0"/>
        <w:i w:val="0"/>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15:restartNumberingAfterBreak="0">
    <w:nsid w:val="5B1B73D6"/>
    <w:multiLevelType w:val="hybridMultilevel"/>
    <w:tmpl w:val="6A0CAD9A"/>
    <w:lvl w:ilvl="0" w:tplc="79B47FE8">
      <w:start w:val="1"/>
      <w:numFmt w:val="decimal"/>
      <w:lvlText w:val="11.%1."/>
      <w:lvlJc w:val="left"/>
      <w:pPr>
        <w:tabs>
          <w:tab w:val="num" w:pos="360"/>
        </w:tabs>
        <w:ind w:left="360" w:firstLine="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ED769A"/>
    <w:multiLevelType w:val="hybridMultilevel"/>
    <w:tmpl w:val="95C0717A"/>
    <w:lvl w:ilvl="0" w:tplc="E5A0A8F2">
      <w:start w:val="1"/>
      <w:numFmt w:val="decimal"/>
      <w:lvlText w:val="6.%1."/>
      <w:lvlJc w:val="left"/>
      <w:pPr>
        <w:tabs>
          <w:tab w:val="num" w:pos="360"/>
        </w:tabs>
        <w:ind w:left="360" w:firstLine="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480B4C"/>
    <w:multiLevelType w:val="multilevel"/>
    <w:tmpl w:val="658E7C24"/>
    <w:lvl w:ilvl="0">
      <w:start w:val="1"/>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2" w15:restartNumberingAfterBreak="0">
    <w:nsid w:val="7702568D"/>
    <w:multiLevelType w:val="hybridMultilevel"/>
    <w:tmpl w:val="302205DC"/>
    <w:lvl w:ilvl="0" w:tplc="FF645F30">
      <w:start w:val="1"/>
      <w:numFmt w:val="decimal"/>
      <w:lvlText w:val="2.%1."/>
      <w:lvlJc w:val="left"/>
      <w:pPr>
        <w:ind w:left="1145" w:hanging="360"/>
      </w:pPr>
      <w:rPr>
        <w:rFonts w:ascii="Times New Roman" w:hAnsi="Times New Roman" w:cs="Times New Roman" w:hint="default"/>
        <w:b w:val="0"/>
        <w:i w:val="0"/>
      </w:r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33" w15:restartNumberingAfterBreak="0">
    <w:nsid w:val="7B36083F"/>
    <w:multiLevelType w:val="hybridMultilevel"/>
    <w:tmpl w:val="0166EE24"/>
    <w:lvl w:ilvl="0" w:tplc="9F90096C">
      <w:start w:val="1"/>
      <w:numFmt w:val="decimal"/>
      <w:lvlText w:val="5.%1."/>
      <w:lvlJc w:val="left"/>
      <w:pPr>
        <w:tabs>
          <w:tab w:val="num" w:pos="360"/>
        </w:tabs>
        <w:ind w:left="360" w:firstLine="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EE5BDA"/>
    <w:multiLevelType w:val="multilevel"/>
    <w:tmpl w:val="096028E0"/>
    <w:lvl w:ilvl="0">
      <w:start w:val="10"/>
      <w:numFmt w:val="decimal"/>
      <w:lvlText w:val="%1."/>
      <w:lvlJc w:val="left"/>
      <w:pPr>
        <w:ind w:left="480" w:hanging="480"/>
      </w:pPr>
      <w:rPr>
        <w:rFonts w:hint="default"/>
      </w:rPr>
    </w:lvl>
    <w:lvl w:ilvl="1">
      <w:start w:val="1"/>
      <w:numFmt w:val="decimal"/>
      <w:lvlText w:val="%1.%2."/>
      <w:lvlJc w:val="left"/>
      <w:pPr>
        <w:ind w:left="1911" w:hanging="480"/>
      </w:pPr>
      <w:rPr>
        <w:rFonts w:hint="default"/>
      </w:rPr>
    </w:lvl>
    <w:lvl w:ilvl="2">
      <w:start w:val="1"/>
      <w:numFmt w:val="decimal"/>
      <w:lvlText w:val="%1.%2.%3."/>
      <w:lvlJc w:val="left"/>
      <w:pPr>
        <w:ind w:left="3582" w:hanging="720"/>
      </w:pPr>
      <w:rPr>
        <w:rFonts w:hint="default"/>
      </w:rPr>
    </w:lvl>
    <w:lvl w:ilvl="3">
      <w:start w:val="1"/>
      <w:numFmt w:val="decimal"/>
      <w:lvlText w:val="%1.%2.%3.%4."/>
      <w:lvlJc w:val="left"/>
      <w:pPr>
        <w:ind w:left="5013" w:hanging="720"/>
      </w:pPr>
      <w:rPr>
        <w:rFonts w:hint="default"/>
      </w:rPr>
    </w:lvl>
    <w:lvl w:ilvl="4">
      <w:start w:val="1"/>
      <w:numFmt w:val="decimal"/>
      <w:lvlText w:val="%1.%2.%3.%4.%5."/>
      <w:lvlJc w:val="left"/>
      <w:pPr>
        <w:ind w:left="6804" w:hanging="1080"/>
      </w:pPr>
      <w:rPr>
        <w:rFonts w:hint="default"/>
      </w:rPr>
    </w:lvl>
    <w:lvl w:ilvl="5">
      <w:start w:val="1"/>
      <w:numFmt w:val="decimal"/>
      <w:lvlText w:val="%1.%2.%3.%4.%5.%6."/>
      <w:lvlJc w:val="left"/>
      <w:pPr>
        <w:ind w:left="8235" w:hanging="1080"/>
      </w:pPr>
      <w:rPr>
        <w:rFonts w:hint="default"/>
      </w:rPr>
    </w:lvl>
    <w:lvl w:ilvl="6">
      <w:start w:val="1"/>
      <w:numFmt w:val="decimal"/>
      <w:lvlText w:val="%1.%2.%3.%4.%5.%6.%7."/>
      <w:lvlJc w:val="left"/>
      <w:pPr>
        <w:ind w:left="10026" w:hanging="1440"/>
      </w:pPr>
      <w:rPr>
        <w:rFonts w:hint="default"/>
      </w:rPr>
    </w:lvl>
    <w:lvl w:ilvl="7">
      <w:start w:val="1"/>
      <w:numFmt w:val="decimal"/>
      <w:lvlText w:val="%1.%2.%3.%4.%5.%6.%7.%8."/>
      <w:lvlJc w:val="left"/>
      <w:pPr>
        <w:ind w:left="11457" w:hanging="1440"/>
      </w:pPr>
      <w:rPr>
        <w:rFonts w:hint="default"/>
      </w:rPr>
    </w:lvl>
    <w:lvl w:ilvl="8">
      <w:start w:val="1"/>
      <w:numFmt w:val="decimal"/>
      <w:lvlText w:val="%1.%2.%3.%4.%5.%6.%7.%8.%9."/>
      <w:lvlJc w:val="left"/>
      <w:pPr>
        <w:ind w:left="13248" w:hanging="1800"/>
      </w:pPr>
      <w:rPr>
        <w:rFonts w:hint="default"/>
      </w:rPr>
    </w:lvl>
  </w:abstractNum>
  <w:abstractNum w:abstractNumId="35" w15:restartNumberingAfterBreak="0">
    <w:nsid w:val="7FF23263"/>
    <w:multiLevelType w:val="multilevel"/>
    <w:tmpl w:val="6C185E00"/>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48500742">
    <w:abstractNumId w:val="18"/>
  </w:num>
  <w:num w:numId="2" w16cid:durableId="7603683">
    <w:abstractNumId w:val="27"/>
  </w:num>
  <w:num w:numId="3" w16cid:durableId="1242371144">
    <w:abstractNumId w:val="4"/>
  </w:num>
  <w:num w:numId="4" w16cid:durableId="1512601970">
    <w:abstractNumId w:val="19"/>
  </w:num>
  <w:num w:numId="5" w16cid:durableId="2084255326">
    <w:abstractNumId w:val="33"/>
  </w:num>
  <w:num w:numId="6" w16cid:durableId="382799174">
    <w:abstractNumId w:val="15"/>
  </w:num>
  <w:num w:numId="7" w16cid:durableId="1790196154">
    <w:abstractNumId w:val="12"/>
  </w:num>
  <w:num w:numId="8" w16cid:durableId="1140149084">
    <w:abstractNumId w:val="14"/>
  </w:num>
  <w:num w:numId="9" w16cid:durableId="1446928277">
    <w:abstractNumId w:val="8"/>
  </w:num>
  <w:num w:numId="10" w16cid:durableId="812253231">
    <w:abstractNumId w:val="6"/>
  </w:num>
  <w:num w:numId="11" w16cid:durableId="733964576">
    <w:abstractNumId w:val="29"/>
  </w:num>
  <w:num w:numId="12" w16cid:durableId="1107965232">
    <w:abstractNumId w:val="17"/>
  </w:num>
  <w:num w:numId="13" w16cid:durableId="24447978">
    <w:abstractNumId w:val="2"/>
  </w:num>
  <w:num w:numId="14" w16cid:durableId="1244797619">
    <w:abstractNumId w:val="35"/>
  </w:num>
  <w:num w:numId="15" w16cid:durableId="1938948822">
    <w:abstractNumId w:val="22"/>
  </w:num>
  <w:num w:numId="16" w16cid:durableId="905457088">
    <w:abstractNumId w:val="20"/>
  </w:num>
  <w:num w:numId="17" w16cid:durableId="2139177091">
    <w:abstractNumId w:val="23"/>
  </w:num>
  <w:num w:numId="18" w16cid:durableId="213348939">
    <w:abstractNumId w:val="28"/>
  </w:num>
  <w:num w:numId="19" w16cid:durableId="1458134542">
    <w:abstractNumId w:val="21"/>
  </w:num>
  <w:num w:numId="20" w16cid:durableId="1306158737">
    <w:abstractNumId w:val="30"/>
  </w:num>
  <w:num w:numId="21" w16cid:durableId="1610745865">
    <w:abstractNumId w:val="0"/>
  </w:num>
  <w:num w:numId="22" w16cid:durableId="632100157">
    <w:abstractNumId w:val="32"/>
  </w:num>
  <w:num w:numId="23" w16cid:durableId="2047947444">
    <w:abstractNumId w:val="13"/>
  </w:num>
  <w:num w:numId="24" w16cid:durableId="1238049432">
    <w:abstractNumId w:val="34"/>
  </w:num>
  <w:num w:numId="25" w16cid:durableId="1495994112">
    <w:abstractNumId w:val="31"/>
  </w:num>
  <w:num w:numId="26" w16cid:durableId="846601767">
    <w:abstractNumId w:val="16"/>
  </w:num>
  <w:num w:numId="27" w16cid:durableId="816533041">
    <w:abstractNumId w:val="25"/>
  </w:num>
  <w:num w:numId="28" w16cid:durableId="1212887199">
    <w:abstractNumId w:val="26"/>
  </w:num>
  <w:num w:numId="29" w16cid:durableId="1482886556">
    <w:abstractNumId w:val="9"/>
  </w:num>
  <w:num w:numId="30" w16cid:durableId="1572230710">
    <w:abstractNumId w:val="10"/>
  </w:num>
  <w:num w:numId="31" w16cid:durableId="156580085">
    <w:abstractNumId w:val="24"/>
  </w:num>
  <w:num w:numId="32" w16cid:durableId="1306668604">
    <w:abstractNumId w:val="11"/>
  </w:num>
  <w:num w:numId="33" w16cid:durableId="1048185072">
    <w:abstractNumId w:val="1"/>
  </w:num>
  <w:num w:numId="34" w16cid:durableId="201747770">
    <w:abstractNumId w:val="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3793197">
    <w:abstractNumId w:val="7"/>
  </w:num>
  <w:num w:numId="36" w16cid:durableId="1405178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H3uAYACvtH8BL777v7Ff8MR+5VuODTN0bAyx9OLdFRnUqYVSNoLZGa0+XPPIJMF62/Sq5Zmx6KJ5j90xMJTAvA==" w:salt="UKi6epHEjcvGV/fUkFWZU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E7"/>
    <w:rsid w:val="000823A6"/>
    <w:rsid w:val="000B726A"/>
    <w:rsid w:val="000E5D10"/>
    <w:rsid w:val="000E660A"/>
    <w:rsid w:val="000F1823"/>
    <w:rsid w:val="00105CD8"/>
    <w:rsid w:val="00127489"/>
    <w:rsid w:val="00130052"/>
    <w:rsid w:val="00157845"/>
    <w:rsid w:val="001A62A9"/>
    <w:rsid w:val="001F37CB"/>
    <w:rsid w:val="00253543"/>
    <w:rsid w:val="002B3D60"/>
    <w:rsid w:val="002D7CD4"/>
    <w:rsid w:val="002F0698"/>
    <w:rsid w:val="00302081"/>
    <w:rsid w:val="00306AF0"/>
    <w:rsid w:val="00351ADF"/>
    <w:rsid w:val="00361E2D"/>
    <w:rsid w:val="0036260E"/>
    <w:rsid w:val="00363491"/>
    <w:rsid w:val="00373E15"/>
    <w:rsid w:val="00382F30"/>
    <w:rsid w:val="003A678C"/>
    <w:rsid w:val="0042007A"/>
    <w:rsid w:val="0043656A"/>
    <w:rsid w:val="00483837"/>
    <w:rsid w:val="004B70F8"/>
    <w:rsid w:val="004B71E5"/>
    <w:rsid w:val="004D2000"/>
    <w:rsid w:val="00512583"/>
    <w:rsid w:val="00524183"/>
    <w:rsid w:val="00584854"/>
    <w:rsid w:val="005B4F69"/>
    <w:rsid w:val="005C0853"/>
    <w:rsid w:val="006264C5"/>
    <w:rsid w:val="006945FC"/>
    <w:rsid w:val="006A5156"/>
    <w:rsid w:val="006B061F"/>
    <w:rsid w:val="006F73C0"/>
    <w:rsid w:val="00725065"/>
    <w:rsid w:val="00776FF3"/>
    <w:rsid w:val="00790CB4"/>
    <w:rsid w:val="007A322E"/>
    <w:rsid w:val="007C4BFE"/>
    <w:rsid w:val="007E3DE0"/>
    <w:rsid w:val="00886493"/>
    <w:rsid w:val="008864BC"/>
    <w:rsid w:val="00892A31"/>
    <w:rsid w:val="008B6338"/>
    <w:rsid w:val="008F2A13"/>
    <w:rsid w:val="00900E0A"/>
    <w:rsid w:val="00967DA6"/>
    <w:rsid w:val="009853FA"/>
    <w:rsid w:val="009A14B7"/>
    <w:rsid w:val="00A22AE0"/>
    <w:rsid w:val="00A32B02"/>
    <w:rsid w:val="00A449E0"/>
    <w:rsid w:val="00A95728"/>
    <w:rsid w:val="00AD0514"/>
    <w:rsid w:val="00AE0FDB"/>
    <w:rsid w:val="00B00FBA"/>
    <w:rsid w:val="00B065CF"/>
    <w:rsid w:val="00B57E91"/>
    <w:rsid w:val="00B64B33"/>
    <w:rsid w:val="00BA07A8"/>
    <w:rsid w:val="00BE5909"/>
    <w:rsid w:val="00C70B2F"/>
    <w:rsid w:val="00CA7C7F"/>
    <w:rsid w:val="00CC2DFE"/>
    <w:rsid w:val="00CD7928"/>
    <w:rsid w:val="00D157A4"/>
    <w:rsid w:val="00D22439"/>
    <w:rsid w:val="00D6232D"/>
    <w:rsid w:val="00D755DD"/>
    <w:rsid w:val="00D834AC"/>
    <w:rsid w:val="00E16FE7"/>
    <w:rsid w:val="00E305F1"/>
    <w:rsid w:val="00E5108E"/>
    <w:rsid w:val="00E62855"/>
    <w:rsid w:val="00E6417C"/>
    <w:rsid w:val="00EC5893"/>
    <w:rsid w:val="00ED1EFD"/>
    <w:rsid w:val="00F27DBC"/>
    <w:rsid w:val="00F553F8"/>
    <w:rsid w:val="00F80353"/>
    <w:rsid w:val="00FA7668"/>
    <w:rsid w:val="00FF0DF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7DCCC"/>
  <w15:chartTrackingRefBased/>
  <w15:docId w15:val="{5736C049-DAD6-410B-ADB9-786FB903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FE7"/>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E16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16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F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F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F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F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F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F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F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F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F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F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F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F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F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FE7"/>
    <w:rPr>
      <w:rFonts w:eastAsiaTheme="majorEastAsia" w:cstheme="majorBidi"/>
      <w:color w:val="272727" w:themeColor="text1" w:themeTint="D8"/>
    </w:rPr>
  </w:style>
  <w:style w:type="paragraph" w:styleId="Title">
    <w:name w:val="Title"/>
    <w:basedOn w:val="Normal"/>
    <w:next w:val="Normal"/>
    <w:link w:val="TitleChar"/>
    <w:uiPriority w:val="10"/>
    <w:qFormat/>
    <w:rsid w:val="00E16F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F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F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FE7"/>
    <w:pPr>
      <w:spacing w:before="160"/>
      <w:jc w:val="center"/>
    </w:pPr>
    <w:rPr>
      <w:i/>
      <w:iCs/>
      <w:color w:val="404040" w:themeColor="text1" w:themeTint="BF"/>
    </w:rPr>
  </w:style>
  <w:style w:type="character" w:customStyle="1" w:styleId="QuoteChar">
    <w:name w:val="Quote Char"/>
    <w:basedOn w:val="DefaultParagraphFont"/>
    <w:link w:val="Quote"/>
    <w:uiPriority w:val="29"/>
    <w:rsid w:val="00E16FE7"/>
    <w:rPr>
      <w:i/>
      <w:iCs/>
      <w:color w:val="404040" w:themeColor="text1" w:themeTint="BF"/>
    </w:rPr>
  </w:style>
  <w:style w:type="paragraph" w:styleId="ListParagraph">
    <w:name w:val="List Paragraph"/>
    <w:basedOn w:val="Normal"/>
    <w:uiPriority w:val="34"/>
    <w:qFormat/>
    <w:rsid w:val="00E16FE7"/>
    <w:pPr>
      <w:ind w:left="720"/>
      <w:contextualSpacing/>
    </w:pPr>
  </w:style>
  <w:style w:type="character" w:styleId="IntenseEmphasis">
    <w:name w:val="Intense Emphasis"/>
    <w:basedOn w:val="DefaultParagraphFont"/>
    <w:uiPriority w:val="21"/>
    <w:qFormat/>
    <w:rsid w:val="00E16FE7"/>
    <w:rPr>
      <w:i/>
      <w:iCs/>
      <w:color w:val="0F4761" w:themeColor="accent1" w:themeShade="BF"/>
    </w:rPr>
  </w:style>
  <w:style w:type="paragraph" w:styleId="IntenseQuote">
    <w:name w:val="Intense Quote"/>
    <w:basedOn w:val="Normal"/>
    <w:next w:val="Normal"/>
    <w:link w:val="IntenseQuoteChar"/>
    <w:uiPriority w:val="30"/>
    <w:qFormat/>
    <w:rsid w:val="00E16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FE7"/>
    <w:rPr>
      <w:i/>
      <w:iCs/>
      <w:color w:val="0F4761" w:themeColor="accent1" w:themeShade="BF"/>
    </w:rPr>
  </w:style>
  <w:style w:type="character" w:styleId="IntenseReference">
    <w:name w:val="Intense Reference"/>
    <w:basedOn w:val="DefaultParagraphFont"/>
    <w:uiPriority w:val="32"/>
    <w:qFormat/>
    <w:rsid w:val="00E16FE7"/>
    <w:rPr>
      <w:b/>
      <w:bCs/>
      <w:smallCaps/>
      <w:color w:val="0F4761" w:themeColor="accent1" w:themeShade="BF"/>
      <w:spacing w:val="5"/>
    </w:rPr>
  </w:style>
  <w:style w:type="character" w:styleId="Strong">
    <w:name w:val="Strong"/>
    <w:uiPriority w:val="22"/>
    <w:qFormat/>
    <w:rsid w:val="00E16FE7"/>
    <w:rPr>
      <w:b/>
      <w:bCs/>
    </w:rPr>
  </w:style>
  <w:style w:type="paragraph" w:styleId="Footer">
    <w:name w:val="footer"/>
    <w:basedOn w:val="Normal"/>
    <w:link w:val="FooterChar"/>
    <w:uiPriority w:val="99"/>
    <w:rsid w:val="00E16FE7"/>
    <w:pPr>
      <w:tabs>
        <w:tab w:val="center" w:pos="4320"/>
        <w:tab w:val="right" w:pos="8640"/>
      </w:tabs>
    </w:pPr>
  </w:style>
  <w:style w:type="character" w:customStyle="1" w:styleId="FooterChar">
    <w:name w:val="Footer Char"/>
    <w:basedOn w:val="DefaultParagraphFont"/>
    <w:link w:val="Footer"/>
    <w:uiPriority w:val="99"/>
    <w:rsid w:val="00E16FE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E16FE7"/>
  </w:style>
  <w:style w:type="paragraph" w:styleId="BodyTextIndent">
    <w:name w:val="Body Text Indent"/>
    <w:basedOn w:val="Normal"/>
    <w:link w:val="BodyTextIndentChar"/>
    <w:rsid w:val="00E16FE7"/>
    <w:pPr>
      <w:widowControl/>
      <w:autoSpaceDE/>
      <w:autoSpaceDN/>
      <w:adjustRightInd/>
      <w:ind w:left="360"/>
    </w:pPr>
  </w:style>
  <w:style w:type="character" w:customStyle="1" w:styleId="BodyTextIndentChar">
    <w:name w:val="Body Text Indent Char"/>
    <w:basedOn w:val="DefaultParagraphFont"/>
    <w:link w:val="BodyTextIndent"/>
    <w:rsid w:val="00E16FE7"/>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semiHidden/>
    <w:rsid w:val="00E16FE7"/>
    <w:rPr>
      <w:rFonts w:ascii="Tahoma" w:hAnsi="Tahoma" w:cs="Tahoma"/>
      <w:sz w:val="16"/>
      <w:szCs w:val="16"/>
    </w:rPr>
  </w:style>
  <w:style w:type="character" w:customStyle="1" w:styleId="BalloonTextChar">
    <w:name w:val="Balloon Text Char"/>
    <w:basedOn w:val="DefaultParagraphFont"/>
    <w:link w:val="BalloonText"/>
    <w:semiHidden/>
    <w:rsid w:val="00E16FE7"/>
    <w:rPr>
      <w:rFonts w:ascii="Tahoma" w:eastAsia="Times New Roman" w:hAnsi="Tahoma" w:cs="Tahoma"/>
      <w:kern w:val="0"/>
      <w:sz w:val="16"/>
      <w:szCs w:val="16"/>
      <w14:ligatures w14:val="none"/>
    </w:rPr>
  </w:style>
  <w:style w:type="paragraph" w:styleId="Header">
    <w:name w:val="header"/>
    <w:basedOn w:val="Normal"/>
    <w:link w:val="HeaderChar"/>
    <w:rsid w:val="00E16FE7"/>
    <w:pPr>
      <w:tabs>
        <w:tab w:val="center" w:pos="4153"/>
        <w:tab w:val="right" w:pos="8306"/>
      </w:tabs>
    </w:pPr>
  </w:style>
  <w:style w:type="character" w:customStyle="1" w:styleId="HeaderChar">
    <w:name w:val="Header Char"/>
    <w:basedOn w:val="DefaultParagraphFont"/>
    <w:link w:val="Header"/>
    <w:rsid w:val="00E16FE7"/>
    <w:rPr>
      <w:rFonts w:ascii="Times New Roman" w:eastAsia="Times New Roman" w:hAnsi="Times New Roman" w:cs="Times New Roman"/>
      <w:kern w:val="0"/>
      <w:sz w:val="24"/>
      <w:szCs w:val="24"/>
      <w14:ligatures w14:val="none"/>
    </w:rPr>
  </w:style>
  <w:style w:type="character" w:styleId="CommentReference">
    <w:name w:val="annotation reference"/>
    <w:rsid w:val="00E16FE7"/>
    <w:rPr>
      <w:sz w:val="16"/>
      <w:szCs w:val="16"/>
    </w:rPr>
  </w:style>
  <w:style w:type="paragraph" w:styleId="CommentText">
    <w:name w:val="annotation text"/>
    <w:basedOn w:val="Normal"/>
    <w:link w:val="CommentTextChar"/>
    <w:rsid w:val="00E16FE7"/>
  </w:style>
  <w:style w:type="character" w:customStyle="1" w:styleId="CommentTextChar">
    <w:name w:val="Comment Text Char"/>
    <w:basedOn w:val="DefaultParagraphFont"/>
    <w:link w:val="CommentText"/>
    <w:rsid w:val="00E16FE7"/>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rsid w:val="00E16FE7"/>
    <w:rPr>
      <w:b/>
      <w:bCs/>
    </w:rPr>
  </w:style>
  <w:style w:type="character" w:customStyle="1" w:styleId="CommentSubjectChar">
    <w:name w:val="Comment Subject Char"/>
    <w:basedOn w:val="CommentTextChar"/>
    <w:link w:val="CommentSubject"/>
    <w:rsid w:val="00E16FE7"/>
    <w:rPr>
      <w:rFonts w:ascii="Times New Roman" w:eastAsia="Times New Roman" w:hAnsi="Times New Roman" w:cs="Times New Roman"/>
      <w:b/>
      <w:bCs/>
      <w:kern w:val="0"/>
      <w:sz w:val="24"/>
      <w:szCs w:val="24"/>
      <w14:ligatures w14:val="none"/>
    </w:rPr>
  </w:style>
  <w:style w:type="paragraph" w:styleId="BodyTextIndent3">
    <w:name w:val="Body Text Indent 3"/>
    <w:basedOn w:val="Normal"/>
    <w:link w:val="BodyTextIndent3Char"/>
    <w:rsid w:val="00E16FE7"/>
    <w:pPr>
      <w:widowControl/>
      <w:autoSpaceDE/>
      <w:autoSpaceDN/>
      <w:adjustRightInd/>
      <w:spacing w:after="120"/>
      <w:ind w:left="283"/>
    </w:pPr>
    <w:rPr>
      <w:sz w:val="16"/>
      <w:szCs w:val="16"/>
      <w:lang w:eastAsia="lv-LV"/>
    </w:rPr>
  </w:style>
  <w:style w:type="character" w:customStyle="1" w:styleId="BodyTextIndent3Char">
    <w:name w:val="Body Text Indent 3 Char"/>
    <w:basedOn w:val="DefaultParagraphFont"/>
    <w:link w:val="BodyTextIndent3"/>
    <w:rsid w:val="00E16FE7"/>
    <w:rPr>
      <w:rFonts w:ascii="Times New Roman" w:eastAsia="Times New Roman" w:hAnsi="Times New Roman" w:cs="Times New Roman"/>
      <w:kern w:val="0"/>
      <w:sz w:val="16"/>
      <w:szCs w:val="16"/>
      <w:lang w:eastAsia="lv-LV"/>
      <w14:ligatures w14:val="none"/>
    </w:rPr>
  </w:style>
  <w:style w:type="paragraph" w:styleId="BodyText">
    <w:name w:val="Body Text"/>
    <w:basedOn w:val="Normal"/>
    <w:link w:val="BodyTextChar"/>
    <w:rsid w:val="00E16FE7"/>
    <w:pPr>
      <w:spacing w:after="120"/>
    </w:pPr>
  </w:style>
  <w:style w:type="character" w:customStyle="1" w:styleId="BodyTextChar">
    <w:name w:val="Body Text Char"/>
    <w:basedOn w:val="DefaultParagraphFont"/>
    <w:link w:val="BodyText"/>
    <w:rsid w:val="00E16FE7"/>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rsid w:val="00E16FE7"/>
    <w:pPr>
      <w:spacing w:after="120" w:line="480" w:lineRule="auto"/>
      <w:ind w:left="283"/>
    </w:pPr>
  </w:style>
  <w:style w:type="character" w:customStyle="1" w:styleId="BodyTextIndent2Char">
    <w:name w:val="Body Text Indent 2 Char"/>
    <w:basedOn w:val="DefaultParagraphFont"/>
    <w:link w:val="BodyTextIndent2"/>
    <w:rsid w:val="00E16FE7"/>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E16FE7"/>
    <w:pPr>
      <w:spacing w:after="0"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rsid w:val="00E16FE7"/>
    <w:rPr>
      <w:sz w:val="20"/>
      <w:szCs w:val="20"/>
    </w:rPr>
  </w:style>
  <w:style w:type="character" w:customStyle="1" w:styleId="FootnoteTextChar">
    <w:name w:val="Footnote Text Char"/>
    <w:basedOn w:val="DefaultParagraphFont"/>
    <w:link w:val="FootnoteText"/>
    <w:rsid w:val="00E16FE7"/>
    <w:rPr>
      <w:rFonts w:ascii="Times New Roman" w:eastAsia="Times New Roman" w:hAnsi="Times New Roman" w:cs="Times New Roman"/>
      <w:kern w:val="0"/>
      <w:sz w:val="20"/>
      <w:szCs w:val="20"/>
      <w14:ligatures w14:val="none"/>
    </w:rPr>
  </w:style>
  <w:style w:type="character" w:styleId="Hyperlink">
    <w:name w:val="Hyperlink"/>
    <w:rsid w:val="00E16FE7"/>
    <w:rPr>
      <w:color w:val="0563C1"/>
      <w:u w:val="single"/>
    </w:rPr>
  </w:style>
  <w:style w:type="character" w:customStyle="1" w:styleId="UnresolvedMention1">
    <w:name w:val="Unresolved Mention1"/>
    <w:uiPriority w:val="99"/>
    <w:semiHidden/>
    <w:unhideWhenUsed/>
    <w:rsid w:val="00E16FE7"/>
    <w:rPr>
      <w:color w:val="605E5C"/>
      <w:shd w:val="clear" w:color="auto" w:fill="E1DFDD"/>
    </w:rPr>
  </w:style>
  <w:style w:type="character" w:customStyle="1" w:styleId="txtspecial">
    <w:name w:val="txt_special"/>
    <w:rsid w:val="00E16FE7"/>
  </w:style>
  <w:style w:type="character" w:styleId="UnresolvedMention">
    <w:name w:val="Unresolved Mention"/>
    <w:basedOn w:val="DefaultParagraphFont"/>
    <w:uiPriority w:val="99"/>
    <w:semiHidden/>
    <w:unhideWhenUsed/>
    <w:rsid w:val="00E16FE7"/>
    <w:rPr>
      <w:color w:val="605E5C"/>
      <w:shd w:val="clear" w:color="auto" w:fill="E1DFDD"/>
    </w:rPr>
  </w:style>
  <w:style w:type="paragraph" w:customStyle="1" w:styleId="Default">
    <w:name w:val="Default"/>
    <w:rsid w:val="00E16FE7"/>
    <w:pPr>
      <w:autoSpaceDE w:val="0"/>
      <w:autoSpaceDN w:val="0"/>
      <w:adjustRightInd w:val="0"/>
      <w:spacing w:after="0" w:line="240" w:lineRule="auto"/>
    </w:pPr>
    <w:rPr>
      <w:rFonts w:ascii="Arial" w:eastAsia="Times New Roman" w:hAnsi="Arial" w:cs="Arial"/>
      <w:color w:val="000000"/>
      <w:kern w:val="0"/>
      <w:sz w:val="24"/>
      <w:szCs w:val="24"/>
      <w:lang w:eastAsia="lv-LV"/>
      <w14:ligatures w14:val="none"/>
    </w:rPr>
  </w:style>
  <w:style w:type="character" w:styleId="Mention">
    <w:name w:val="Mention"/>
    <w:basedOn w:val="DefaultParagraphFont"/>
    <w:uiPriority w:val="99"/>
    <w:unhideWhenUsed/>
    <w:rsid w:val="00E16FE7"/>
    <w:rPr>
      <w:color w:val="2B579A"/>
      <w:shd w:val="clear" w:color="auto" w:fill="E1DFDD"/>
    </w:rPr>
  </w:style>
  <w:style w:type="character" w:customStyle="1" w:styleId="ui-provider">
    <w:name w:val="ui-provider"/>
    <w:basedOn w:val="DefaultParagraphFont"/>
    <w:rsid w:val="00E16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st.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spars.krustkalns@ast.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17415</Words>
  <Characters>9927</Characters>
  <Application>Microsoft Office Word</Application>
  <DocSecurity>8</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AST</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Āboliņa</dc:creator>
  <cp:keywords/>
  <dc:description/>
  <cp:lastModifiedBy>Edgars Lazda</cp:lastModifiedBy>
  <cp:revision>2</cp:revision>
  <dcterms:created xsi:type="dcterms:W3CDTF">2025-07-29T07:00:00Z</dcterms:created>
  <dcterms:modified xsi:type="dcterms:W3CDTF">2025-07-29T07:00:00Z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fd26-8a8e-4271-ae8c-0448cc98c6fa_Enabled">
    <vt:lpwstr>true</vt:lpwstr>
  </property>
  <property fmtid="{D5CDD505-2E9C-101B-9397-08002B2CF9AE}" pid="3" name="MSIP_Label_66cffd26-8a8e-4271-ae8c-0448cc98c6fa_SetDate">
    <vt:lpwstr>2025-05-21T11:43:58Z</vt:lpwstr>
  </property>
  <property fmtid="{D5CDD505-2E9C-101B-9397-08002B2CF9AE}" pid="4" name="MSIP_Label_66cffd26-8a8e-4271-ae8c-0448cc98c6fa_Method">
    <vt:lpwstr>Standard</vt:lpwstr>
  </property>
  <property fmtid="{D5CDD505-2E9C-101B-9397-08002B2CF9AE}" pid="5" name="MSIP_Label_66cffd26-8a8e-4271-ae8c-0448cc98c6fa_Name">
    <vt:lpwstr>AST dokumenti</vt:lpwstr>
  </property>
  <property fmtid="{D5CDD505-2E9C-101B-9397-08002B2CF9AE}" pid="6" name="MSIP_Label_66cffd26-8a8e-4271-ae8c-0448cc98c6fa_SiteId">
    <vt:lpwstr>c4c0dd7c-1dfb-4088-9303-96b608da35b3</vt:lpwstr>
  </property>
  <property fmtid="{D5CDD505-2E9C-101B-9397-08002B2CF9AE}" pid="7" name="MSIP_Label_66cffd26-8a8e-4271-ae8c-0448cc98c6fa_ActionId">
    <vt:lpwstr>bb593928-d367-44cb-bc61-fb0d1e912cc6</vt:lpwstr>
  </property>
  <property fmtid="{D5CDD505-2E9C-101B-9397-08002B2CF9AE}" pid="8" name="MSIP_Label_66cffd26-8a8e-4271-ae8c-0448cc98c6fa_ContentBits">
    <vt:lpwstr>0</vt:lpwstr>
  </property>
  <property fmtid="{D5CDD505-2E9C-101B-9397-08002B2CF9AE}" pid="9" name="MSIP_Label_66cffd26-8a8e-4271-ae8c-0448cc98c6fa_Tag">
    <vt:lpwstr>10, 3, 0, 1</vt:lpwstr>
  </property>
</Properties>
</file>