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047" w:rsidRPr="005C4047" w:rsidRDefault="005C4047" w:rsidP="005C404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C4047">
        <w:rPr>
          <w:rFonts w:ascii="Times New Roman" w:hAnsi="Times New Roman" w:cs="Times New Roman"/>
          <w:b/>
          <w:sz w:val="24"/>
          <w:szCs w:val="24"/>
          <w:lang w:val="en-GB"/>
        </w:rPr>
        <w:t>Public consultation on the Terms, Conditions and Methodology on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C4047">
        <w:rPr>
          <w:rFonts w:ascii="Times New Roman" w:hAnsi="Times New Roman" w:cs="Times New Roman"/>
          <w:b/>
          <w:sz w:val="24"/>
          <w:szCs w:val="24"/>
          <w:lang w:val="en-GB"/>
        </w:rPr>
        <w:t>Cross-Zonal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C4047">
        <w:rPr>
          <w:rFonts w:ascii="Times New Roman" w:hAnsi="Times New Roman" w:cs="Times New Roman"/>
          <w:b/>
          <w:sz w:val="24"/>
          <w:szCs w:val="24"/>
          <w:lang w:val="en-GB"/>
        </w:rPr>
        <w:t>Capacity Calculation, Provision and Allocation with Russia</w:t>
      </w:r>
    </w:p>
    <w:p w:rsidR="00A046AE" w:rsidRPr="005C4047" w:rsidRDefault="00A046AE" w:rsidP="00A046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A046AE" w:rsidRPr="00586BCB" w:rsidRDefault="0092180D" w:rsidP="00A046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13th</w:t>
      </w:r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90AB4" w:rsidRPr="00586BCB">
        <w:rPr>
          <w:rFonts w:ascii="Times New Roman" w:hAnsi="Times New Roman" w:cs="Times New Roman"/>
          <w:sz w:val="24"/>
          <w:szCs w:val="24"/>
          <w:lang w:val="en-US"/>
        </w:rPr>
        <w:t>August</w:t>
      </w:r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2019 the Cabinet of Ministers of the Republic of Latvia has invited </w:t>
      </w:r>
      <w:r w:rsidR="00586BC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lectricity </w:t>
      </w:r>
      <w:r w:rsidR="00586BC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ransmission </w:t>
      </w:r>
      <w:r w:rsidR="00586BC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ystem </w:t>
      </w:r>
      <w:r w:rsidR="00586BC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perator (TSO) </w:t>
      </w:r>
      <w:proofErr w:type="spellStart"/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>Augstsprieguma</w:t>
      </w:r>
      <w:proofErr w:type="spellEnd"/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>Tīkls</w:t>
      </w:r>
      <w:proofErr w:type="spellEnd"/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AS to develop new methodology on cross-zonal capacity calculation to enable </w:t>
      </w:r>
      <w:r w:rsidR="00586BCB"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electricity trade via Latvian-Russian border after Lithuania will discontinue electricity trade with Belarus. </w:t>
      </w:r>
    </w:p>
    <w:p w:rsidR="00961125" w:rsidRDefault="009E1DFA" w:rsidP="00A046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197">
        <w:rPr>
          <w:rFonts w:ascii="Times New Roman" w:hAnsi="Times New Roman"/>
          <w:sz w:val="24"/>
          <w:szCs w:val="24"/>
          <w:lang w:val="en-US"/>
        </w:rPr>
        <w:t xml:space="preserve">At the same time, the Cabinet of Ministers instructed the Ministry of Economics </w:t>
      </w:r>
      <w:r>
        <w:rPr>
          <w:rFonts w:ascii="Times New Roman" w:hAnsi="Times New Roman"/>
          <w:sz w:val="24"/>
          <w:szCs w:val="24"/>
          <w:lang w:val="en-US"/>
        </w:rPr>
        <w:t xml:space="preserve">of the Republic of Latvia </w:t>
      </w:r>
      <w:r w:rsidRPr="00675197">
        <w:rPr>
          <w:rFonts w:ascii="Times New Roman" w:hAnsi="Times New Roman"/>
          <w:sz w:val="24"/>
          <w:szCs w:val="24"/>
          <w:lang w:val="en-US"/>
        </w:rPr>
        <w:t xml:space="preserve">to start work on the necessary amendments to the regulatory enactments </w:t>
      </w:r>
      <w:r>
        <w:rPr>
          <w:rFonts w:ascii="Times New Roman" w:hAnsi="Times New Roman"/>
          <w:sz w:val="24"/>
          <w:szCs w:val="24"/>
          <w:lang w:val="en-US"/>
        </w:rPr>
        <w:t xml:space="preserve">so that the Latvian </w:t>
      </w:r>
      <w:r w:rsidRPr="00675197">
        <w:rPr>
          <w:rFonts w:ascii="Times New Roman" w:hAnsi="Times New Roman"/>
          <w:sz w:val="24"/>
          <w:szCs w:val="24"/>
          <w:lang w:val="en-US"/>
        </w:rPr>
        <w:t>transmission system operator, in coordination with the Estonian transmission system operator, could develop a me</w:t>
      </w:r>
      <w:r>
        <w:rPr>
          <w:rFonts w:ascii="Times New Roman" w:hAnsi="Times New Roman"/>
          <w:sz w:val="24"/>
          <w:szCs w:val="24"/>
          <w:lang w:val="en-US"/>
        </w:rPr>
        <w:t>thodology for</w:t>
      </w:r>
      <w:r w:rsidRPr="006751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transmission </w:t>
      </w:r>
      <w:r w:rsidRPr="00675197">
        <w:rPr>
          <w:rFonts w:ascii="Times New Roman" w:hAnsi="Times New Roman"/>
          <w:sz w:val="24"/>
          <w:szCs w:val="24"/>
          <w:lang w:val="en-US"/>
        </w:rPr>
        <w:t>tariff implementation for trade with third countries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1F4EBE" w:rsidRPr="001F4E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125" w:rsidRPr="00961125">
        <w:rPr>
          <w:rFonts w:ascii="Times New Roman" w:hAnsi="Times New Roman" w:cs="Times New Roman"/>
          <w:sz w:val="24"/>
          <w:szCs w:val="24"/>
          <w:lang w:val="en-US"/>
        </w:rPr>
        <w:t>The transmission service tariff covering the transmission costs of electricity import from Russia is subject to approval from relevant regulatory authorities</w:t>
      </w:r>
    </w:p>
    <w:p w:rsidR="005766AC" w:rsidRPr="00961125" w:rsidRDefault="00B43E8A" w:rsidP="00A046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1125">
        <w:rPr>
          <w:rFonts w:ascii="Times New Roman" w:hAnsi="Times New Roman" w:cs="Times New Roman"/>
          <w:sz w:val="24"/>
          <w:szCs w:val="24"/>
          <w:lang w:val="en-US"/>
        </w:rPr>
        <w:t>Augstsprieguma</w:t>
      </w:r>
      <w:proofErr w:type="spellEnd"/>
      <w:r w:rsidRPr="00961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1125">
        <w:rPr>
          <w:rFonts w:ascii="Times New Roman" w:hAnsi="Times New Roman" w:cs="Times New Roman"/>
          <w:sz w:val="24"/>
          <w:szCs w:val="24"/>
          <w:lang w:val="en-US"/>
        </w:rPr>
        <w:t>Tīkls</w:t>
      </w:r>
      <w:proofErr w:type="spellEnd"/>
      <w:r w:rsidRPr="00961125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9E1DFA" w:rsidRPr="00961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961125">
        <w:rPr>
          <w:rFonts w:ascii="Times New Roman" w:hAnsi="Times New Roman" w:cs="Times New Roman"/>
          <w:sz w:val="24"/>
          <w:szCs w:val="24"/>
          <w:lang w:val="en-US"/>
        </w:rPr>
        <w:t xml:space="preserve"> Estonian TSO </w:t>
      </w:r>
      <w:proofErr w:type="spellStart"/>
      <w:r w:rsidRPr="00961125">
        <w:rPr>
          <w:rFonts w:ascii="Times New Roman" w:hAnsi="Times New Roman" w:cs="Times New Roman"/>
          <w:sz w:val="24"/>
          <w:szCs w:val="24"/>
          <w:lang w:val="en-US"/>
        </w:rPr>
        <w:t>Elering</w:t>
      </w:r>
      <w:proofErr w:type="spellEnd"/>
      <w:r w:rsidRPr="00961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46AE" w:rsidRPr="00961125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961125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E1DFA" w:rsidRPr="00961125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Pr="00961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1DFA" w:rsidRPr="00961125">
        <w:rPr>
          <w:rFonts w:ascii="Times New Roman" w:hAnsi="Times New Roman" w:cs="Times New Roman"/>
          <w:sz w:val="24"/>
          <w:szCs w:val="24"/>
          <w:lang w:val="en-US"/>
        </w:rPr>
        <w:t xml:space="preserve">in cooperation </w:t>
      </w:r>
      <w:r w:rsidRPr="00961125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="002909C1" w:rsidRPr="00961125">
        <w:rPr>
          <w:rFonts w:ascii="Times New Roman" w:hAnsi="Times New Roman" w:cs="Times New Roman"/>
          <w:sz w:val="24"/>
          <w:szCs w:val="24"/>
          <w:lang w:val="en-US"/>
        </w:rPr>
        <w:t xml:space="preserve">a proposal for a new common </w:t>
      </w:r>
      <w:r w:rsidR="00A7105C" w:rsidRPr="00961125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961125">
        <w:rPr>
          <w:rFonts w:ascii="Times New Roman" w:hAnsi="Times New Roman" w:cs="Times New Roman"/>
          <w:sz w:val="24"/>
          <w:szCs w:val="24"/>
          <w:lang w:val="en-US"/>
        </w:rPr>
        <w:t>Terms, Conditions and Methodology on Cross-Zonal Capacity Calculation, Provision and Allocation with Russia</w:t>
      </w:r>
      <w:r w:rsidR="00A7105C" w:rsidRPr="00961125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961125">
        <w:rPr>
          <w:rFonts w:ascii="Times New Roman" w:hAnsi="Times New Roman" w:cs="Times New Roman"/>
          <w:sz w:val="24"/>
          <w:szCs w:val="24"/>
          <w:lang w:val="en-US"/>
        </w:rPr>
        <w:t xml:space="preserve"> (Methodology)</w:t>
      </w:r>
      <w:r w:rsidR="00A046AE" w:rsidRPr="009611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61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1125" w:rsidRDefault="00961125" w:rsidP="00D53D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1125">
        <w:rPr>
          <w:rFonts w:ascii="Times New Roman" w:hAnsi="Times New Roman" w:cs="Times New Roman"/>
          <w:sz w:val="24"/>
          <w:szCs w:val="24"/>
          <w:lang w:val="en-US"/>
        </w:rPr>
        <w:t>The Methodology will take effect at the time when Lithuania will discontinue electricity trade via Belarussian-Lithuanian border. Both the new methodology on cross-zonal capacity calculation and the methodology for transmission tariff implementation for trade with third countries are intended to take effect simultaneously, provided timely amendments to the regulatory enactments.</w:t>
      </w:r>
    </w:p>
    <w:p w:rsidR="00B43E8A" w:rsidRDefault="00B43E8A" w:rsidP="00A046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BCB">
        <w:rPr>
          <w:rFonts w:ascii="Times New Roman" w:hAnsi="Times New Roman" w:cs="Times New Roman"/>
          <w:sz w:val="24"/>
          <w:szCs w:val="24"/>
          <w:lang w:val="en-US"/>
        </w:rPr>
        <w:t>Before the submission of</w:t>
      </w:r>
      <w:r w:rsidR="003203A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Methodology to</w:t>
      </w:r>
      <w:r w:rsidR="003203A0">
        <w:rPr>
          <w:rFonts w:ascii="Times New Roman" w:hAnsi="Times New Roman" w:cs="Times New Roman"/>
          <w:sz w:val="24"/>
          <w:szCs w:val="24"/>
          <w:lang w:val="en-US"/>
        </w:rPr>
        <w:t xml:space="preserve"> Latvian and Estonian regulators</w:t>
      </w:r>
      <w:r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>for approval</w:t>
      </w:r>
      <w:r w:rsidR="003203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046AE"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BCB" w:rsidRPr="00586BCB">
        <w:rPr>
          <w:rFonts w:ascii="Times New Roman" w:hAnsi="Times New Roman" w:cs="Times New Roman"/>
          <w:sz w:val="24"/>
          <w:szCs w:val="24"/>
          <w:lang w:val="en-US"/>
        </w:rPr>
        <w:t>TSO</w:t>
      </w:r>
      <w:r w:rsidR="003203A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86BCB"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kindly</w:t>
      </w:r>
      <w:r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invite interested parties to share </w:t>
      </w:r>
      <w:r w:rsidR="00586BCB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opinions, </w:t>
      </w:r>
      <w:r w:rsidR="00A90AB4" w:rsidRPr="00586BCB">
        <w:rPr>
          <w:rFonts w:ascii="Times New Roman" w:hAnsi="Times New Roman" w:cs="Times New Roman"/>
          <w:sz w:val="24"/>
          <w:szCs w:val="24"/>
          <w:lang w:val="en-US"/>
        </w:rPr>
        <w:t>by submitting</w:t>
      </w:r>
      <w:r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comments and suggestions </w:t>
      </w:r>
      <w:r w:rsidR="00586BCB">
        <w:rPr>
          <w:rFonts w:ascii="Times New Roman" w:hAnsi="Times New Roman" w:cs="Times New Roman"/>
          <w:sz w:val="24"/>
          <w:szCs w:val="24"/>
          <w:lang w:val="en-US"/>
        </w:rPr>
        <w:t xml:space="preserve">on Methodology </w:t>
      </w:r>
      <w:r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via </w:t>
      </w:r>
      <w:r w:rsidR="00D53D5C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EA4145">
        <w:rPr>
          <w:rFonts w:ascii="Times New Roman" w:hAnsi="Times New Roman" w:cs="Times New Roman"/>
          <w:sz w:val="24"/>
          <w:szCs w:val="24"/>
          <w:lang w:val="en-US"/>
        </w:rPr>
        <w:t xml:space="preserve"> until 18</w:t>
      </w:r>
      <w:r w:rsidR="00EA4145" w:rsidRPr="00EA41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EA414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3D5C">
        <w:rPr>
          <w:rFonts w:ascii="Times New Roman" w:hAnsi="Times New Roman" w:cs="Times New Roman"/>
          <w:sz w:val="24"/>
          <w:szCs w:val="24"/>
          <w:lang w:val="en-US"/>
        </w:rPr>
        <w:t>October</w:t>
      </w:r>
      <w:r w:rsidRPr="00586BCB">
        <w:rPr>
          <w:rFonts w:ascii="Times New Roman" w:hAnsi="Times New Roman" w:cs="Times New Roman"/>
          <w:sz w:val="24"/>
          <w:szCs w:val="24"/>
          <w:lang w:val="en-US"/>
        </w:rPr>
        <w:t xml:space="preserve"> 2019.</w:t>
      </w:r>
    </w:p>
    <w:p w:rsidR="00D53D5C" w:rsidRDefault="00D53D5C" w:rsidP="00A046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Comments and suggestions should be sent to following contacts:</w:t>
      </w:r>
    </w:p>
    <w:p w:rsidR="00D53D5C" w:rsidRDefault="00D53D5C" w:rsidP="00D53D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D5C">
        <w:rPr>
          <w:rFonts w:ascii="Times New Roman" w:hAnsi="Times New Roman" w:cs="Times New Roman"/>
          <w:sz w:val="24"/>
          <w:szCs w:val="24"/>
          <w:lang w:val="en-US"/>
        </w:rPr>
        <w:t>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2D7171">
        <w:rPr>
          <w:rFonts w:ascii="Times New Roman" w:hAnsi="Times New Roman" w:cs="Times New Roman"/>
          <w:sz w:val="24"/>
          <w:szCs w:val="24"/>
          <w:lang w:val="en-US"/>
        </w:rPr>
        <w:t xml:space="preserve"> Mr.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65A">
        <w:rPr>
          <w:rFonts w:ascii="Times New Roman" w:hAnsi="Times New Roman" w:cs="Times New Roman"/>
          <w:sz w:val="24"/>
          <w:szCs w:val="24"/>
          <w:lang w:val="en-US"/>
        </w:rPr>
        <w:t>Andris Eglītis</w:t>
      </w:r>
      <w:r w:rsidR="002D717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6" w:history="1">
        <w:r w:rsidR="0088277B" w:rsidRPr="00251D6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Andris.Eglitis@ast.lv</w:t>
        </w:r>
      </w:hyperlink>
      <w:r w:rsidR="0088277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6A6E7D" w:rsidRPr="00961125" w:rsidRDefault="00D53D5C" w:rsidP="006A6E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Elering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Mr. Gunnar Pallas (</w:t>
      </w:r>
      <w:hyperlink r:id="rId7" w:history="1">
        <w:r w:rsidR="007C3211" w:rsidRPr="00FD11E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Gunnar.Pallas@elering.ee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65D77" w:rsidRDefault="00765D7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65D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652E3"/>
    <w:multiLevelType w:val="hybridMultilevel"/>
    <w:tmpl w:val="454288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8A"/>
    <w:rsid w:val="000E42CF"/>
    <w:rsid w:val="00110A7F"/>
    <w:rsid w:val="001F4EBE"/>
    <w:rsid w:val="002909C1"/>
    <w:rsid w:val="002933B0"/>
    <w:rsid w:val="002D7171"/>
    <w:rsid w:val="00302346"/>
    <w:rsid w:val="003203A0"/>
    <w:rsid w:val="0039357E"/>
    <w:rsid w:val="004F6419"/>
    <w:rsid w:val="005766AC"/>
    <w:rsid w:val="00586BCB"/>
    <w:rsid w:val="005C4047"/>
    <w:rsid w:val="00672684"/>
    <w:rsid w:val="006A6E7D"/>
    <w:rsid w:val="00765D77"/>
    <w:rsid w:val="007C3211"/>
    <w:rsid w:val="008175DF"/>
    <w:rsid w:val="0088277B"/>
    <w:rsid w:val="008922CA"/>
    <w:rsid w:val="0092180D"/>
    <w:rsid w:val="00961125"/>
    <w:rsid w:val="009D065A"/>
    <w:rsid w:val="009E1DFA"/>
    <w:rsid w:val="00A046AE"/>
    <w:rsid w:val="00A7105C"/>
    <w:rsid w:val="00A90AB4"/>
    <w:rsid w:val="00B43E8A"/>
    <w:rsid w:val="00BA7EDC"/>
    <w:rsid w:val="00D53D5C"/>
    <w:rsid w:val="00E17C82"/>
    <w:rsid w:val="00E77323"/>
    <w:rsid w:val="00EA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C5C85"/>
  <w15:chartTrackingRefBased/>
  <w15:docId w15:val="{D54B1B50-0474-4476-A03E-648294E8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D53D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2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nnar.Pallas@elering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is.Eglitis@ast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53FC-1275-4A0A-910B-012E7698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AST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Iļana Taivāne</dc:creator>
  <cp:keywords/>
  <dc:description/>
  <cp:lastModifiedBy>Andris Eglītis</cp:lastModifiedBy>
  <cp:revision>5</cp:revision>
  <dcterms:created xsi:type="dcterms:W3CDTF">2019-09-17T12:23:00Z</dcterms:created>
  <dcterms:modified xsi:type="dcterms:W3CDTF">2019-09-18T05:42:00Z</dcterms:modified>
</cp:coreProperties>
</file>