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F34E" w14:textId="77777777" w:rsidR="00030AC2" w:rsidRPr="008B3339" w:rsidRDefault="00030AC2" w:rsidP="00030AC2">
      <w:pPr>
        <w:spacing w:after="180" w:line="240" w:lineRule="auto"/>
        <w:contextualSpacing/>
        <w:jc w:val="right"/>
        <w:rPr>
          <w:rFonts w:ascii="Times New Roman" w:hAnsi="Times New Roman" w:cs="Times New Roman"/>
          <w:sz w:val="24"/>
          <w:szCs w:val="24"/>
        </w:rPr>
      </w:pPr>
      <w:r w:rsidRPr="008B3339">
        <w:rPr>
          <w:rFonts w:ascii="Times New Roman" w:hAnsi="Times New Roman" w:cs="Times New Roman"/>
          <w:sz w:val="24"/>
          <w:szCs w:val="24"/>
        </w:rPr>
        <w:t>Apstiprināti ar</w:t>
      </w:r>
    </w:p>
    <w:p w14:paraId="7C4CB184" w14:textId="77777777" w:rsidR="00030AC2" w:rsidRPr="008B3339" w:rsidRDefault="00030AC2" w:rsidP="00030AC2">
      <w:pPr>
        <w:spacing w:after="180" w:line="240" w:lineRule="auto"/>
        <w:contextualSpacing/>
        <w:jc w:val="right"/>
        <w:rPr>
          <w:rFonts w:ascii="Times New Roman" w:hAnsi="Times New Roman" w:cs="Times New Roman"/>
          <w:sz w:val="24"/>
          <w:szCs w:val="24"/>
        </w:rPr>
      </w:pPr>
      <w:r w:rsidRPr="008B3339">
        <w:rPr>
          <w:rFonts w:ascii="Times New Roman" w:hAnsi="Times New Roman" w:cs="Times New Roman"/>
          <w:sz w:val="24"/>
          <w:szCs w:val="24"/>
        </w:rPr>
        <w:t xml:space="preserve"> AS “Augtsprieguma tīkls”</w:t>
      </w:r>
    </w:p>
    <w:p w14:paraId="254303A9" w14:textId="77777777" w:rsidR="00030AC2" w:rsidRPr="008B3339" w:rsidRDefault="00030AC2" w:rsidP="00030AC2">
      <w:pPr>
        <w:spacing w:after="180" w:line="240" w:lineRule="auto"/>
        <w:contextualSpacing/>
        <w:jc w:val="right"/>
        <w:rPr>
          <w:rFonts w:ascii="Times New Roman" w:hAnsi="Times New Roman" w:cs="Times New Roman"/>
          <w:sz w:val="24"/>
          <w:szCs w:val="24"/>
        </w:rPr>
      </w:pPr>
      <w:r w:rsidRPr="008B3339">
        <w:rPr>
          <w:rFonts w:ascii="Times New Roman" w:hAnsi="Times New Roman" w:cs="Times New Roman"/>
          <w:sz w:val="24"/>
          <w:szCs w:val="24"/>
        </w:rPr>
        <w:t xml:space="preserve"> valdes 2017.gada </w:t>
      </w:r>
      <w:r>
        <w:rPr>
          <w:rFonts w:ascii="Times New Roman" w:hAnsi="Times New Roman" w:cs="Times New Roman"/>
          <w:sz w:val="24"/>
          <w:szCs w:val="24"/>
        </w:rPr>
        <w:t xml:space="preserve">12. decembra </w:t>
      </w:r>
      <w:r w:rsidRPr="008B3339">
        <w:rPr>
          <w:rFonts w:ascii="Times New Roman" w:hAnsi="Times New Roman" w:cs="Times New Roman"/>
          <w:sz w:val="24"/>
          <w:szCs w:val="24"/>
        </w:rPr>
        <w:t>lēmumu Nr.</w:t>
      </w:r>
      <w:r>
        <w:rPr>
          <w:rFonts w:ascii="Times New Roman" w:hAnsi="Times New Roman" w:cs="Times New Roman"/>
          <w:sz w:val="24"/>
          <w:szCs w:val="24"/>
        </w:rPr>
        <w:t>157/56</w:t>
      </w:r>
    </w:p>
    <w:p w14:paraId="77C8E0EB" w14:textId="77777777" w:rsidR="004652D1" w:rsidRPr="008B3339" w:rsidRDefault="004652D1" w:rsidP="001A46BD">
      <w:pPr>
        <w:spacing w:after="180"/>
        <w:jc w:val="center"/>
        <w:rPr>
          <w:rFonts w:ascii="Times New Roman" w:hAnsi="Times New Roman" w:cs="Times New Roman"/>
          <w:sz w:val="24"/>
          <w:szCs w:val="24"/>
        </w:rPr>
      </w:pPr>
    </w:p>
    <w:p w14:paraId="70699AF1" w14:textId="516DB310" w:rsidR="004652D1" w:rsidRPr="008B3339" w:rsidRDefault="00AD3440" w:rsidP="001A46BD">
      <w:pPr>
        <w:spacing w:after="180"/>
        <w:jc w:val="center"/>
        <w:rPr>
          <w:rFonts w:ascii="Times New Roman" w:hAnsi="Times New Roman" w:cs="Times New Roman"/>
          <w:b/>
          <w:sz w:val="24"/>
          <w:szCs w:val="24"/>
        </w:rPr>
      </w:pPr>
      <w:r w:rsidRPr="00492214">
        <w:rPr>
          <w:rFonts w:ascii="Times New Roman" w:hAnsi="Times New Roman" w:cs="Times New Roman"/>
          <w:b/>
          <w:sz w:val="24"/>
          <w:szCs w:val="24"/>
        </w:rPr>
        <w:t xml:space="preserve">Balansēšanas </w:t>
      </w:r>
      <w:r w:rsidR="00D43B38">
        <w:rPr>
          <w:rFonts w:ascii="Times New Roman" w:hAnsi="Times New Roman" w:cs="Times New Roman"/>
          <w:b/>
          <w:sz w:val="24"/>
          <w:szCs w:val="24"/>
        </w:rPr>
        <w:t xml:space="preserve">pakalpojuma </w:t>
      </w:r>
      <w:r w:rsidR="007603A0" w:rsidRPr="00492214">
        <w:rPr>
          <w:rFonts w:ascii="Times New Roman" w:hAnsi="Times New Roman" w:cs="Times New Roman"/>
          <w:b/>
          <w:sz w:val="24"/>
          <w:szCs w:val="24"/>
        </w:rPr>
        <w:t xml:space="preserve">līguma </w:t>
      </w:r>
      <w:r w:rsidR="00A54243" w:rsidRPr="00492214">
        <w:rPr>
          <w:rFonts w:ascii="Times New Roman" w:hAnsi="Times New Roman" w:cs="Times New Roman"/>
          <w:b/>
          <w:sz w:val="24"/>
          <w:szCs w:val="24"/>
        </w:rPr>
        <w:t xml:space="preserve">balansēšanas pakalpojuma sniegšanas </w:t>
      </w:r>
      <w:r w:rsidRPr="00492214">
        <w:rPr>
          <w:rFonts w:ascii="Times New Roman" w:hAnsi="Times New Roman" w:cs="Times New Roman"/>
          <w:b/>
          <w:sz w:val="24"/>
          <w:szCs w:val="24"/>
        </w:rPr>
        <w:t>noteikumi</w:t>
      </w:r>
    </w:p>
    <w:sdt>
      <w:sdtPr>
        <w:rPr>
          <w:rFonts w:ascii="Times New Roman" w:eastAsiaTheme="minorHAnsi" w:hAnsi="Times New Roman" w:cs="Times New Roman"/>
          <w:b w:val="0"/>
          <w:bCs w:val="0"/>
          <w:color w:val="auto"/>
          <w:sz w:val="22"/>
          <w:szCs w:val="22"/>
          <w:lang w:val="lv-LV" w:eastAsia="en-US"/>
        </w:rPr>
        <w:id w:val="647714556"/>
        <w:docPartObj>
          <w:docPartGallery w:val="Table of Contents"/>
          <w:docPartUnique/>
        </w:docPartObj>
      </w:sdtPr>
      <w:sdtEndPr>
        <w:rPr>
          <w:noProof/>
        </w:rPr>
      </w:sdtEndPr>
      <w:sdtContent>
        <w:p w14:paraId="1E6A0E42" w14:textId="77777777" w:rsidR="008B3339" w:rsidRPr="008B3339" w:rsidRDefault="008B3339" w:rsidP="001A46BD">
          <w:pPr>
            <w:pStyle w:val="TOCHeading"/>
            <w:spacing w:before="0" w:after="180"/>
            <w:jc w:val="center"/>
            <w:rPr>
              <w:rFonts w:ascii="Times New Roman" w:hAnsi="Times New Roman" w:cs="Times New Roman"/>
              <w:color w:val="auto"/>
              <w:sz w:val="24"/>
              <w:szCs w:val="24"/>
              <w:lang w:val="lv-LV" w:eastAsia="en-US"/>
            </w:rPr>
          </w:pPr>
          <w:r w:rsidRPr="008B3339">
            <w:rPr>
              <w:rFonts w:ascii="Times New Roman" w:hAnsi="Times New Roman" w:cs="Times New Roman"/>
              <w:color w:val="auto"/>
              <w:sz w:val="24"/>
              <w:szCs w:val="24"/>
              <w:lang w:val="lv-LV" w:eastAsia="en-US"/>
            </w:rPr>
            <w:t>Saturs</w:t>
          </w:r>
        </w:p>
        <w:p w14:paraId="7571B401" w14:textId="77777777" w:rsidR="001C00DB" w:rsidRDefault="008B3339" w:rsidP="001C00DB">
          <w:pPr>
            <w:pStyle w:val="TOC1"/>
            <w:tabs>
              <w:tab w:val="left" w:pos="709"/>
              <w:tab w:val="right" w:leader="dot" w:pos="8296"/>
            </w:tabs>
            <w:rPr>
              <w:rFonts w:eastAsiaTheme="minorEastAsia"/>
              <w:noProof/>
              <w:lang w:eastAsia="lv-LV"/>
            </w:rPr>
          </w:pPr>
          <w:r w:rsidRPr="002C099C">
            <w:rPr>
              <w:rFonts w:ascii="Times New Roman" w:hAnsi="Times New Roman" w:cs="Times New Roman"/>
            </w:rPr>
            <w:fldChar w:fldCharType="begin"/>
          </w:r>
          <w:r w:rsidRPr="002C099C">
            <w:rPr>
              <w:rFonts w:ascii="Times New Roman" w:hAnsi="Times New Roman" w:cs="Times New Roman"/>
            </w:rPr>
            <w:instrText xml:space="preserve"> TOC \o "1-3" \h \z \u </w:instrText>
          </w:r>
          <w:r w:rsidRPr="002C099C">
            <w:rPr>
              <w:rFonts w:ascii="Times New Roman" w:hAnsi="Times New Roman" w:cs="Times New Roman"/>
            </w:rPr>
            <w:fldChar w:fldCharType="separate"/>
          </w:r>
          <w:hyperlink w:anchor="_Toc499620370" w:history="1">
            <w:r w:rsidR="001C00DB" w:rsidRPr="00F4636F">
              <w:rPr>
                <w:rStyle w:val="Hyperlink"/>
                <w:rFonts w:ascii="Times New Roman" w:hAnsi="Times New Roman" w:cs="Times New Roman"/>
                <w:noProof/>
              </w:rPr>
              <w:t>1.</w:t>
            </w:r>
            <w:r w:rsidR="001C00DB">
              <w:rPr>
                <w:rFonts w:eastAsiaTheme="minorEastAsia"/>
                <w:noProof/>
                <w:lang w:eastAsia="lv-LV"/>
              </w:rPr>
              <w:tab/>
            </w:r>
            <w:r w:rsidR="001C00DB" w:rsidRPr="00F4636F">
              <w:rPr>
                <w:rStyle w:val="Hyperlink"/>
                <w:rFonts w:ascii="Times New Roman" w:hAnsi="Times New Roman" w:cs="Times New Roman"/>
                <w:noProof/>
              </w:rPr>
              <w:t>Vispārīgie jautājumi</w:t>
            </w:r>
            <w:r w:rsidR="001C00DB">
              <w:rPr>
                <w:noProof/>
                <w:webHidden/>
              </w:rPr>
              <w:tab/>
            </w:r>
            <w:r w:rsidR="001C00DB">
              <w:rPr>
                <w:noProof/>
                <w:webHidden/>
              </w:rPr>
              <w:fldChar w:fldCharType="begin"/>
            </w:r>
            <w:r w:rsidR="001C00DB">
              <w:rPr>
                <w:noProof/>
                <w:webHidden/>
              </w:rPr>
              <w:instrText xml:space="preserve"> PAGEREF _Toc499620370 \h </w:instrText>
            </w:r>
            <w:r w:rsidR="001C00DB">
              <w:rPr>
                <w:noProof/>
                <w:webHidden/>
              </w:rPr>
            </w:r>
            <w:r w:rsidR="001C00DB">
              <w:rPr>
                <w:noProof/>
                <w:webHidden/>
              </w:rPr>
              <w:fldChar w:fldCharType="separate"/>
            </w:r>
            <w:r w:rsidR="001C00DB">
              <w:rPr>
                <w:noProof/>
                <w:webHidden/>
              </w:rPr>
              <w:t>1</w:t>
            </w:r>
            <w:r w:rsidR="001C00DB">
              <w:rPr>
                <w:noProof/>
                <w:webHidden/>
              </w:rPr>
              <w:fldChar w:fldCharType="end"/>
            </w:r>
          </w:hyperlink>
        </w:p>
        <w:p w14:paraId="261391C3" w14:textId="77777777" w:rsidR="001C00DB" w:rsidRDefault="00556F73" w:rsidP="001C00DB">
          <w:pPr>
            <w:pStyle w:val="TOC1"/>
            <w:tabs>
              <w:tab w:val="left" w:pos="709"/>
              <w:tab w:val="right" w:leader="dot" w:pos="8296"/>
            </w:tabs>
            <w:rPr>
              <w:rFonts w:eastAsiaTheme="minorEastAsia"/>
              <w:noProof/>
              <w:lang w:eastAsia="lv-LV"/>
            </w:rPr>
          </w:pPr>
          <w:hyperlink w:anchor="_Toc499620371" w:history="1">
            <w:r w:rsidR="001C00DB" w:rsidRPr="00F4636F">
              <w:rPr>
                <w:rStyle w:val="Hyperlink"/>
                <w:rFonts w:ascii="Times New Roman" w:hAnsi="Times New Roman" w:cs="Times New Roman"/>
                <w:noProof/>
              </w:rPr>
              <w:t>2.</w:t>
            </w:r>
            <w:r w:rsidR="001C00DB">
              <w:rPr>
                <w:rFonts w:eastAsiaTheme="minorEastAsia"/>
                <w:noProof/>
                <w:lang w:eastAsia="lv-LV"/>
              </w:rPr>
              <w:tab/>
            </w:r>
            <w:r w:rsidR="001C00DB" w:rsidRPr="00F4636F">
              <w:rPr>
                <w:rStyle w:val="Hyperlink"/>
                <w:rFonts w:ascii="Times New Roman" w:hAnsi="Times New Roman" w:cs="Times New Roman"/>
                <w:noProof/>
              </w:rPr>
              <w:t>Nebalansa apgabala noteikšana</w:t>
            </w:r>
            <w:r w:rsidR="001C00DB">
              <w:rPr>
                <w:noProof/>
                <w:webHidden/>
              </w:rPr>
              <w:tab/>
            </w:r>
            <w:r w:rsidR="001C00DB">
              <w:rPr>
                <w:noProof/>
                <w:webHidden/>
              </w:rPr>
              <w:fldChar w:fldCharType="begin"/>
            </w:r>
            <w:r w:rsidR="001C00DB">
              <w:rPr>
                <w:noProof/>
                <w:webHidden/>
              </w:rPr>
              <w:instrText xml:space="preserve"> PAGEREF _Toc499620371 \h </w:instrText>
            </w:r>
            <w:r w:rsidR="001C00DB">
              <w:rPr>
                <w:noProof/>
                <w:webHidden/>
              </w:rPr>
            </w:r>
            <w:r w:rsidR="001C00DB">
              <w:rPr>
                <w:noProof/>
                <w:webHidden/>
              </w:rPr>
              <w:fldChar w:fldCharType="separate"/>
            </w:r>
            <w:r w:rsidR="001C00DB">
              <w:rPr>
                <w:noProof/>
                <w:webHidden/>
              </w:rPr>
              <w:t>2</w:t>
            </w:r>
            <w:r w:rsidR="001C00DB">
              <w:rPr>
                <w:noProof/>
                <w:webHidden/>
              </w:rPr>
              <w:fldChar w:fldCharType="end"/>
            </w:r>
          </w:hyperlink>
        </w:p>
        <w:p w14:paraId="57CBA202" w14:textId="77777777" w:rsidR="001C00DB" w:rsidRDefault="00556F73" w:rsidP="001C00DB">
          <w:pPr>
            <w:pStyle w:val="TOC1"/>
            <w:tabs>
              <w:tab w:val="left" w:pos="709"/>
              <w:tab w:val="right" w:leader="dot" w:pos="8296"/>
            </w:tabs>
            <w:rPr>
              <w:rFonts w:eastAsiaTheme="minorEastAsia"/>
              <w:noProof/>
              <w:lang w:eastAsia="lv-LV"/>
            </w:rPr>
          </w:pPr>
          <w:hyperlink w:anchor="_Toc499620372" w:history="1">
            <w:r w:rsidR="001C00DB" w:rsidRPr="00F4636F">
              <w:rPr>
                <w:rStyle w:val="Hyperlink"/>
                <w:rFonts w:ascii="Times New Roman" w:hAnsi="Times New Roman" w:cs="Times New Roman"/>
                <w:noProof/>
              </w:rPr>
              <w:t>3.</w:t>
            </w:r>
            <w:r w:rsidR="001C00DB">
              <w:rPr>
                <w:rFonts w:eastAsiaTheme="minorEastAsia"/>
                <w:noProof/>
                <w:lang w:eastAsia="lv-LV"/>
              </w:rPr>
              <w:tab/>
            </w:r>
            <w:r w:rsidR="001C00DB" w:rsidRPr="00F4636F">
              <w:rPr>
                <w:rStyle w:val="Hyperlink"/>
                <w:rFonts w:ascii="Times New Roman" w:hAnsi="Times New Roman" w:cs="Times New Roman"/>
                <w:noProof/>
              </w:rPr>
              <w:t>BPS prognozes</w:t>
            </w:r>
            <w:r w:rsidR="001C00DB">
              <w:rPr>
                <w:noProof/>
                <w:webHidden/>
              </w:rPr>
              <w:tab/>
            </w:r>
            <w:r w:rsidR="001C00DB">
              <w:rPr>
                <w:noProof/>
                <w:webHidden/>
              </w:rPr>
              <w:fldChar w:fldCharType="begin"/>
            </w:r>
            <w:r w:rsidR="001C00DB">
              <w:rPr>
                <w:noProof/>
                <w:webHidden/>
              </w:rPr>
              <w:instrText xml:space="preserve"> PAGEREF _Toc499620372 \h </w:instrText>
            </w:r>
            <w:r w:rsidR="001C00DB">
              <w:rPr>
                <w:noProof/>
                <w:webHidden/>
              </w:rPr>
            </w:r>
            <w:r w:rsidR="001C00DB">
              <w:rPr>
                <w:noProof/>
                <w:webHidden/>
              </w:rPr>
              <w:fldChar w:fldCharType="separate"/>
            </w:r>
            <w:r w:rsidR="001C00DB">
              <w:rPr>
                <w:noProof/>
                <w:webHidden/>
              </w:rPr>
              <w:t>2</w:t>
            </w:r>
            <w:r w:rsidR="001C00DB">
              <w:rPr>
                <w:noProof/>
                <w:webHidden/>
              </w:rPr>
              <w:fldChar w:fldCharType="end"/>
            </w:r>
          </w:hyperlink>
        </w:p>
        <w:p w14:paraId="3A12FB19" w14:textId="77777777" w:rsidR="001C00DB" w:rsidRDefault="00556F73" w:rsidP="001C00DB">
          <w:pPr>
            <w:pStyle w:val="TOC1"/>
            <w:tabs>
              <w:tab w:val="left" w:pos="709"/>
              <w:tab w:val="right" w:leader="dot" w:pos="8296"/>
            </w:tabs>
            <w:rPr>
              <w:rFonts w:eastAsiaTheme="minorEastAsia"/>
              <w:noProof/>
              <w:lang w:eastAsia="lv-LV"/>
            </w:rPr>
          </w:pPr>
          <w:hyperlink w:anchor="_Toc499620373" w:history="1">
            <w:r w:rsidR="001C00DB" w:rsidRPr="00F4636F">
              <w:rPr>
                <w:rStyle w:val="Hyperlink"/>
                <w:rFonts w:ascii="Times New Roman" w:hAnsi="Times New Roman" w:cs="Times New Roman"/>
                <w:noProof/>
              </w:rPr>
              <w:t>4.</w:t>
            </w:r>
            <w:r w:rsidR="001C00DB">
              <w:rPr>
                <w:rFonts w:eastAsiaTheme="minorEastAsia"/>
                <w:noProof/>
                <w:lang w:eastAsia="lv-LV"/>
              </w:rPr>
              <w:tab/>
            </w:r>
            <w:r w:rsidR="001C00DB" w:rsidRPr="00F4636F">
              <w:rPr>
                <w:rStyle w:val="Hyperlink"/>
                <w:rFonts w:ascii="Times New Roman" w:hAnsi="Times New Roman" w:cs="Times New Roman"/>
                <w:noProof/>
              </w:rPr>
              <w:t>BPS nākamās dienas plānu saturs</w:t>
            </w:r>
            <w:r w:rsidR="001C00DB">
              <w:rPr>
                <w:noProof/>
                <w:webHidden/>
              </w:rPr>
              <w:tab/>
            </w:r>
            <w:r w:rsidR="001C00DB">
              <w:rPr>
                <w:noProof/>
                <w:webHidden/>
              </w:rPr>
              <w:fldChar w:fldCharType="begin"/>
            </w:r>
            <w:r w:rsidR="001C00DB">
              <w:rPr>
                <w:noProof/>
                <w:webHidden/>
              </w:rPr>
              <w:instrText xml:space="preserve"> PAGEREF _Toc499620373 \h </w:instrText>
            </w:r>
            <w:r w:rsidR="001C00DB">
              <w:rPr>
                <w:noProof/>
                <w:webHidden/>
              </w:rPr>
            </w:r>
            <w:r w:rsidR="001C00DB">
              <w:rPr>
                <w:noProof/>
                <w:webHidden/>
              </w:rPr>
              <w:fldChar w:fldCharType="separate"/>
            </w:r>
            <w:r w:rsidR="001C00DB">
              <w:rPr>
                <w:noProof/>
                <w:webHidden/>
              </w:rPr>
              <w:t>3</w:t>
            </w:r>
            <w:r w:rsidR="001C00DB">
              <w:rPr>
                <w:noProof/>
                <w:webHidden/>
              </w:rPr>
              <w:fldChar w:fldCharType="end"/>
            </w:r>
          </w:hyperlink>
        </w:p>
        <w:p w14:paraId="0537B5CB" w14:textId="77777777" w:rsidR="001C00DB" w:rsidRDefault="00556F73" w:rsidP="001C00DB">
          <w:pPr>
            <w:pStyle w:val="TOC1"/>
            <w:tabs>
              <w:tab w:val="left" w:pos="709"/>
              <w:tab w:val="right" w:leader="dot" w:pos="8296"/>
            </w:tabs>
            <w:rPr>
              <w:rFonts w:eastAsiaTheme="minorEastAsia"/>
              <w:noProof/>
              <w:lang w:eastAsia="lv-LV"/>
            </w:rPr>
          </w:pPr>
          <w:hyperlink w:anchor="_Toc499620374" w:history="1">
            <w:r w:rsidR="001C00DB" w:rsidRPr="00F4636F">
              <w:rPr>
                <w:rStyle w:val="Hyperlink"/>
                <w:rFonts w:ascii="Times New Roman" w:hAnsi="Times New Roman" w:cs="Times New Roman"/>
                <w:noProof/>
              </w:rPr>
              <w:t>5.</w:t>
            </w:r>
            <w:r w:rsidR="001C00DB">
              <w:rPr>
                <w:rFonts w:eastAsiaTheme="minorEastAsia"/>
                <w:noProof/>
                <w:lang w:eastAsia="lv-LV"/>
              </w:rPr>
              <w:tab/>
            </w:r>
            <w:r w:rsidR="001C00DB" w:rsidRPr="00F4636F">
              <w:rPr>
                <w:rStyle w:val="Hyperlink"/>
                <w:rFonts w:ascii="Times New Roman" w:hAnsi="Times New Roman" w:cs="Times New Roman"/>
                <w:noProof/>
              </w:rPr>
              <w:t>BPS nākamās dienas plānu iesniegšanas termiņi</w:t>
            </w:r>
            <w:r w:rsidR="001C00DB">
              <w:rPr>
                <w:noProof/>
                <w:webHidden/>
              </w:rPr>
              <w:tab/>
            </w:r>
            <w:r w:rsidR="001C00DB">
              <w:rPr>
                <w:noProof/>
                <w:webHidden/>
              </w:rPr>
              <w:fldChar w:fldCharType="begin"/>
            </w:r>
            <w:r w:rsidR="001C00DB">
              <w:rPr>
                <w:noProof/>
                <w:webHidden/>
              </w:rPr>
              <w:instrText xml:space="preserve"> PAGEREF _Toc499620374 \h </w:instrText>
            </w:r>
            <w:r w:rsidR="001C00DB">
              <w:rPr>
                <w:noProof/>
                <w:webHidden/>
              </w:rPr>
            </w:r>
            <w:r w:rsidR="001C00DB">
              <w:rPr>
                <w:noProof/>
                <w:webHidden/>
              </w:rPr>
              <w:fldChar w:fldCharType="separate"/>
            </w:r>
            <w:r w:rsidR="001C00DB">
              <w:rPr>
                <w:noProof/>
                <w:webHidden/>
              </w:rPr>
              <w:t>4</w:t>
            </w:r>
            <w:r w:rsidR="001C00DB">
              <w:rPr>
                <w:noProof/>
                <w:webHidden/>
              </w:rPr>
              <w:fldChar w:fldCharType="end"/>
            </w:r>
          </w:hyperlink>
        </w:p>
        <w:p w14:paraId="4545D9B4" w14:textId="77777777" w:rsidR="001C00DB" w:rsidRDefault="00556F73" w:rsidP="001C00DB">
          <w:pPr>
            <w:pStyle w:val="TOC1"/>
            <w:tabs>
              <w:tab w:val="left" w:pos="709"/>
              <w:tab w:val="right" w:leader="dot" w:pos="8296"/>
            </w:tabs>
            <w:rPr>
              <w:rFonts w:eastAsiaTheme="minorEastAsia"/>
              <w:noProof/>
              <w:lang w:eastAsia="lv-LV"/>
            </w:rPr>
          </w:pPr>
          <w:hyperlink w:anchor="_Toc499620375" w:history="1">
            <w:r w:rsidR="001C00DB" w:rsidRPr="00F4636F">
              <w:rPr>
                <w:rStyle w:val="Hyperlink"/>
                <w:rFonts w:ascii="Times New Roman" w:hAnsi="Times New Roman" w:cs="Times New Roman"/>
                <w:noProof/>
              </w:rPr>
              <w:t>6.</w:t>
            </w:r>
            <w:r w:rsidR="001C00DB">
              <w:rPr>
                <w:rFonts w:eastAsiaTheme="minorEastAsia"/>
                <w:noProof/>
                <w:lang w:eastAsia="lv-LV"/>
              </w:rPr>
              <w:tab/>
            </w:r>
            <w:r w:rsidR="001C00DB" w:rsidRPr="00F4636F">
              <w:rPr>
                <w:rStyle w:val="Hyperlink"/>
                <w:rFonts w:ascii="Times New Roman" w:hAnsi="Times New Roman" w:cs="Times New Roman"/>
                <w:noProof/>
              </w:rPr>
              <w:t>BPS tekošās dienas plānu korekcijas</w:t>
            </w:r>
            <w:r w:rsidR="001C00DB">
              <w:rPr>
                <w:noProof/>
                <w:webHidden/>
              </w:rPr>
              <w:tab/>
            </w:r>
            <w:r w:rsidR="001C00DB">
              <w:rPr>
                <w:noProof/>
                <w:webHidden/>
              </w:rPr>
              <w:fldChar w:fldCharType="begin"/>
            </w:r>
            <w:r w:rsidR="001C00DB">
              <w:rPr>
                <w:noProof/>
                <w:webHidden/>
              </w:rPr>
              <w:instrText xml:space="preserve"> PAGEREF _Toc499620375 \h </w:instrText>
            </w:r>
            <w:r w:rsidR="001C00DB">
              <w:rPr>
                <w:noProof/>
                <w:webHidden/>
              </w:rPr>
            </w:r>
            <w:r w:rsidR="001C00DB">
              <w:rPr>
                <w:noProof/>
                <w:webHidden/>
              </w:rPr>
              <w:fldChar w:fldCharType="separate"/>
            </w:r>
            <w:r w:rsidR="001C00DB">
              <w:rPr>
                <w:noProof/>
                <w:webHidden/>
              </w:rPr>
              <w:t>6</w:t>
            </w:r>
            <w:r w:rsidR="001C00DB">
              <w:rPr>
                <w:noProof/>
                <w:webHidden/>
              </w:rPr>
              <w:fldChar w:fldCharType="end"/>
            </w:r>
          </w:hyperlink>
        </w:p>
        <w:p w14:paraId="23BDA7A2" w14:textId="77777777" w:rsidR="001C00DB" w:rsidRDefault="00556F73" w:rsidP="001C00DB">
          <w:pPr>
            <w:pStyle w:val="TOC1"/>
            <w:tabs>
              <w:tab w:val="left" w:pos="709"/>
              <w:tab w:val="right" w:leader="dot" w:pos="8296"/>
            </w:tabs>
            <w:rPr>
              <w:rFonts w:eastAsiaTheme="minorEastAsia"/>
              <w:noProof/>
              <w:lang w:eastAsia="lv-LV"/>
            </w:rPr>
          </w:pPr>
          <w:hyperlink w:anchor="_Toc499620376" w:history="1">
            <w:r w:rsidR="001C00DB" w:rsidRPr="00F4636F">
              <w:rPr>
                <w:rStyle w:val="Hyperlink"/>
                <w:rFonts w:ascii="Times New Roman" w:hAnsi="Times New Roman" w:cs="Times New Roman"/>
                <w:noProof/>
              </w:rPr>
              <w:t>7.</w:t>
            </w:r>
            <w:r w:rsidR="001C00DB">
              <w:rPr>
                <w:rFonts w:eastAsiaTheme="minorEastAsia"/>
                <w:noProof/>
                <w:lang w:eastAsia="lv-LV"/>
              </w:rPr>
              <w:tab/>
            </w:r>
            <w:r w:rsidR="001C00DB" w:rsidRPr="00F4636F">
              <w:rPr>
                <w:rStyle w:val="Hyperlink"/>
                <w:rFonts w:ascii="Times New Roman" w:hAnsi="Times New Roman" w:cs="Times New Roman"/>
                <w:noProof/>
              </w:rPr>
              <w:t>Maksas par balansēšanas pakalpojuma sniegšanu noteikšana un nebalansa norēķini</w:t>
            </w:r>
            <w:r w:rsidR="001C00DB">
              <w:rPr>
                <w:noProof/>
                <w:webHidden/>
              </w:rPr>
              <w:tab/>
            </w:r>
            <w:r w:rsidR="001C00DB">
              <w:rPr>
                <w:noProof/>
                <w:webHidden/>
              </w:rPr>
              <w:fldChar w:fldCharType="begin"/>
            </w:r>
            <w:r w:rsidR="001C00DB">
              <w:rPr>
                <w:noProof/>
                <w:webHidden/>
              </w:rPr>
              <w:instrText xml:space="preserve"> PAGEREF _Toc499620376 \h </w:instrText>
            </w:r>
            <w:r w:rsidR="001C00DB">
              <w:rPr>
                <w:noProof/>
                <w:webHidden/>
              </w:rPr>
            </w:r>
            <w:r w:rsidR="001C00DB">
              <w:rPr>
                <w:noProof/>
                <w:webHidden/>
              </w:rPr>
              <w:fldChar w:fldCharType="separate"/>
            </w:r>
            <w:r w:rsidR="001C00DB">
              <w:rPr>
                <w:noProof/>
                <w:webHidden/>
              </w:rPr>
              <w:t>7</w:t>
            </w:r>
            <w:r w:rsidR="001C00DB">
              <w:rPr>
                <w:noProof/>
                <w:webHidden/>
              </w:rPr>
              <w:fldChar w:fldCharType="end"/>
            </w:r>
          </w:hyperlink>
        </w:p>
        <w:p w14:paraId="3DD4B224" w14:textId="77777777" w:rsidR="001C00DB" w:rsidRDefault="00556F73" w:rsidP="001C00DB">
          <w:pPr>
            <w:pStyle w:val="TOC1"/>
            <w:tabs>
              <w:tab w:val="left" w:pos="709"/>
              <w:tab w:val="right" w:leader="dot" w:pos="8296"/>
            </w:tabs>
            <w:rPr>
              <w:rFonts w:eastAsiaTheme="minorEastAsia"/>
              <w:noProof/>
              <w:lang w:eastAsia="lv-LV"/>
            </w:rPr>
          </w:pPr>
          <w:hyperlink w:anchor="_Toc499620377" w:history="1">
            <w:r w:rsidR="001C00DB" w:rsidRPr="00F4636F">
              <w:rPr>
                <w:rStyle w:val="Hyperlink"/>
                <w:rFonts w:ascii="Times New Roman" w:hAnsi="Times New Roman" w:cs="Times New Roman"/>
                <w:noProof/>
              </w:rPr>
              <w:t>8.</w:t>
            </w:r>
            <w:r w:rsidR="001C00DB">
              <w:rPr>
                <w:rFonts w:eastAsiaTheme="minorEastAsia"/>
                <w:noProof/>
                <w:lang w:eastAsia="lv-LV"/>
              </w:rPr>
              <w:tab/>
            </w:r>
            <w:r w:rsidR="001C00DB" w:rsidRPr="00F4636F">
              <w:rPr>
                <w:rStyle w:val="Hyperlink"/>
                <w:rFonts w:ascii="Times New Roman" w:hAnsi="Times New Roman" w:cs="Times New Roman"/>
                <w:noProof/>
              </w:rPr>
              <w:t>Nebalansa norēķinu administrēšanas maksas noteikšana</w:t>
            </w:r>
            <w:r w:rsidR="001C00DB">
              <w:rPr>
                <w:noProof/>
                <w:webHidden/>
              </w:rPr>
              <w:tab/>
            </w:r>
            <w:r w:rsidR="001C00DB">
              <w:rPr>
                <w:noProof/>
                <w:webHidden/>
              </w:rPr>
              <w:fldChar w:fldCharType="begin"/>
            </w:r>
            <w:r w:rsidR="001C00DB">
              <w:rPr>
                <w:noProof/>
                <w:webHidden/>
              </w:rPr>
              <w:instrText xml:space="preserve"> PAGEREF _Toc499620377 \h </w:instrText>
            </w:r>
            <w:r w:rsidR="001C00DB">
              <w:rPr>
                <w:noProof/>
                <w:webHidden/>
              </w:rPr>
            </w:r>
            <w:r w:rsidR="001C00DB">
              <w:rPr>
                <w:noProof/>
                <w:webHidden/>
              </w:rPr>
              <w:fldChar w:fldCharType="separate"/>
            </w:r>
            <w:r w:rsidR="001C00DB">
              <w:rPr>
                <w:noProof/>
                <w:webHidden/>
              </w:rPr>
              <w:t>9</w:t>
            </w:r>
            <w:r w:rsidR="001C00DB">
              <w:rPr>
                <w:noProof/>
                <w:webHidden/>
              </w:rPr>
              <w:fldChar w:fldCharType="end"/>
            </w:r>
          </w:hyperlink>
        </w:p>
        <w:p w14:paraId="23C2E313" w14:textId="77777777" w:rsidR="001C00DB" w:rsidRDefault="00556F73" w:rsidP="001C00DB">
          <w:pPr>
            <w:pStyle w:val="TOC1"/>
            <w:tabs>
              <w:tab w:val="left" w:pos="709"/>
              <w:tab w:val="right" w:leader="dot" w:pos="8296"/>
            </w:tabs>
            <w:rPr>
              <w:rFonts w:eastAsiaTheme="minorEastAsia"/>
              <w:noProof/>
              <w:lang w:eastAsia="lv-LV"/>
            </w:rPr>
          </w:pPr>
          <w:hyperlink w:anchor="_Toc499620378" w:history="1">
            <w:r w:rsidR="001C00DB" w:rsidRPr="00F4636F">
              <w:rPr>
                <w:rStyle w:val="Hyperlink"/>
                <w:rFonts w:ascii="Times New Roman" w:hAnsi="Times New Roman" w:cs="Times New Roman"/>
                <w:noProof/>
              </w:rPr>
              <w:t>9.</w:t>
            </w:r>
            <w:r w:rsidR="001C00DB">
              <w:rPr>
                <w:rFonts w:eastAsiaTheme="minorEastAsia"/>
                <w:noProof/>
                <w:lang w:eastAsia="lv-LV"/>
              </w:rPr>
              <w:tab/>
            </w:r>
            <w:r w:rsidR="001C00DB" w:rsidRPr="00F4636F">
              <w:rPr>
                <w:rStyle w:val="Hyperlink"/>
                <w:rFonts w:ascii="Times New Roman" w:hAnsi="Times New Roman" w:cs="Times New Roman"/>
                <w:noProof/>
              </w:rPr>
              <w:t>Saistību izpildes nodrošinājums</w:t>
            </w:r>
            <w:r w:rsidR="001C00DB">
              <w:rPr>
                <w:noProof/>
                <w:webHidden/>
              </w:rPr>
              <w:tab/>
            </w:r>
            <w:r w:rsidR="001C00DB">
              <w:rPr>
                <w:noProof/>
                <w:webHidden/>
              </w:rPr>
              <w:fldChar w:fldCharType="begin"/>
            </w:r>
            <w:r w:rsidR="001C00DB">
              <w:rPr>
                <w:noProof/>
                <w:webHidden/>
              </w:rPr>
              <w:instrText xml:space="preserve"> PAGEREF _Toc499620378 \h </w:instrText>
            </w:r>
            <w:r w:rsidR="001C00DB">
              <w:rPr>
                <w:noProof/>
                <w:webHidden/>
              </w:rPr>
            </w:r>
            <w:r w:rsidR="001C00DB">
              <w:rPr>
                <w:noProof/>
                <w:webHidden/>
              </w:rPr>
              <w:fldChar w:fldCharType="separate"/>
            </w:r>
            <w:r w:rsidR="001C00DB">
              <w:rPr>
                <w:noProof/>
                <w:webHidden/>
              </w:rPr>
              <w:t>9</w:t>
            </w:r>
            <w:r w:rsidR="001C00DB">
              <w:rPr>
                <w:noProof/>
                <w:webHidden/>
              </w:rPr>
              <w:fldChar w:fldCharType="end"/>
            </w:r>
          </w:hyperlink>
        </w:p>
        <w:p w14:paraId="068E1B22" w14:textId="77777777" w:rsidR="001C00DB" w:rsidRDefault="00556F73" w:rsidP="001C00DB">
          <w:pPr>
            <w:pStyle w:val="TOC1"/>
            <w:tabs>
              <w:tab w:val="left" w:pos="660"/>
              <w:tab w:val="left" w:pos="709"/>
              <w:tab w:val="right" w:leader="dot" w:pos="8296"/>
            </w:tabs>
            <w:rPr>
              <w:rFonts w:eastAsiaTheme="minorEastAsia"/>
              <w:noProof/>
              <w:lang w:eastAsia="lv-LV"/>
            </w:rPr>
          </w:pPr>
          <w:hyperlink w:anchor="_Toc499620379" w:history="1">
            <w:r w:rsidR="001C00DB" w:rsidRPr="00F4636F">
              <w:rPr>
                <w:rStyle w:val="Hyperlink"/>
                <w:rFonts w:ascii="Times New Roman" w:hAnsi="Times New Roman" w:cs="Times New Roman"/>
                <w:noProof/>
              </w:rPr>
              <w:t>10.</w:t>
            </w:r>
            <w:r w:rsidR="001C00DB">
              <w:rPr>
                <w:rFonts w:eastAsiaTheme="minorEastAsia"/>
                <w:noProof/>
                <w:lang w:eastAsia="lv-LV"/>
              </w:rPr>
              <w:tab/>
            </w:r>
            <w:r w:rsidR="001C00DB" w:rsidRPr="00F4636F">
              <w:rPr>
                <w:rStyle w:val="Hyperlink"/>
                <w:rFonts w:ascii="Times New Roman" w:hAnsi="Times New Roman" w:cs="Times New Roman"/>
                <w:noProof/>
              </w:rPr>
              <w:t>Noteikumu pielikumi</w:t>
            </w:r>
            <w:r w:rsidR="001C00DB">
              <w:rPr>
                <w:noProof/>
                <w:webHidden/>
              </w:rPr>
              <w:tab/>
            </w:r>
            <w:r w:rsidR="001C00DB">
              <w:rPr>
                <w:noProof/>
                <w:webHidden/>
              </w:rPr>
              <w:fldChar w:fldCharType="begin"/>
            </w:r>
            <w:r w:rsidR="001C00DB">
              <w:rPr>
                <w:noProof/>
                <w:webHidden/>
              </w:rPr>
              <w:instrText xml:space="preserve"> PAGEREF _Toc499620379 \h </w:instrText>
            </w:r>
            <w:r w:rsidR="001C00DB">
              <w:rPr>
                <w:noProof/>
                <w:webHidden/>
              </w:rPr>
            </w:r>
            <w:r w:rsidR="001C00DB">
              <w:rPr>
                <w:noProof/>
                <w:webHidden/>
              </w:rPr>
              <w:fldChar w:fldCharType="separate"/>
            </w:r>
            <w:r w:rsidR="001C00DB">
              <w:rPr>
                <w:noProof/>
                <w:webHidden/>
              </w:rPr>
              <w:t>10</w:t>
            </w:r>
            <w:r w:rsidR="001C00DB">
              <w:rPr>
                <w:noProof/>
                <w:webHidden/>
              </w:rPr>
              <w:fldChar w:fldCharType="end"/>
            </w:r>
          </w:hyperlink>
        </w:p>
        <w:p w14:paraId="3BBD3A5C" w14:textId="77777777" w:rsidR="008B3339" w:rsidRPr="008B3339" w:rsidRDefault="008B3339" w:rsidP="001A46BD">
          <w:pPr>
            <w:pStyle w:val="TOC1"/>
            <w:tabs>
              <w:tab w:val="left" w:pos="440"/>
              <w:tab w:val="right" w:leader="dot" w:pos="8296"/>
            </w:tabs>
            <w:spacing w:after="180"/>
            <w:rPr>
              <w:rFonts w:ascii="Times New Roman" w:hAnsi="Times New Roman" w:cs="Times New Roman"/>
            </w:rPr>
          </w:pPr>
          <w:r w:rsidRPr="002C099C">
            <w:rPr>
              <w:rFonts w:ascii="Times New Roman" w:hAnsi="Times New Roman" w:cs="Times New Roman"/>
              <w:b/>
              <w:bCs/>
              <w:noProof/>
            </w:rPr>
            <w:fldChar w:fldCharType="end"/>
          </w:r>
        </w:p>
      </w:sdtContent>
    </w:sdt>
    <w:p w14:paraId="65749FFB" w14:textId="1CB671DC" w:rsidR="00571FFA" w:rsidRPr="008B3339" w:rsidRDefault="00571FFA" w:rsidP="002C099C">
      <w:pPr>
        <w:pStyle w:val="Heading1"/>
        <w:numPr>
          <w:ilvl w:val="0"/>
          <w:numId w:val="24"/>
        </w:numPr>
        <w:spacing w:before="0" w:after="180"/>
        <w:jc w:val="center"/>
        <w:rPr>
          <w:rFonts w:ascii="Times New Roman" w:hAnsi="Times New Roman" w:cs="Times New Roman"/>
          <w:color w:val="auto"/>
          <w:sz w:val="24"/>
          <w:szCs w:val="24"/>
        </w:rPr>
      </w:pPr>
      <w:bookmarkStart w:id="0" w:name="_Toc499620370"/>
      <w:r w:rsidRPr="008B3339">
        <w:rPr>
          <w:rFonts w:ascii="Times New Roman" w:hAnsi="Times New Roman" w:cs="Times New Roman"/>
          <w:color w:val="auto"/>
          <w:sz w:val="24"/>
          <w:szCs w:val="24"/>
        </w:rPr>
        <w:t>Vispārīgie jautājumi</w:t>
      </w:r>
      <w:bookmarkEnd w:id="0"/>
    </w:p>
    <w:p w14:paraId="2F833129" w14:textId="71664A03" w:rsidR="003755D3" w:rsidRPr="002C099C" w:rsidRDefault="005E3C5D" w:rsidP="002C099C">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8B3339">
        <w:rPr>
          <w:rFonts w:ascii="Times New Roman" w:hAnsi="Times New Roman" w:cs="Times New Roman"/>
          <w:sz w:val="24"/>
          <w:szCs w:val="24"/>
        </w:rPr>
        <w:t xml:space="preserve">Šo </w:t>
      </w:r>
      <w:r w:rsidR="00220FE3" w:rsidRPr="008B3339">
        <w:rPr>
          <w:rFonts w:ascii="Times New Roman" w:hAnsi="Times New Roman" w:cs="Times New Roman"/>
          <w:sz w:val="24"/>
          <w:szCs w:val="24"/>
        </w:rPr>
        <w:t>N</w:t>
      </w:r>
      <w:r w:rsidRPr="008B3339">
        <w:rPr>
          <w:rFonts w:ascii="Times New Roman" w:hAnsi="Times New Roman" w:cs="Times New Roman"/>
          <w:sz w:val="24"/>
          <w:szCs w:val="24"/>
        </w:rPr>
        <w:t>oteikumu mērķis ir noteikt kārtību, kādā AS “Aug</w:t>
      </w:r>
      <w:r w:rsidR="00101519">
        <w:rPr>
          <w:rFonts w:ascii="Times New Roman" w:hAnsi="Times New Roman" w:cs="Times New Roman"/>
          <w:sz w:val="24"/>
          <w:szCs w:val="24"/>
        </w:rPr>
        <w:t>s</w:t>
      </w:r>
      <w:r w:rsidRPr="008B3339">
        <w:rPr>
          <w:rFonts w:ascii="Times New Roman" w:hAnsi="Times New Roman" w:cs="Times New Roman"/>
          <w:sz w:val="24"/>
          <w:szCs w:val="24"/>
        </w:rPr>
        <w:t xml:space="preserve">tsprieguma tīkls” (turpmāk - PSO) sniedz un balansēšanas pakalpojuma </w:t>
      </w:r>
      <w:r w:rsidR="00D43B38">
        <w:rPr>
          <w:rFonts w:ascii="Times New Roman" w:hAnsi="Times New Roman" w:cs="Times New Roman"/>
          <w:sz w:val="24"/>
          <w:szCs w:val="24"/>
        </w:rPr>
        <w:t xml:space="preserve">saņēmējs </w:t>
      </w:r>
      <w:r w:rsidR="00A93FF8">
        <w:rPr>
          <w:rFonts w:ascii="Times New Roman" w:hAnsi="Times New Roman" w:cs="Times New Roman"/>
          <w:sz w:val="24"/>
          <w:szCs w:val="24"/>
        </w:rPr>
        <w:t>(turpmāk - BPS)</w:t>
      </w:r>
      <w:r w:rsidR="00AD6701" w:rsidRPr="008B3339">
        <w:rPr>
          <w:rFonts w:ascii="Times New Roman" w:hAnsi="Times New Roman" w:cs="Times New Roman"/>
          <w:sz w:val="24"/>
          <w:szCs w:val="24"/>
        </w:rPr>
        <w:t xml:space="preserve"> </w:t>
      </w:r>
      <w:r w:rsidR="00220FE3" w:rsidRPr="008B3339">
        <w:rPr>
          <w:rFonts w:ascii="Times New Roman" w:hAnsi="Times New Roman" w:cs="Times New Roman"/>
          <w:sz w:val="24"/>
          <w:szCs w:val="24"/>
        </w:rPr>
        <w:t>saņem balansēšanas pakalpojumu</w:t>
      </w:r>
      <w:r w:rsidR="00AD6701">
        <w:rPr>
          <w:rFonts w:ascii="Times New Roman" w:hAnsi="Times New Roman" w:cs="Times New Roman"/>
          <w:sz w:val="24"/>
          <w:szCs w:val="24"/>
        </w:rPr>
        <w:t xml:space="preserve"> Balansēšanas </w:t>
      </w:r>
      <w:r w:rsidR="00D43B38">
        <w:rPr>
          <w:rFonts w:ascii="Times New Roman" w:hAnsi="Times New Roman" w:cs="Times New Roman"/>
          <w:sz w:val="24"/>
          <w:szCs w:val="24"/>
        </w:rPr>
        <w:t xml:space="preserve">pakalpojuma </w:t>
      </w:r>
      <w:r w:rsidR="00AD6701">
        <w:rPr>
          <w:rFonts w:ascii="Times New Roman" w:hAnsi="Times New Roman" w:cs="Times New Roman"/>
          <w:sz w:val="24"/>
          <w:szCs w:val="24"/>
        </w:rPr>
        <w:t>līguma</w:t>
      </w:r>
      <w:r w:rsidR="00A93FF8">
        <w:rPr>
          <w:rFonts w:ascii="Times New Roman" w:hAnsi="Times New Roman" w:cs="Times New Roman"/>
          <w:sz w:val="24"/>
          <w:szCs w:val="24"/>
        </w:rPr>
        <w:t xml:space="preserve"> (turpmāk – Līgums)</w:t>
      </w:r>
      <w:r w:rsidR="00AD6701">
        <w:rPr>
          <w:rFonts w:ascii="Times New Roman" w:hAnsi="Times New Roman" w:cs="Times New Roman"/>
          <w:sz w:val="24"/>
          <w:szCs w:val="24"/>
        </w:rPr>
        <w:t xml:space="preserve"> ietvaros</w:t>
      </w:r>
      <w:r w:rsidR="00220FE3" w:rsidRPr="008B3339">
        <w:rPr>
          <w:rFonts w:ascii="Times New Roman" w:hAnsi="Times New Roman" w:cs="Times New Roman"/>
          <w:sz w:val="24"/>
          <w:szCs w:val="24"/>
        </w:rPr>
        <w:t>.</w:t>
      </w:r>
    </w:p>
    <w:p w14:paraId="5E28DC88" w14:textId="7F0A2E8A" w:rsidR="005E3C5D" w:rsidRPr="002C099C" w:rsidRDefault="005E3C5D" w:rsidP="002C099C">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3755D3">
        <w:rPr>
          <w:rFonts w:ascii="Times New Roman" w:hAnsi="Times New Roman" w:cs="Times New Roman"/>
          <w:sz w:val="24"/>
          <w:szCs w:val="24"/>
        </w:rPr>
        <w:t xml:space="preserve">Šajos </w:t>
      </w:r>
      <w:r w:rsidR="00F24431" w:rsidRPr="003755D3">
        <w:rPr>
          <w:rFonts w:ascii="Times New Roman" w:hAnsi="Times New Roman" w:cs="Times New Roman"/>
          <w:sz w:val="24"/>
          <w:szCs w:val="24"/>
        </w:rPr>
        <w:t xml:space="preserve">Noteikumos </w:t>
      </w:r>
      <w:r w:rsidRPr="003755D3">
        <w:rPr>
          <w:rFonts w:ascii="Times New Roman" w:hAnsi="Times New Roman" w:cs="Times New Roman"/>
          <w:sz w:val="24"/>
          <w:szCs w:val="24"/>
        </w:rPr>
        <w:t>ir lietoti šādi termini:</w:t>
      </w:r>
    </w:p>
    <w:p w14:paraId="51CE3004" w14:textId="77777777" w:rsidR="00F52824" w:rsidRPr="002C099C" w:rsidRDefault="00F52824" w:rsidP="002C099C">
      <w:pPr>
        <w:pStyle w:val="ListParagraph"/>
        <w:numPr>
          <w:ilvl w:val="2"/>
          <w:numId w:val="24"/>
        </w:numPr>
        <w:tabs>
          <w:tab w:val="left" w:pos="1560"/>
          <w:tab w:val="left" w:pos="9356"/>
        </w:tabs>
        <w:spacing w:after="180"/>
        <w:ind w:left="1560" w:hanging="851"/>
        <w:jc w:val="both"/>
        <w:rPr>
          <w:rFonts w:ascii="Times New Roman" w:hAnsi="Times New Roman" w:cs="Times New Roman"/>
          <w:sz w:val="24"/>
          <w:szCs w:val="24"/>
        </w:rPr>
      </w:pPr>
      <w:r w:rsidRPr="002C099C">
        <w:rPr>
          <w:rFonts w:ascii="Times New Roman" w:hAnsi="Times New Roman" w:cs="Times New Roman"/>
          <w:sz w:val="24"/>
          <w:szCs w:val="24"/>
        </w:rPr>
        <w:t>balansēšanas pakalpojuma saņēmējs – elektroenerģijas tirgus dalībnieks, kurš saņem balansēšanas pakalpojumu no PSO;</w:t>
      </w:r>
    </w:p>
    <w:p w14:paraId="26A3EC53" w14:textId="0D5FCEEC" w:rsidR="00A63D62" w:rsidRPr="002C099C" w:rsidRDefault="00E27A8F" w:rsidP="002C099C">
      <w:pPr>
        <w:pStyle w:val="ListParagraph"/>
        <w:numPr>
          <w:ilvl w:val="2"/>
          <w:numId w:val="24"/>
        </w:numPr>
        <w:tabs>
          <w:tab w:val="left" w:pos="1560"/>
          <w:tab w:val="left" w:pos="9356"/>
        </w:tabs>
        <w:spacing w:after="180"/>
        <w:ind w:left="1560" w:hanging="851"/>
        <w:jc w:val="both"/>
        <w:rPr>
          <w:rFonts w:ascii="Times New Roman" w:hAnsi="Times New Roman" w:cs="Times New Roman"/>
          <w:sz w:val="24"/>
          <w:szCs w:val="24"/>
        </w:rPr>
      </w:pPr>
      <w:r w:rsidRPr="002C099C">
        <w:rPr>
          <w:rFonts w:ascii="Times New Roman" w:hAnsi="Times New Roman" w:cs="Times New Roman"/>
          <w:sz w:val="24"/>
          <w:szCs w:val="24"/>
        </w:rPr>
        <w:t xml:space="preserve">galapozīcija – </w:t>
      </w:r>
      <w:r w:rsidR="00A93FF8" w:rsidRPr="002C099C">
        <w:rPr>
          <w:rFonts w:ascii="Times New Roman" w:hAnsi="Times New Roman" w:cs="Times New Roman"/>
          <w:sz w:val="24"/>
          <w:szCs w:val="24"/>
        </w:rPr>
        <w:t>BPS</w:t>
      </w:r>
      <w:r w:rsidR="000D382D" w:rsidRPr="002C099C">
        <w:rPr>
          <w:rFonts w:ascii="Times New Roman" w:hAnsi="Times New Roman" w:cs="Times New Roman"/>
          <w:sz w:val="24"/>
          <w:szCs w:val="24"/>
        </w:rPr>
        <w:t xml:space="preserve"> </w:t>
      </w:r>
      <w:r w:rsidRPr="002C099C">
        <w:rPr>
          <w:rFonts w:ascii="Times New Roman" w:hAnsi="Times New Roman" w:cs="Times New Roman"/>
          <w:sz w:val="24"/>
          <w:szCs w:val="24"/>
        </w:rPr>
        <w:t xml:space="preserve">paziņotais un </w:t>
      </w:r>
      <w:r w:rsidR="00F24431" w:rsidRPr="002C099C">
        <w:rPr>
          <w:rFonts w:ascii="Times New Roman" w:hAnsi="Times New Roman" w:cs="Times New Roman"/>
          <w:sz w:val="24"/>
          <w:szCs w:val="24"/>
        </w:rPr>
        <w:t>PSO</w:t>
      </w:r>
      <w:r w:rsidRPr="002C099C">
        <w:rPr>
          <w:rFonts w:ascii="Times New Roman" w:hAnsi="Times New Roman" w:cs="Times New Roman"/>
          <w:sz w:val="24"/>
          <w:szCs w:val="24"/>
        </w:rPr>
        <w:t xml:space="preserve"> apstiprinātais </w:t>
      </w:r>
      <w:r w:rsidR="00A93FF8" w:rsidRPr="002C099C">
        <w:rPr>
          <w:rFonts w:ascii="Times New Roman" w:hAnsi="Times New Roman" w:cs="Times New Roman"/>
          <w:sz w:val="24"/>
          <w:szCs w:val="24"/>
        </w:rPr>
        <w:t>BPS</w:t>
      </w:r>
      <w:r w:rsidR="000D382D" w:rsidRPr="002C099C">
        <w:rPr>
          <w:rFonts w:ascii="Times New Roman" w:hAnsi="Times New Roman" w:cs="Times New Roman"/>
          <w:sz w:val="24"/>
          <w:szCs w:val="24"/>
        </w:rPr>
        <w:t xml:space="preserve"> </w:t>
      </w:r>
      <w:r w:rsidRPr="002C099C">
        <w:rPr>
          <w:rFonts w:ascii="Times New Roman" w:hAnsi="Times New Roman" w:cs="Times New Roman"/>
          <w:sz w:val="24"/>
          <w:szCs w:val="24"/>
        </w:rPr>
        <w:t>plānotais elektroenerģijas daudzums par katru nebalansa aprēķina periodu, ko izmanto nebalansa aprēķināšanai un kas ietver plānoto elektroenerģijas ražošanu, patēriņu un tirdzniecības darījumus;</w:t>
      </w:r>
    </w:p>
    <w:p w14:paraId="0F3CC02D" w14:textId="77777777" w:rsidR="00A63D62" w:rsidRPr="002C099C" w:rsidRDefault="00E27A8F" w:rsidP="002C099C">
      <w:pPr>
        <w:pStyle w:val="ListParagraph"/>
        <w:numPr>
          <w:ilvl w:val="2"/>
          <w:numId w:val="24"/>
        </w:numPr>
        <w:tabs>
          <w:tab w:val="left" w:pos="1560"/>
          <w:tab w:val="left" w:pos="9356"/>
        </w:tabs>
        <w:spacing w:after="180"/>
        <w:ind w:left="1560" w:hanging="851"/>
        <w:jc w:val="both"/>
        <w:rPr>
          <w:rFonts w:ascii="Times New Roman" w:hAnsi="Times New Roman" w:cs="Times New Roman"/>
          <w:sz w:val="24"/>
          <w:szCs w:val="24"/>
        </w:rPr>
      </w:pPr>
      <w:r w:rsidRPr="002C099C">
        <w:rPr>
          <w:rFonts w:ascii="Times New Roman" w:hAnsi="Times New Roman" w:cs="Times New Roman"/>
          <w:sz w:val="24"/>
          <w:szCs w:val="24"/>
        </w:rPr>
        <w:t>nebalansa apgabals –</w:t>
      </w:r>
      <w:bookmarkStart w:id="1" w:name="_Hlk495502101"/>
      <w:r w:rsidRPr="002C099C">
        <w:rPr>
          <w:rFonts w:ascii="Times New Roman" w:hAnsi="Times New Roman" w:cs="Times New Roman"/>
          <w:sz w:val="24"/>
          <w:szCs w:val="24"/>
        </w:rPr>
        <w:t xml:space="preserve"> elektroenerģijas lietotāju</w:t>
      </w:r>
      <w:r w:rsidR="007A113C" w:rsidRPr="002C099C">
        <w:rPr>
          <w:rFonts w:ascii="Times New Roman" w:hAnsi="Times New Roman" w:cs="Times New Roman"/>
          <w:sz w:val="24"/>
          <w:szCs w:val="24"/>
        </w:rPr>
        <w:t xml:space="preserve"> (turpmāk - lietotājs)</w:t>
      </w:r>
      <w:r w:rsidRPr="002C099C">
        <w:rPr>
          <w:rFonts w:ascii="Times New Roman" w:hAnsi="Times New Roman" w:cs="Times New Roman"/>
          <w:sz w:val="24"/>
          <w:szCs w:val="24"/>
        </w:rPr>
        <w:t xml:space="preserve"> un </w:t>
      </w:r>
      <w:r w:rsidR="007A113C" w:rsidRPr="002C099C">
        <w:rPr>
          <w:rFonts w:ascii="Times New Roman" w:hAnsi="Times New Roman" w:cs="Times New Roman"/>
          <w:sz w:val="24"/>
          <w:szCs w:val="24"/>
        </w:rPr>
        <w:t xml:space="preserve">elektroenerģijas </w:t>
      </w:r>
      <w:r w:rsidRPr="002C099C">
        <w:rPr>
          <w:rFonts w:ascii="Times New Roman" w:hAnsi="Times New Roman" w:cs="Times New Roman"/>
          <w:sz w:val="24"/>
          <w:szCs w:val="24"/>
        </w:rPr>
        <w:t>ražotāju</w:t>
      </w:r>
      <w:r w:rsidR="007A113C" w:rsidRPr="002C099C">
        <w:rPr>
          <w:rFonts w:ascii="Times New Roman" w:hAnsi="Times New Roman" w:cs="Times New Roman"/>
          <w:sz w:val="24"/>
          <w:szCs w:val="24"/>
        </w:rPr>
        <w:t xml:space="preserve"> (turpmāk - ražotājs)</w:t>
      </w:r>
      <w:r w:rsidRPr="002C099C">
        <w:rPr>
          <w:rFonts w:ascii="Times New Roman" w:hAnsi="Times New Roman" w:cs="Times New Roman"/>
          <w:sz w:val="24"/>
          <w:szCs w:val="24"/>
        </w:rPr>
        <w:t xml:space="preserve"> elektroenerģijas komercuzskaites vietas</w:t>
      </w:r>
      <w:bookmarkEnd w:id="1"/>
      <w:r w:rsidRPr="002C099C">
        <w:rPr>
          <w:rFonts w:ascii="Times New Roman" w:hAnsi="Times New Roman" w:cs="Times New Roman"/>
          <w:sz w:val="24"/>
          <w:szCs w:val="24"/>
        </w:rPr>
        <w:t xml:space="preserve">, kuras ņem vērā </w:t>
      </w:r>
      <w:r w:rsidR="00A93FF8" w:rsidRPr="002C099C">
        <w:rPr>
          <w:rFonts w:ascii="Times New Roman" w:hAnsi="Times New Roman" w:cs="Times New Roman"/>
          <w:sz w:val="24"/>
          <w:szCs w:val="24"/>
        </w:rPr>
        <w:t>BPS</w:t>
      </w:r>
      <w:r w:rsidR="000D382D" w:rsidRPr="002C099C">
        <w:rPr>
          <w:rFonts w:ascii="Times New Roman" w:hAnsi="Times New Roman" w:cs="Times New Roman"/>
          <w:sz w:val="24"/>
          <w:szCs w:val="24"/>
        </w:rPr>
        <w:t xml:space="preserve"> </w:t>
      </w:r>
      <w:r w:rsidRPr="002C099C">
        <w:rPr>
          <w:rFonts w:ascii="Times New Roman" w:hAnsi="Times New Roman" w:cs="Times New Roman"/>
          <w:sz w:val="24"/>
          <w:szCs w:val="24"/>
        </w:rPr>
        <w:t>radītā nebalansa aprēķināšanai;</w:t>
      </w:r>
    </w:p>
    <w:p w14:paraId="7E16FC72" w14:textId="6F02EA3B" w:rsidR="00A63D62" w:rsidRPr="002C099C" w:rsidRDefault="00E27A8F" w:rsidP="002C099C">
      <w:pPr>
        <w:pStyle w:val="ListParagraph"/>
        <w:numPr>
          <w:ilvl w:val="2"/>
          <w:numId w:val="24"/>
        </w:numPr>
        <w:tabs>
          <w:tab w:val="left" w:pos="1560"/>
          <w:tab w:val="left" w:pos="9356"/>
        </w:tabs>
        <w:spacing w:after="180"/>
        <w:ind w:left="1560" w:hanging="851"/>
        <w:jc w:val="both"/>
        <w:rPr>
          <w:rFonts w:ascii="Times New Roman" w:hAnsi="Times New Roman" w:cs="Times New Roman"/>
          <w:sz w:val="24"/>
          <w:szCs w:val="24"/>
        </w:rPr>
      </w:pPr>
      <w:r w:rsidRPr="002C099C">
        <w:rPr>
          <w:rFonts w:ascii="Times New Roman" w:hAnsi="Times New Roman" w:cs="Times New Roman"/>
          <w:sz w:val="24"/>
          <w:szCs w:val="24"/>
        </w:rPr>
        <w:t xml:space="preserve">nebalansa aprēķina periods – laika periods, par kuru aprēķina nebalansu; nebalansa aprēķina periods ir vienāds ar Latvijas teritorijā noteikto </w:t>
      </w:r>
      <w:r w:rsidR="001935C5" w:rsidRPr="002C099C">
        <w:rPr>
          <w:rFonts w:ascii="Times New Roman" w:hAnsi="Times New Roman" w:cs="Times New Roman"/>
          <w:sz w:val="24"/>
          <w:szCs w:val="24"/>
        </w:rPr>
        <w:t xml:space="preserve">elektroenerģijas </w:t>
      </w:r>
      <w:r w:rsidRPr="002C099C">
        <w:rPr>
          <w:rFonts w:ascii="Times New Roman" w:hAnsi="Times New Roman" w:cs="Times New Roman"/>
          <w:sz w:val="24"/>
          <w:szCs w:val="24"/>
        </w:rPr>
        <w:t>tirdzniecības intervālu;</w:t>
      </w:r>
    </w:p>
    <w:p w14:paraId="5F83FAF8" w14:textId="720F1380" w:rsidR="00A63D62" w:rsidRPr="002C099C" w:rsidRDefault="00E27A8F" w:rsidP="002C099C">
      <w:pPr>
        <w:pStyle w:val="ListParagraph"/>
        <w:numPr>
          <w:ilvl w:val="2"/>
          <w:numId w:val="24"/>
        </w:numPr>
        <w:tabs>
          <w:tab w:val="left" w:pos="1560"/>
          <w:tab w:val="left" w:pos="9356"/>
        </w:tabs>
        <w:spacing w:after="180"/>
        <w:ind w:left="1560" w:hanging="851"/>
        <w:jc w:val="both"/>
        <w:rPr>
          <w:rFonts w:ascii="Times New Roman" w:hAnsi="Times New Roman" w:cs="Times New Roman"/>
          <w:sz w:val="24"/>
          <w:szCs w:val="24"/>
        </w:rPr>
      </w:pPr>
      <w:r w:rsidRPr="002C099C">
        <w:rPr>
          <w:rFonts w:ascii="Times New Roman" w:hAnsi="Times New Roman" w:cs="Times New Roman"/>
          <w:sz w:val="24"/>
          <w:szCs w:val="24"/>
        </w:rPr>
        <w:lastRenderedPageBreak/>
        <w:t xml:space="preserve">nebalansa norēķini – finanšu norēķinu kārtība, saskaņā ar kuru </w:t>
      </w:r>
      <w:r w:rsidR="00A93FF8" w:rsidRPr="002C099C">
        <w:rPr>
          <w:rFonts w:ascii="Times New Roman" w:hAnsi="Times New Roman" w:cs="Times New Roman"/>
          <w:sz w:val="24"/>
          <w:szCs w:val="24"/>
        </w:rPr>
        <w:t>PSO</w:t>
      </w:r>
      <w:r w:rsidRPr="002C099C">
        <w:rPr>
          <w:rFonts w:ascii="Times New Roman" w:hAnsi="Times New Roman" w:cs="Times New Roman"/>
          <w:sz w:val="24"/>
          <w:szCs w:val="24"/>
        </w:rPr>
        <w:t xml:space="preserve"> no </w:t>
      </w:r>
      <w:r w:rsidR="00A93FF8" w:rsidRPr="002C099C">
        <w:rPr>
          <w:rFonts w:ascii="Times New Roman" w:hAnsi="Times New Roman" w:cs="Times New Roman"/>
          <w:sz w:val="24"/>
          <w:szCs w:val="24"/>
        </w:rPr>
        <w:t>BPS</w:t>
      </w:r>
      <w:r w:rsidR="000D382D" w:rsidRPr="002C099C">
        <w:rPr>
          <w:rFonts w:ascii="Times New Roman" w:hAnsi="Times New Roman" w:cs="Times New Roman"/>
          <w:sz w:val="24"/>
          <w:szCs w:val="24"/>
        </w:rPr>
        <w:t xml:space="preserve"> </w:t>
      </w:r>
      <w:r w:rsidRPr="002C099C">
        <w:rPr>
          <w:rFonts w:ascii="Times New Roman" w:hAnsi="Times New Roman" w:cs="Times New Roman"/>
          <w:sz w:val="24"/>
          <w:szCs w:val="24"/>
        </w:rPr>
        <w:t>pērk vai pārdod</w:t>
      </w:r>
      <w:r w:rsidR="003755D3" w:rsidRPr="002C099C">
        <w:rPr>
          <w:rFonts w:ascii="Times New Roman" w:hAnsi="Times New Roman" w:cs="Times New Roman"/>
          <w:sz w:val="24"/>
          <w:szCs w:val="24"/>
        </w:rPr>
        <w:t xml:space="preserve"> nebalansu</w:t>
      </w:r>
      <w:r w:rsidRPr="002C099C">
        <w:rPr>
          <w:rFonts w:ascii="Times New Roman" w:hAnsi="Times New Roman" w:cs="Times New Roman"/>
          <w:sz w:val="24"/>
          <w:szCs w:val="24"/>
        </w:rPr>
        <w:t>;</w:t>
      </w:r>
    </w:p>
    <w:p w14:paraId="60DA08DC" w14:textId="77777777" w:rsidR="00A63D62" w:rsidRPr="002C099C" w:rsidRDefault="00E27A8F" w:rsidP="002C099C">
      <w:pPr>
        <w:pStyle w:val="ListParagraph"/>
        <w:numPr>
          <w:ilvl w:val="2"/>
          <w:numId w:val="24"/>
        </w:numPr>
        <w:tabs>
          <w:tab w:val="left" w:pos="1560"/>
          <w:tab w:val="left" w:pos="9356"/>
        </w:tabs>
        <w:spacing w:after="180"/>
        <w:ind w:left="1560" w:hanging="851"/>
        <w:jc w:val="both"/>
        <w:rPr>
          <w:rFonts w:ascii="Times New Roman" w:hAnsi="Times New Roman" w:cs="Times New Roman"/>
          <w:sz w:val="24"/>
          <w:szCs w:val="24"/>
        </w:rPr>
      </w:pPr>
      <w:r w:rsidRPr="002C099C">
        <w:rPr>
          <w:rFonts w:ascii="Times New Roman" w:hAnsi="Times New Roman" w:cs="Times New Roman"/>
          <w:sz w:val="24"/>
          <w:szCs w:val="24"/>
        </w:rPr>
        <w:t xml:space="preserve">nebalansa norēķinu administrēšana – </w:t>
      </w:r>
      <w:r w:rsidR="00A93FF8" w:rsidRPr="002C099C">
        <w:rPr>
          <w:rFonts w:ascii="Times New Roman" w:hAnsi="Times New Roman" w:cs="Times New Roman"/>
          <w:sz w:val="24"/>
          <w:szCs w:val="24"/>
        </w:rPr>
        <w:t>PSO</w:t>
      </w:r>
      <w:r w:rsidRPr="002C099C">
        <w:rPr>
          <w:rFonts w:ascii="Times New Roman" w:hAnsi="Times New Roman" w:cs="Times New Roman"/>
          <w:sz w:val="24"/>
          <w:szCs w:val="24"/>
        </w:rPr>
        <w:t xml:space="preserve"> veiktās darbības nebalansa norēķinu nodrošināšanai;</w:t>
      </w:r>
    </w:p>
    <w:p w14:paraId="491EDEC0" w14:textId="77777777" w:rsidR="00A63D62" w:rsidRPr="002C099C" w:rsidRDefault="00E27A8F" w:rsidP="002C099C">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sidRPr="002C099C">
        <w:rPr>
          <w:rFonts w:ascii="Times New Roman" w:hAnsi="Times New Roman" w:cs="Times New Roman"/>
          <w:sz w:val="24"/>
          <w:szCs w:val="24"/>
        </w:rPr>
        <w:t>norēķinu periods – laika periods, par kuru veic norēķinus par balansēšanas pakalpojuma saņemšanu; norēķinu periods ir viens kalendāra mēnesis;</w:t>
      </w:r>
    </w:p>
    <w:p w14:paraId="1F628518" w14:textId="77777777" w:rsidR="00A63D62" w:rsidRPr="002C099C" w:rsidRDefault="00E27A8F" w:rsidP="002C099C">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sidRPr="002C099C">
        <w:rPr>
          <w:rFonts w:ascii="Times New Roman" w:hAnsi="Times New Roman" w:cs="Times New Roman"/>
          <w:sz w:val="24"/>
          <w:szCs w:val="24"/>
        </w:rPr>
        <w:t xml:space="preserve">nebalanss – elektroenerģijas daudzums konkrētā nebalansa aprēķina periodā, kas aprēķināts </w:t>
      </w:r>
      <w:r w:rsidR="00A93FF8" w:rsidRPr="002C099C">
        <w:rPr>
          <w:rFonts w:ascii="Times New Roman" w:hAnsi="Times New Roman" w:cs="Times New Roman"/>
          <w:sz w:val="24"/>
          <w:szCs w:val="24"/>
        </w:rPr>
        <w:t>BPS</w:t>
      </w:r>
      <w:r w:rsidR="000D382D" w:rsidRPr="002C099C">
        <w:rPr>
          <w:rFonts w:ascii="Times New Roman" w:hAnsi="Times New Roman" w:cs="Times New Roman"/>
          <w:sz w:val="24"/>
          <w:szCs w:val="24"/>
        </w:rPr>
        <w:t xml:space="preserve"> </w:t>
      </w:r>
      <w:r w:rsidRPr="002C099C">
        <w:rPr>
          <w:rFonts w:ascii="Times New Roman" w:hAnsi="Times New Roman" w:cs="Times New Roman"/>
          <w:sz w:val="24"/>
          <w:szCs w:val="24"/>
        </w:rPr>
        <w:t xml:space="preserve">un kas atbilst starpībai starp piešķirto elektroenerģijas daudzumu, ko attiecina uz šo </w:t>
      </w:r>
      <w:r w:rsidR="00A93FF8" w:rsidRPr="002C099C">
        <w:rPr>
          <w:rFonts w:ascii="Times New Roman" w:hAnsi="Times New Roman" w:cs="Times New Roman"/>
          <w:sz w:val="24"/>
          <w:szCs w:val="24"/>
        </w:rPr>
        <w:t>BPS</w:t>
      </w:r>
      <w:r w:rsidRPr="002C099C">
        <w:rPr>
          <w:rFonts w:ascii="Times New Roman" w:hAnsi="Times New Roman" w:cs="Times New Roman"/>
          <w:sz w:val="24"/>
          <w:szCs w:val="24"/>
        </w:rPr>
        <w:t xml:space="preserve">, un šī </w:t>
      </w:r>
      <w:r w:rsidR="00A93FF8" w:rsidRPr="002C099C">
        <w:rPr>
          <w:rFonts w:ascii="Times New Roman" w:hAnsi="Times New Roman" w:cs="Times New Roman"/>
          <w:sz w:val="24"/>
          <w:szCs w:val="24"/>
        </w:rPr>
        <w:t>BPS</w:t>
      </w:r>
      <w:r w:rsidR="000D382D" w:rsidRPr="002C099C">
        <w:rPr>
          <w:rFonts w:ascii="Times New Roman" w:hAnsi="Times New Roman" w:cs="Times New Roman"/>
          <w:sz w:val="24"/>
          <w:szCs w:val="24"/>
        </w:rPr>
        <w:t xml:space="preserve"> </w:t>
      </w:r>
      <w:r w:rsidRPr="002C099C">
        <w:rPr>
          <w:rFonts w:ascii="Times New Roman" w:hAnsi="Times New Roman" w:cs="Times New Roman"/>
          <w:sz w:val="24"/>
          <w:szCs w:val="24"/>
        </w:rPr>
        <w:t>galapozīciju;</w:t>
      </w:r>
    </w:p>
    <w:p w14:paraId="4EAE8CF4" w14:textId="33F924E4" w:rsidR="00BC00D6" w:rsidRPr="002C099C" w:rsidRDefault="00BC00D6" w:rsidP="002C099C">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sidRPr="002C099C">
        <w:rPr>
          <w:rFonts w:ascii="Times New Roman" w:hAnsi="Times New Roman" w:cs="Times New Roman"/>
          <w:sz w:val="24"/>
          <w:szCs w:val="24"/>
        </w:rPr>
        <w:t>operatīvā stunda – laika periods, kurā noris iepriekš plānotā</w:t>
      </w:r>
      <w:r w:rsidR="005A32BE" w:rsidRPr="002C099C">
        <w:rPr>
          <w:rFonts w:ascii="Times New Roman" w:hAnsi="Times New Roman" w:cs="Times New Roman"/>
          <w:sz w:val="24"/>
          <w:szCs w:val="24"/>
        </w:rPr>
        <w:t xml:space="preserve"> nebalansa aprēķina perioda</w:t>
      </w:r>
      <w:r w:rsidRPr="002C099C">
        <w:rPr>
          <w:rFonts w:ascii="Times New Roman" w:hAnsi="Times New Roman" w:cs="Times New Roman"/>
          <w:sz w:val="24"/>
          <w:szCs w:val="24"/>
        </w:rPr>
        <w:t xml:space="preserve"> elektroenerģijas izstrāde, patēriņš un kurā tiek izpildīti iepriekš plānotie </w:t>
      </w:r>
      <w:r w:rsidR="005A32BE" w:rsidRPr="002C099C">
        <w:rPr>
          <w:rFonts w:ascii="Times New Roman" w:hAnsi="Times New Roman" w:cs="Times New Roman"/>
          <w:sz w:val="24"/>
          <w:szCs w:val="24"/>
        </w:rPr>
        <w:t xml:space="preserve">nebalansa aprēķina perioda </w:t>
      </w:r>
      <w:r w:rsidRPr="002C099C">
        <w:rPr>
          <w:rFonts w:ascii="Times New Roman" w:hAnsi="Times New Roman" w:cs="Times New Roman"/>
          <w:sz w:val="24"/>
          <w:szCs w:val="24"/>
        </w:rPr>
        <w:t>tirdzniecības darījumi</w:t>
      </w:r>
      <w:r w:rsidR="005A32BE" w:rsidRPr="002C099C">
        <w:rPr>
          <w:rFonts w:ascii="Times New Roman" w:hAnsi="Times New Roman" w:cs="Times New Roman"/>
          <w:sz w:val="24"/>
          <w:szCs w:val="24"/>
        </w:rPr>
        <w:t>;</w:t>
      </w:r>
    </w:p>
    <w:p w14:paraId="1B455538" w14:textId="585C9691" w:rsidR="00A63D62" w:rsidRPr="002C099C" w:rsidRDefault="00E27A8F" w:rsidP="002C099C">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sidRPr="002C099C">
        <w:rPr>
          <w:rFonts w:ascii="Times New Roman" w:hAnsi="Times New Roman" w:cs="Times New Roman"/>
          <w:sz w:val="24"/>
          <w:szCs w:val="24"/>
        </w:rPr>
        <w:t xml:space="preserve">piešķirtais </w:t>
      </w:r>
      <w:bookmarkStart w:id="2" w:name="_Hlk494799145"/>
      <w:r w:rsidRPr="002C099C">
        <w:rPr>
          <w:rFonts w:ascii="Times New Roman" w:hAnsi="Times New Roman" w:cs="Times New Roman"/>
          <w:sz w:val="24"/>
          <w:szCs w:val="24"/>
        </w:rPr>
        <w:t>elektroenerģija</w:t>
      </w:r>
      <w:bookmarkEnd w:id="2"/>
      <w:r w:rsidRPr="002C099C">
        <w:rPr>
          <w:rFonts w:ascii="Times New Roman" w:hAnsi="Times New Roman" w:cs="Times New Roman"/>
          <w:sz w:val="24"/>
          <w:szCs w:val="24"/>
        </w:rPr>
        <w:t xml:space="preserve">s daudzums – pārvades sistēmā faktiski ievadītais vai no tās patērētais elektroenerģijas daudzums, kuru attiecina uz </w:t>
      </w:r>
      <w:r w:rsidR="00A93FF8" w:rsidRPr="002C099C">
        <w:rPr>
          <w:rFonts w:ascii="Times New Roman" w:hAnsi="Times New Roman" w:cs="Times New Roman"/>
          <w:sz w:val="24"/>
          <w:szCs w:val="24"/>
        </w:rPr>
        <w:t>BPS</w:t>
      </w:r>
      <w:r w:rsidRPr="002C099C">
        <w:rPr>
          <w:rFonts w:ascii="Times New Roman" w:hAnsi="Times New Roman" w:cs="Times New Roman"/>
          <w:sz w:val="24"/>
          <w:szCs w:val="24"/>
        </w:rPr>
        <w:t xml:space="preserve"> </w:t>
      </w:r>
      <w:r w:rsidR="00DC0BFD" w:rsidRPr="002C099C">
        <w:rPr>
          <w:rFonts w:ascii="Times New Roman" w:hAnsi="Times New Roman" w:cs="Times New Roman"/>
          <w:sz w:val="24"/>
          <w:szCs w:val="24"/>
        </w:rPr>
        <w:t xml:space="preserve">tā </w:t>
      </w:r>
      <w:r w:rsidRPr="002C099C">
        <w:rPr>
          <w:rFonts w:ascii="Times New Roman" w:hAnsi="Times New Roman" w:cs="Times New Roman"/>
          <w:sz w:val="24"/>
          <w:szCs w:val="24"/>
        </w:rPr>
        <w:t>nebalansa apgabalā radītā nebalansa</w:t>
      </w:r>
      <w:bookmarkStart w:id="3" w:name="_Hlk495481322"/>
      <w:r w:rsidRPr="002C099C">
        <w:rPr>
          <w:rFonts w:ascii="Times New Roman" w:hAnsi="Times New Roman" w:cs="Times New Roman"/>
          <w:sz w:val="24"/>
          <w:szCs w:val="24"/>
        </w:rPr>
        <w:t xml:space="preserve"> aprēķināšanai</w:t>
      </w:r>
      <w:r w:rsidR="00AB5EE3" w:rsidRPr="002C099C">
        <w:rPr>
          <w:rFonts w:ascii="Times New Roman" w:hAnsi="Times New Roman" w:cs="Times New Roman"/>
          <w:sz w:val="24"/>
          <w:szCs w:val="24"/>
        </w:rPr>
        <w:t>;</w:t>
      </w:r>
    </w:p>
    <w:p w14:paraId="5FA50846" w14:textId="5012267B" w:rsidR="003755D3" w:rsidRPr="002C099C" w:rsidRDefault="000D297A" w:rsidP="002C099C">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sidRPr="002C099C">
        <w:rPr>
          <w:rFonts w:ascii="Times New Roman" w:hAnsi="Times New Roman" w:cs="Times New Roman"/>
          <w:sz w:val="24"/>
          <w:szCs w:val="24"/>
        </w:rPr>
        <w:t xml:space="preserve">pozīcija – </w:t>
      </w:r>
      <w:r w:rsidR="00A93FF8" w:rsidRPr="002C099C">
        <w:rPr>
          <w:rFonts w:ascii="Times New Roman" w:hAnsi="Times New Roman" w:cs="Times New Roman"/>
          <w:sz w:val="24"/>
          <w:szCs w:val="24"/>
        </w:rPr>
        <w:t>BPS</w:t>
      </w:r>
      <w:r w:rsidRPr="002C099C">
        <w:rPr>
          <w:rFonts w:ascii="Times New Roman" w:hAnsi="Times New Roman" w:cs="Times New Roman"/>
          <w:sz w:val="24"/>
          <w:szCs w:val="24"/>
        </w:rPr>
        <w:t xml:space="preserve"> </w:t>
      </w:r>
      <w:r w:rsidR="000D382D" w:rsidRPr="002C099C">
        <w:rPr>
          <w:rFonts w:ascii="Times New Roman" w:hAnsi="Times New Roman" w:cs="Times New Roman"/>
          <w:sz w:val="24"/>
          <w:szCs w:val="24"/>
        </w:rPr>
        <w:t xml:space="preserve">plānotais un PSO </w:t>
      </w:r>
      <w:r w:rsidRPr="002C099C">
        <w:rPr>
          <w:rFonts w:ascii="Times New Roman" w:hAnsi="Times New Roman" w:cs="Times New Roman"/>
          <w:sz w:val="24"/>
          <w:szCs w:val="24"/>
        </w:rPr>
        <w:t xml:space="preserve">paziņotais elektroenerģijas daudzums par katru nebalansa aprēķina periodu, ko </w:t>
      </w:r>
      <w:r w:rsidR="000D382D" w:rsidRPr="002C099C">
        <w:rPr>
          <w:rFonts w:ascii="Times New Roman" w:hAnsi="Times New Roman" w:cs="Times New Roman"/>
          <w:sz w:val="24"/>
          <w:szCs w:val="24"/>
        </w:rPr>
        <w:t xml:space="preserve">PSO </w:t>
      </w:r>
      <w:r w:rsidRPr="002C099C">
        <w:rPr>
          <w:rFonts w:ascii="Times New Roman" w:hAnsi="Times New Roman" w:cs="Times New Roman"/>
          <w:sz w:val="24"/>
          <w:szCs w:val="24"/>
        </w:rPr>
        <w:t xml:space="preserve">izmanto nebalansa </w:t>
      </w:r>
      <w:r w:rsidR="000D382D" w:rsidRPr="002C099C">
        <w:rPr>
          <w:rFonts w:ascii="Times New Roman" w:hAnsi="Times New Roman" w:cs="Times New Roman"/>
          <w:sz w:val="24"/>
          <w:szCs w:val="24"/>
        </w:rPr>
        <w:t xml:space="preserve">apmēra </w:t>
      </w:r>
      <w:r w:rsidRPr="002C099C">
        <w:rPr>
          <w:rFonts w:ascii="Times New Roman" w:hAnsi="Times New Roman" w:cs="Times New Roman"/>
          <w:sz w:val="24"/>
          <w:szCs w:val="24"/>
        </w:rPr>
        <w:t>aprēķināšanai un kas ietver plānoto elektroenerģijas ražošanu, patēriņu un tirdzniecības darījumus</w:t>
      </w:r>
      <w:r w:rsidR="00545B4D" w:rsidRPr="002C099C">
        <w:rPr>
          <w:rFonts w:ascii="Times New Roman" w:hAnsi="Times New Roman" w:cs="Times New Roman"/>
          <w:sz w:val="24"/>
          <w:szCs w:val="24"/>
        </w:rPr>
        <w:t>.</w:t>
      </w:r>
    </w:p>
    <w:p w14:paraId="2759081D" w14:textId="593B53DF" w:rsidR="00AB5EE3" w:rsidRPr="002C099C" w:rsidRDefault="00A6166C" w:rsidP="002C099C">
      <w:pPr>
        <w:pStyle w:val="ListParagraph"/>
        <w:numPr>
          <w:ilvl w:val="1"/>
          <w:numId w:val="24"/>
        </w:numPr>
        <w:tabs>
          <w:tab w:val="left" w:pos="1418"/>
        </w:tabs>
        <w:spacing w:after="180"/>
        <w:ind w:left="709" w:hanging="709"/>
        <w:jc w:val="both"/>
        <w:rPr>
          <w:rFonts w:ascii="Times New Roman" w:hAnsi="Times New Roman" w:cs="Times New Roman"/>
          <w:sz w:val="24"/>
          <w:szCs w:val="24"/>
        </w:rPr>
      </w:pPr>
      <w:r w:rsidRPr="002C099C">
        <w:rPr>
          <w:rFonts w:ascii="Times New Roman" w:hAnsi="Times New Roman" w:cs="Times New Roman"/>
          <w:sz w:val="24"/>
          <w:szCs w:val="24"/>
        </w:rPr>
        <w:t>Šajā Līgumā minētie termiņi, kas izteikti darba dienās nosakāmi, ņemot vērā Latvijā noteiktās svētku dienas.</w:t>
      </w:r>
    </w:p>
    <w:p w14:paraId="3B94BFE6" w14:textId="60FDAF0B" w:rsidR="00571FFA" w:rsidRPr="003755D3" w:rsidRDefault="003F096F" w:rsidP="002C099C">
      <w:pPr>
        <w:pStyle w:val="Heading1"/>
        <w:numPr>
          <w:ilvl w:val="0"/>
          <w:numId w:val="24"/>
        </w:numPr>
        <w:spacing w:before="0" w:after="180"/>
        <w:jc w:val="center"/>
        <w:rPr>
          <w:rFonts w:ascii="Times New Roman" w:hAnsi="Times New Roman" w:cs="Times New Roman"/>
          <w:color w:val="auto"/>
          <w:sz w:val="24"/>
          <w:szCs w:val="24"/>
        </w:rPr>
      </w:pPr>
      <w:bookmarkStart w:id="4" w:name="_Toc499620371"/>
      <w:r w:rsidRPr="003755D3">
        <w:rPr>
          <w:rFonts w:ascii="Times New Roman" w:hAnsi="Times New Roman" w:cs="Times New Roman"/>
          <w:color w:val="auto"/>
          <w:sz w:val="24"/>
          <w:szCs w:val="24"/>
        </w:rPr>
        <w:t>Nebalansa apgabala noteikšana</w:t>
      </w:r>
      <w:bookmarkEnd w:id="4"/>
    </w:p>
    <w:p w14:paraId="0C9F9431" w14:textId="635B1206" w:rsidR="00D64BC6" w:rsidRDefault="003475A9"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64BC6">
        <w:rPr>
          <w:rFonts w:ascii="Times New Roman" w:hAnsi="Times New Roman" w:cs="Times New Roman"/>
          <w:sz w:val="24"/>
          <w:szCs w:val="24"/>
        </w:rPr>
        <w:t>BPS</w:t>
      </w:r>
      <w:r w:rsidR="00571FFA" w:rsidRPr="00D64BC6">
        <w:rPr>
          <w:rFonts w:ascii="Times New Roman" w:hAnsi="Times New Roman" w:cs="Times New Roman"/>
          <w:sz w:val="24"/>
          <w:szCs w:val="24"/>
        </w:rPr>
        <w:t xml:space="preserve"> nebalansa apgabalu nosaka PSO </w:t>
      </w:r>
      <w:r w:rsidR="002E6905" w:rsidRPr="00D64BC6">
        <w:rPr>
          <w:rFonts w:ascii="Times New Roman" w:hAnsi="Times New Roman" w:cs="Times New Roman"/>
          <w:sz w:val="24"/>
          <w:szCs w:val="24"/>
        </w:rPr>
        <w:t>saskaņā ar Elektroenerģijas tirgus likuma 4.</w:t>
      </w:r>
      <w:r w:rsidR="00545B4D">
        <w:rPr>
          <w:rFonts w:ascii="Times New Roman" w:hAnsi="Times New Roman" w:cs="Times New Roman"/>
          <w:sz w:val="24"/>
          <w:szCs w:val="24"/>
        </w:rPr>
        <w:t> </w:t>
      </w:r>
      <w:r w:rsidR="002E6905" w:rsidRPr="00D64BC6">
        <w:rPr>
          <w:rFonts w:ascii="Times New Roman" w:hAnsi="Times New Roman" w:cs="Times New Roman"/>
          <w:sz w:val="24"/>
          <w:szCs w:val="24"/>
        </w:rPr>
        <w:t>panta otro daļu izdoto Tīkla kodeksu (turpmāk – Tīkla kodekss)</w:t>
      </w:r>
      <w:r w:rsidR="0074398D" w:rsidRPr="00D64BC6">
        <w:rPr>
          <w:rFonts w:ascii="Times New Roman" w:hAnsi="Times New Roman" w:cs="Times New Roman"/>
          <w:sz w:val="24"/>
          <w:szCs w:val="24"/>
        </w:rPr>
        <w:t>.</w:t>
      </w:r>
      <w:bookmarkStart w:id="5" w:name="_Ref498614786"/>
      <w:bookmarkStart w:id="6" w:name="_Ref498956030"/>
    </w:p>
    <w:p w14:paraId="2CA9442E" w14:textId="5E1825EA" w:rsidR="00D64BC6" w:rsidRPr="00D64BC6" w:rsidRDefault="00FA5FFD"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64BC6">
        <w:rPr>
          <w:rFonts w:ascii="Times New Roman" w:hAnsi="Times New Roman" w:cs="Times New Roman"/>
          <w:sz w:val="24"/>
          <w:szCs w:val="24"/>
        </w:rPr>
        <w:t xml:space="preserve">BPS </w:t>
      </w:r>
      <w:r w:rsidR="007813C8" w:rsidRPr="00D64BC6">
        <w:rPr>
          <w:rFonts w:ascii="Times New Roman" w:hAnsi="Times New Roman" w:cs="Times New Roman"/>
          <w:sz w:val="24"/>
          <w:szCs w:val="24"/>
        </w:rPr>
        <w:t>nebalansa apgabala noteikšanai</w:t>
      </w:r>
      <w:r w:rsidR="007603A0" w:rsidRPr="00D64BC6">
        <w:rPr>
          <w:rFonts w:ascii="Times New Roman" w:hAnsi="Times New Roman" w:cs="Times New Roman"/>
          <w:sz w:val="24"/>
          <w:szCs w:val="24"/>
        </w:rPr>
        <w:t xml:space="preserve"> </w:t>
      </w:r>
      <w:r w:rsidR="002E6905" w:rsidRPr="00D64BC6">
        <w:rPr>
          <w:rFonts w:ascii="Times New Roman" w:hAnsi="Times New Roman" w:cs="Times New Roman"/>
          <w:sz w:val="24"/>
          <w:szCs w:val="24"/>
        </w:rPr>
        <w:t xml:space="preserve">PSO izmanto </w:t>
      </w:r>
      <w:r w:rsidR="00D43B38">
        <w:rPr>
          <w:rFonts w:ascii="Times New Roman" w:hAnsi="Times New Roman" w:cs="Times New Roman"/>
          <w:sz w:val="24"/>
          <w:szCs w:val="24"/>
        </w:rPr>
        <w:t xml:space="preserve">tā rīcībā esošo </w:t>
      </w:r>
      <w:r w:rsidR="002E6905" w:rsidRPr="00D64BC6">
        <w:rPr>
          <w:rFonts w:ascii="Times New Roman" w:hAnsi="Times New Roman" w:cs="Times New Roman"/>
          <w:sz w:val="24"/>
          <w:szCs w:val="24"/>
        </w:rPr>
        <w:t>informāciju</w:t>
      </w:r>
      <w:bookmarkEnd w:id="5"/>
      <w:r w:rsidRPr="00D64BC6">
        <w:rPr>
          <w:rFonts w:ascii="Times New Roman" w:hAnsi="Times New Roman" w:cs="Times New Roman"/>
          <w:sz w:val="24"/>
          <w:szCs w:val="24"/>
        </w:rPr>
        <w:t>.</w:t>
      </w:r>
      <w:bookmarkEnd w:id="6"/>
    </w:p>
    <w:p w14:paraId="42CD6646" w14:textId="1A5688AE" w:rsidR="0082019D" w:rsidRPr="008B3339" w:rsidRDefault="0082019D" w:rsidP="00D64BC6">
      <w:pPr>
        <w:pStyle w:val="Heading1"/>
        <w:numPr>
          <w:ilvl w:val="0"/>
          <w:numId w:val="24"/>
        </w:numPr>
        <w:spacing w:before="0" w:after="180"/>
        <w:jc w:val="center"/>
        <w:rPr>
          <w:rFonts w:ascii="Times New Roman" w:hAnsi="Times New Roman" w:cs="Times New Roman"/>
          <w:color w:val="auto"/>
          <w:sz w:val="24"/>
          <w:szCs w:val="24"/>
        </w:rPr>
      </w:pPr>
      <w:bookmarkStart w:id="7" w:name="_Toc499620372"/>
      <w:r w:rsidRPr="008B3339">
        <w:rPr>
          <w:rFonts w:ascii="Times New Roman" w:hAnsi="Times New Roman" w:cs="Times New Roman"/>
          <w:color w:val="auto"/>
          <w:sz w:val="24"/>
          <w:szCs w:val="24"/>
        </w:rPr>
        <w:t xml:space="preserve">BPS </w:t>
      </w:r>
      <w:r w:rsidR="008B3339" w:rsidRPr="008B3339">
        <w:rPr>
          <w:rFonts w:ascii="Times New Roman" w:hAnsi="Times New Roman" w:cs="Times New Roman"/>
          <w:color w:val="auto"/>
          <w:sz w:val="24"/>
          <w:szCs w:val="24"/>
        </w:rPr>
        <w:t>prognozes</w:t>
      </w:r>
      <w:bookmarkEnd w:id="7"/>
    </w:p>
    <w:p w14:paraId="692B9F85" w14:textId="57ED5C39" w:rsidR="00670ED3" w:rsidRDefault="0082019D" w:rsidP="00D64BC6">
      <w:pPr>
        <w:pStyle w:val="ListParagraph"/>
        <w:numPr>
          <w:ilvl w:val="1"/>
          <w:numId w:val="24"/>
        </w:numPr>
        <w:ind w:left="709" w:hanging="709"/>
        <w:jc w:val="both"/>
        <w:rPr>
          <w:rFonts w:ascii="Times New Roman" w:hAnsi="Times New Roman" w:cs="Times New Roman"/>
          <w:sz w:val="24"/>
          <w:szCs w:val="24"/>
        </w:rPr>
      </w:pPr>
      <w:bookmarkStart w:id="8" w:name="_Ref498929682"/>
      <w:r w:rsidRPr="006154D5">
        <w:rPr>
          <w:rFonts w:ascii="Times New Roman" w:hAnsi="Times New Roman" w:cs="Times New Roman"/>
          <w:sz w:val="24"/>
          <w:szCs w:val="24"/>
        </w:rPr>
        <w:t>Pēc PSO pieprasījum</w:t>
      </w:r>
      <w:r w:rsidR="002C51ED">
        <w:rPr>
          <w:rFonts w:ascii="Times New Roman" w:hAnsi="Times New Roman" w:cs="Times New Roman"/>
          <w:sz w:val="24"/>
          <w:szCs w:val="24"/>
        </w:rPr>
        <w:t>a</w:t>
      </w:r>
      <w:r w:rsidR="000D297A">
        <w:rPr>
          <w:rFonts w:ascii="Times New Roman" w:hAnsi="Times New Roman" w:cs="Times New Roman"/>
          <w:sz w:val="24"/>
          <w:szCs w:val="24"/>
        </w:rPr>
        <w:t xml:space="preserve"> ne vēlāk kā </w:t>
      </w:r>
      <w:r w:rsidR="002B3AE8">
        <w:rPr>
          <w:rFonts w:ascii="Times New Roman" w:hAnsi="Times New Roman" w:cs="Times New Roman"/>
          <w:sz w:val="24"/>
          <w:szCs w:val="24"/>
        </w:rPr>
        <w:t>10</w:t>
      </w:r>
      <w:r w:rsidR="000D297A">
        <w:rPr>
          <w:rFonts w:ascii="Times New Roman" w:hAnsi="Times New Roman" w:cs="Times New Roman"/>
          <w:sz w:val="24"/>
          <w:szCs w:val="24"/>
        </w:rPr>
        <w:t xml:space="preserve"> </w:t>
      </w:r>
      <w:r w:rsidR="00F6501E">
        <w:rPr>
          <w:rFonts w:ascii="Times New Roman" w:hAnsi="Times New Roman" w:cs="Times New Roman"/>
          <w:sz w:val="24"/>
          <w:szCs w:val="24"/>
        </w:rPr>
        <w:t>(</w:t>
      </w:r>
      <w:r w:rsidR="002B3AE8">
        <w:rPr>
          <w:rFonts w:ascii="Times New Roman" w:hAnsi="Times New Roman" w:cs="Times New Roman"/>
          <w:sz w:val="24"/>
          <w:szCs w:val="24"/>
        </w:rPr>
        <w:t>desmit</w:t>
      </w:r>
      <w:r w:rsidR="00F6501E">
        <w:rPr>
          <w:rFonts w:ascii="Times New Roman" w:hAnsi="Times New Roman" w:cs="Times New Roman"/>
          <w:sz w:val="24"/>
          <w:szCs w:val="24"/>
        </w:rPr>
        <w:t xml:space="preserve">) </w:t>
      </w:r>
      <w:r w:rsidR="000D297A">
        <w:rPr>
          <w:rFonts w:ascii="Times New Roman" w:hAnsi="Times New Roman" w:cs="Times New Roman"/>
          <w:sz w:val="24"/>
          <w:szCs w:val="24"/>
        </w:rPr>
        <w:t>darba dienas pēc pieprasījuma saņemšanas</w:t>
      </w:r>
      <w:r w:rsidRPr="006154D5">
        <w:rPr>
          <w:rFonts w:ascii="Times New Roman" w:hAnsi="Times New Roman" w:cs="Times New Roman"/>
          <w:sz w:val="24"/>
          <w:szCs w:val="24"/>
        </w:rPr>
        <w:t xml:space="preserve"> BP</w:t>
      </w:r>
      <w:r w:rsidR="0066270F" w:rsidRPr="006154D5">
        <w:rPr>
          <w:rFonts w:ascii="Times New Roman" w:hAnsi="Times New Roman" w:cs="Times New Roman"/>
          <w:sz w:val="24"/>
          <w:szCs w:val="24"/>
        </w:rPr>
        <w:t>S</w:t>
      </w:r>
      <w:r w:rsidRPr="006154D5">
        <w:rPr>
          <w:rFonts w:ascii="Times New Roman" w:hAnsi="Times New Roman" w:cs="Times New Roman"/>
          <w:sz w:val="24"/>
          <w:szCs w:val="24"/>
        </w:rPr>
        <w:t xml:space="preserve"> iesnie</w:t>
      </w:r>
      <w:r w:rsidR="002C51ED">
        <w:rPr>
          <w:rFonts w:ascii="Times New Roman" w:hAnsi="Times New Roman" w:cs="Times New Roman"/>
          <w:sz w:val="24"/>
          <w:szCs w:val="24"/>
        </w:rPr>
        <w:t>dz PSO</w:t>
      </w:r>
      <w:r w:rsidRPr="006154D5">
        <w:rPr>
          <w:rFonts w:ascii="Times New Roman" w:hAnsi="Times New Roman" w:cs="Times New Roman"/>
          <w:sz w:val="24"/>
          <w:szCs w:val="24"/>
        </w:rPr>
        <w:t xml:space="preserve"> šādas </w:t>
      </w:r>
      <w:r w:rsidR="00F8284B">
        <w:rPr>
          <w:rFonts w:ascii="Times New Roman" w:hAnsi="Times New Roman" w:cs="Times New Roman"/>
          <w:sz w:val="24"/>
          <w:szCs w:val="24"/>
        </w:rPr>
        <w:t xml:space="preserve">elektroenerģijas tirdzniecības darījumu </w:t>
      </w:r>
      <w:r w:rsidRPr="006154D5">
        <w:rPr>
          <w:rFonts w:ascii="Times New Roman" w:hAnsi="Times New Roman" w:cs="Times New Roman"/>
          <w:sz w:val="24"/>
          <w:szCs w:val="24"/>
        </w:rPr>
        <w:t>prognozes</w:t>
      </w:r>
      <w:r w:rsidR="00F8284B">
        <w:rPr>
          <w:rFonts w:ascii="Times New Roman" w:hAnsi="Times New Roman" w:cs="Times New Roman"/>
          <w:sz w:val="24"/>
          <w:szCs w:val="24"/>
        </w:rPr>
        <w:t xml:space="preserve"> (MWh)</w:t>
      </w:r>
      <w:r w:rsidRPr="006154D5">
        <w:rPr>
          <w:rFonts w:ascii="Times New Roman" w:hAnsi="Times New Roman" w:cs="Times New Roman"/>
          <w:sz w:val="24"/>
          <w:szCs w:val="24"/>
        </w:rPr>
        <w:t>:</w:t>
      </w:r>
      <w:bookmarkEnd w:id="8"/>
    </w:p>
    <w:p w14:paraId="5CA8970C" w14:textId="1C563C92" w:rsidR="00670ED3" w:rsidRDefault="00670ED3" w:rsidP="00D64BC6">
      <w:pPr>
        <w:pStyle w:val="ListParagraph"/>
        <w:numPr>
          <w:ilvl w:val="2"/>
          <w:numId w:val="24"/>
        </w:numPr>
        <w:tabs>
          <w:tab w:val="left" w:pos="709"/>
        </w:tabs>
        <w:spacing w:after="180"/>
        <w:ind w:left="1560" w:hanging="851"/>
        <w:jc w:val="both"/>
        <w:rPr>
          <w:rFonts w:ascii="Times New Roman" w:hAnsi="Times New Roman" w:cs="Times New Roman"/>
          <w:sz w:val="24"/>
          <w:szCs w:val="24"/>
        </w:rPr>
      </w:pPr>
      <w:bookmarkStart w:id="9" w:name="_Ref498929737"/>
      <w:r w:rsidRPr="008B3339">
        <w:rPr>
          <w:rFonts w:ascii="Times New Roman" w:hAnsi="Times New Roman" w:cs="Times New Roman"/>
          <w:sz w:val="24"/>
          <w:szCs w:val="24"/>
        </w:rPr>
        <w:t>prognoze nākamajam mēnesim</w:t>
      </w:r>
      <w:r>
        <w:rPr>
          <w:rFonts w:ascii="Times New Roman" w:hAnsi="Times New Roman" w:cs="Times New Roman"/>
          <w:sz w:val="24"/>
          <w:szCs w:val="24"/>
        </w:rPr>
        <w:t>;</w:t>
      </w:r>
      <w:bookmarkEnd w:id="9"/>
    </w:p>
    <w:p w14:paraId="5B38C56E" w14:textId="795D7309" w:rsidR="00670ED3" w:rsidRDefault="00670ED3" w:rsidP="00D64BC6">
      <w:pPr>
        <w:pStyle w:val="ListParagraph"/>
        <w:numPr>
          <w:ilvl w:val="2"/>
          <w:numId w:val="24"/>
        </w:numPr>
        <w:spacing w:after="180"/>
        <w:ind w:left="1560" w:hanging="851"/>
        <w:contextualSpacing w:val="0"/>
        <w:rPr>
          <w:rFonts w:ascii="Times New Roman" w:hAnsi="Times New Roman" w:cs="Times New Roman"/>
          <w:sz w:val="24"/>
          <w:szCs w:val="24"/>
        </w:rPr>
      </w:pPr>
      <w:bookmarkStart w:id="10" w:name="_Ref498930269"/>
      <w:r w:rsidRPr="006154D5">
        <w:rPr>
          <w:rFonts w:ascii="Times New Roman" w:hAnsi="Times New Roman" w:cs="Times New Roman"/>
          <w:sz w:val="24"/>
          <w:szCs w:val="24"/>
        </w:rPr>
        <w:t>prognoze nākamajam gadam</w:t>
      </w:r>
      <w:r w:rsidR="002B3AE8">
        <w:rPr>
          <w:rFonts w:ascii="Times New Roman" w:hAnsi="Times New Roman" w:cs="Times New Roman"/>
          <w:sz w:val="24"/>
          <w:szCs w:val="24"/>
        </w:rPr>
        <w:t>.</w:t>
      </w:r>
      <w:bookmarkEnd w:id="10"/>
    </w:p>
    <w:p w14:paraId="6119774F" w14:textId="67662EAF" w:rsidR="00670ED3" w:rsidRPr="008B3339" w:rsidRDefault="00670ED3"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8B3339">
        <w:rPr>
          <w:rFonts w:ascii="Times New Roman" w:hAnsi="Times New Roman" w:cs="Times New Roman"/>
          <w:sz w:val="24"/>
          <w:szCs w:val="24"/>
        </w:rPr>
        <w:t xml:space="preserve">Šo Noteikumu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_Ref498929682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C099C">
        <w:rPr>
          <w:rFonts w:ascii="Times New Roman" w:hAnsi="Times New Roman" w:cs="Times New Roman"/>
          <w:sz w:val="24"/>
          <w:szCs w:val="24"/>
        </w:rPr>
        <w:t>3.1</w:t>
      </w:r>
      <w:r>
        <w:rPr>
          <w:rFonts w:ascii="Times New Roman" w:hAnsi="Times New Roman" w:cs="Times New Roman"/>
          <w:sz w:val="24"/>
          <w:szCs w:val="24"/>
        </w:rPr>
        <w:fldChar w:fldCharType="end"/>
      </w:r>
      <w:r w:rsidR="000A2834">
        <w:rPr>
          <w:rFonts w:ascii="Times New Roman" w:hAnsi="Times New Roman" w:cs="Times New Roman"/>
          <w:sz w:val="24"/>
          <w:szCs w:val="24"/>
        </w:rPr>
        <w:t>.</w:t>
      </w:r>
      <w:r w:rsidRPr="008B3339">
        <w:rPr>
          <w:rFonts w:ascii="Times New Roman" w:hAnsi="Times New Roman" w:cs="Times New Roman"/>
          <w:sz w:val="24"/>
          <w:szCs w:val="24"/>
        </w:rPr>
        <w:t xml:space="preserve"> punktā minēto informāciju BPS sniedz ar pr</w:t>
      </w:r>
      <w:r w:rsidR="00BC00D6">
        <w:rPr>
          <w:rFonts w:ascii="Times New Roman" w:hAnsi="Times New Roman" w:cs="Times New Roman"/>
          <w:sz w:val="24"/>
          <w:szCs w:val="24"/>
        </w:rPr>
        <w:t>ecizitāti 0,1 </w:t>
      </w:r>
      <w:r w:rsidR="00200DFB">
        <w:rPr>
          <w:rFonts w:ascii="Times New Roman" w:hAnsi="Times New Roman" w:cs="Times New Roman"/>
          <w:sz w:val="24"/>
          <w:szCs w:val="24"/>
        </w:rPr>
        <w:t xml:space="preserve">(viena desmitā daļa) </w:t>
      </w:r>
      <w:r w:rsidRPr="008B3339">
        <w:rPr>
          <w:rFonts w:ascii="Times New Roman" w:hAnsi="Times New Roman" w:cs="Times New Roman"/>
          <w:sz w:val="24"/>
          <w:szCs w:val="24"/>
        </w:rPr>
        <w:t>MWh</w:t>
      </w:r>
      <w:r w:rsidR="00F8284B">
        <w:rPr>
          <w:rFonts w:ascii="Times New Roman" w:hAnsi="Times New Roman" w:cs="Times New Roman"/>
          <w:sz w:val="24"/>
          <w:szCs w:val="24"/>
        </w:rPr>
        <w:t>,</w:t>
      </w:r>
      <w:r w:rsidR="000D297A">
        <w:rPr>
          <w:rFonts w:ascii="Times New Roman" w:hAnsi="Times New Roman" w:cs="Times New Roman"/>
          <w:sz w:val="24"/>
          <w:szCs w:val="24"/>
        </w:rPr>
        <w:t xml:space="preserve"> </w:t>
      </w:r>
      <w:r w:rsidR="00200DFB">
        <w:rPr>
          <w:rFonts w:ascii="Times New Roman" w:hAnsi="Times New Roman" w:cs="Times New Roman"/>
          <w:sz w:val="24"/>
          <w:szCs w:val="24"/>
        </w:rPr>
        <w:t>laika atskaitei izmantojot</w:t>
      </w:r>
      <w:r w:rsidR="00F6501E">
        <w:rPr>
          <w:rFonts w:ascii="Times New Roman" w:hAnsi="Times New Roman" w:cs="Times New Roman"/>
          <w:sz w:val="24"/>
          <w:szCs w:val="24"/>
        </w:rPr>
        <w:t xml:space="preserve"> </w:t>
      </w:r>
      <w:r w:rsidR="00F8284B">
        <w:rPr>
          <w:rFonts w:ascii="Times New Roman" w:hAnsi="Times New Roman" w:cs="Times New Roman"/>
          <w:sz w:val="24"/>
          <w:szCs w:val="24"/>
        </w:rPr>
        <w:t>Centrāleiropas laiku (turpmāk - CET)</w:t>
      </w:r>
      <w:r w:rsidR="000D297A">
        <w:rPr>
          <w:rFonts w:ascii="Times New Roman" w:hAnsi="Times New Roman" w:cs="Times New Roman"/>
          <w:sz w:val="24"/>
          <w:szCs w:val="24"/>
        </w:rPr>
        <w:t>.</w:t>
      </w:r>
    </w:p>
    <w:p w14:paraId="23BC2991" w14:textId="0D4F3959" w:rsidR="000A2834" w:rsidRDefault="00670ED3" w:rsidP="00D64BC6">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8B3339">
        <w:rPr>
          <w:rFonts w:ascii="Times New Roman" w:hAnsi="Times New Roman" w:cs="Times New Roman"/>
          <w:sz w:val="24"/>
          <w:szCs w:val="24"/>
        </w:rPr>
        <w:lastRenderedPageBreak/>
        <w:t xml:space="preserve">Šo Noteikumu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_Ref498929737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C099C">
        <w:rPr>
          <w:rFonts w:ascii="Times New Roman" w:hAnsi="Times New Roman" w:cs="Times New Roman"/>
          <w:sz w:val="24"/>
          <w:szCs w:val="24"/>
        </w:rPr>
        <w:t>3.1.1</w:t>
      </w:r>
      <w:r>
        <w:rPr>
          <w:rFonts w:ascii="Times New Roman" w:hAnsi="Times New Roman" w:cs="Times New Roman"/>
          <w:sz w:val="24"/>
          <w:szCs w:val="24"/>
        </w:rPr>
        <w:fldChar w:fldCharType="end"/>
      </w:r>
      <w:r w:rsidR="000A2834">
        <w:rPr>
          <w:rFonts w:ascii="Times New Roman" w:hAnsi="Times New Roman" w:cs="Times New Roman"/>
          <w:sz w:val="24"/>
          <w:szCs w:val="24"/>
        </w:rPr>
        <w:t>.</w:t>
      </w:r>
      <w:r>
        <w:rPr>
          <w:rFonts w:ascii="Times New Roman" w:hAnsi="Times New Roman" w:cs="Times New Roman"/>
          <w:sz w:val="24"/>
          <w:szCs w:val="24"/>
        </w:rPr>
        <w:t xml:space="preserve"> </w:t>
      </w:r>
      <w:r w:rsidRPr="008B3339">
        <w:rPr>
          <w:rFonts w:ascii="Times New Roman" w:hAnsi="Times New Roman" w:cs="Times New Roman"/>
          <w:sz w:val="24"/>
          <w:szCs w:val="24"/>
        </w:rPr>
        <w:t>punktā minēt</w:t>
      </w:r>
      <w:r w:rsidR="00F8284B">
        <w:rPr>
          <w:rFonts w:ascii="Times New Roman" w:hAnsi="Times New Roman" w:cs="Times New Roman"/>
          <w:sz w:val="24"/>
          <w:szCs w:val="24"/>
        </w:rPr>
        <w:t>ā</w:t>
      </w:r>
      <w:r>
        <w:rPr>
          <w:rFonts w:ascii="Times New Roman" w:hAnsi="Times New Roman" w:cs="Times New Roman"/>
          <w:sz w:val="24"/>
          <w:szCs w:val="24"/>
        </w:rPr>
        <w:t xml:space="preserve"> informācija iekļauj </w:t>
      </w:r>
      <w:r w:rsidR="00F8284B">
        <w:rPr>
          <w:rFonts w:ascii="Times New Roman" w:hAnsi="Times New Roman" w:cs="Times New Roman"/>
          <w:sz w:val="24"/>
          <w:szCs w:val="24"/>
        </w:rPr>
        <w:t xml:space="preserve">šo Noteikumu </w:t>
      </w:r>
      <w:r w:rsidR="00F8284B">
        <w:rPr>
          <w:rFonts w:ascii="Times New Roman" w:hAnsi="Times New Roman" w:cs="Times New Roman"/>
          <w:sz w:val="24"/>
          <w:szCs w:val="24"/>
        </w:rPr>
        <w:fldChar w:fldCharType="begin"/>
      </w:r>
      <w:r w:rsidR="00F8284B">
        <w:rPr>
          <w:rFonts w:ascii="Times New Roman" w:hAnsi="Times New Roman" w:cs="Times New Roman"/>
          <w:sz w:val="24"/>
          <w:szCs w:val="24"/>
        </w:rPr>
        <w:instrText xml:space="preserve"> REF _Ref498930182 \r \h </w:instrText>
      </w:r>
      <w:r w:rsidR="00F8284B">
        <w:rPr>
          <w:rFonts w:ascii="Times New Roman" w:hAnsi="Times New Roman" w:cs="Times New Roman"/>
          <w:sz w:val="24"/>
          <w:szCs w:val="24"/>
        </w:rPr>
      </w:r>
      <w:r w:rsidR="00F8284B">
        <w:rPr>
          <w:rFonts w:ascii="Times New Roman" w:hAnsi="Times New Roman" w:cs="Times New Roman"/>
          <w:sz w:val="24"/>
          <w:szCs w:val="24"/>
        </w:rPr>
        <w:fldChar w:fldCharType="separate"/>
      </w:r>
      <w:r w:rsidR="002C099C">
        <w:rPr>
          <w:rFonts w:ascii="Times New Roman" w:hAnsi="Times New Roman" w:cs="Times New Roman"/>
          <w:sz w:val="24"/>
          <w:szCs w:val="24"/>
        </w:rPr>
        <w:t>4.3</w:t>
      </w:r>
      <w:r w:rsidR="00F8284B">
        <w:rPr>
          <w:rFonts w:ascii="Times New Roman" w:hAnsi="Times New Roman" w:cs="Times New Roman"/>
          <w:sz w:val="24"/>
          <w:szCs w:val="24"/>
        </w:rPr>
        <w:fldChar w:fldCharType="end"/>
      </w:r>
      <w:r w:rsidR="00F8284B">
        <w:rPr>
          <w:rFonts w:ascii="Times New Roman" w:hAnsi="Times New Roman" w:cs="Times New Roman"/>
          <w:sz w:val="24"/>
          <w:szCs w:val="24"/>
        </w:rPr>
        <w:t xml:space="preserve">. un </w:t>
      </w:r>
      <w:r w:rsidR="00F8284B">
        <w:rPr>
          <w:rFonts w:ascii="Times New Roman" w:hAnsi="Times New Roman" w:cs="Times New Roman"/>
          <w:sz w:val="24"/>
          <w:szCs w:val="24"/>
        </w:rPr>
        <w:fldChar w:fldCharType="begin"/>
      </w:r>
      <w:r w:rsidR="00F8284B">
        <w:rPr>
          <w:rFonts w:ascii="Times New Roman" w:hAnsi="Times New Roman" w:cs="Times New Roman"/>
          <w:sz w:val="24"/>
          <w:szCs w:val="24"/>
        </w:rPr>
        <w:instrText xml:space="preserve"> REF _Ref498664998 \r \h </w:instrText>
      </w:r>
      <w:r w:rsidR="00F8284B">
        <w:rPr>
          <w:rFonts w:ascii="Times New Roman" w:hAnsi="Times New Roman" w:cs="Times New Roman"/>
          <w:sz w:val="24"/>
          <w:szCs w:val="24"/>
        </w:rPr>
      </w:r>
      <w:r w:rsidR="00F8284B">
        <w:rPr>
          <w:rFonts w:ascii="Times New Roman" w:hAnsi="Times New Roman" w:cs="Times New Roman"/>
          <w:sz w:val="24"/>
          <w:szCs w:val="24"/>
        </w:rPr>
        <w:fldChar w:fldCharType="separate"/>
      </w:r>
      <w:r w:rsidR="002C099C">
        <w:rPr>
          <w:rFonts w:ascii="Times New Roman" w:hAnsi="Times New Roman" w:cs="Times New Roman"/>
          <w:sz w:val="24"/>
          <w:szCs w:val="24"/>
        </w:rPr>
        <w:t>4.4</w:t>
      </w:r>
      <w:r w:rsidR="00F8284B">
        <w:rPr>
          <w:rFonts w:ascii="Times New Roman" w:hAnsi="Times New Roman" w:cs="Times New Roman"/>
          <w:sz w:val="24"/>
          <w:szCs w:val="24"/>
        </w:rPr>
        <w:fldChar w:fldCharType="end"/>
      </w:r>
      <w:r w:rsidR="00F8284B">
        <w:rPr>
          <w:rFonts w:ascii="Times New Roman" w:hAnsi="Times New Roman" w:cs="Times New Roman"/>
          <w:sz w:val="24"/>
          <w:szCs w:val="24"/>
        </w:rPr>
        <w:t xml:space="preserve">. punktā minētās informācijas </w:t>
      </w:r>
      <w:r w:rsidR="000A2834">
        <w:rPr>
          <w:rFonts w:ascii="Times New Roman" w:hAnsi="Times New Roman" w:cs="Times New Roman"/>
          <w:sz w:val="24"/>
          <w:szCs w:val="24"/>
        </w:rPr>
        <w:t>prognozi</w:t>
      </w:r>
      <w:r w:rsidR="00F8284B">
        <w:rPr>
          <w:rFonts w:ascii="Times New Roman" w:hAnsi="Times New Roman" w:cs="Times New Roman"/>
          <w:sz w:val="24"/>
          <w:szCs w:val="24"/>
        </w:rPr>
        <w:t>, atsevišķi norādot</w:t>
      </w:r>
      <w:r w:rsidR="000A2834">
        <w:rPr>
          <w:rFonts w:ascii="Times New Roman" w:hAnsi="Times New Roman" w:cs="Times New Roman"/>
          <w:sz w:val="24"/>
          <w:szCs w:val="24"/>
        </w:rPr>
        <w:t xml:space="preserve"> prognozētā norēķinu perioda katras nedēļas:</w:t>
      </w:r>
    </w:p>
    <w:p w14:paraId="0AE21998" w14:textId="58836094" w:rsidR="000A2834" w:rsidRDefault="00545B4D" w:rsidP="00D64BC6">
      <w:pPr>
        <w:pStyle w:val="ListParagraph"/>
        <w:numPr>
          <w:ilvl w:val="2"/>
          <w:numId w:val="24"/>
        </w:numPr>
        <w:tabs>
          <w:tab w:val="left" w:pos="709"/>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prognozi vienai tipveida darba dienai</w:t>
      </w:r>
      <w:r w:rsidR="000A2834">
        <w:rPr>
          <w:rFonts w:ascii="Times New Roman" w:hAnsi="Times New Roman" w:cs="Times New Roman"/>
          <w:sz w:val="24"/>
          <w:szCs w:val="24"/>
        </w:rPr>
        <w:t>;</w:t>
      </w:r>
    </w:p>
    <w:p w14:paraId="703E1950" w14:textId="60DE4FBD" w:rsidR="000A2834" w:rsidRDefault="00545B4D" w:rsidP="00D64BC6">
      <w:pPr>
        <w:pStyle w:val="ListParagraph"/>
        <w:numPr>
          <w:ilvl w:val="2"/>
          <w:numId w:val="24"/>
        </w:numPr>
        <w:tabs>
          <w:tab w:val="left" w:pos="709"/>
        </w:tabs>
        <w:spacing w:after="180"/>
        <w:ind w:left="1560" w:hanging="851"/>
        <w:contextualSpacing w:val="0"/>
        <w:jc w:val="both"/>
        <w:rPr>
          <w:rFonts w:ascii="Times New Roman" w:hAnsi="Times New Roman" w:cs="Times New Roman"/>
          <w:sz w:val="24"/>
          <w:szCs w:val="24"/>
        </w:rPr>
      </w:pPr>
      <w:r>
        <w:rPr>
          <w:rFonts w:ascii="Times New Roman" w:hAnsi="Times New Roman" w:cs="Times New Roman"/>
          <w:sz w:val="24"/>
          <w:szCs w:val="24"/>
        </w:rPr>
        <w:t>prognozi vienai tipveida brīvdienai</w:t>
      </w:r>
      <w:r w:rsidR="000A2834">
        <w:rPr>
          <w:rFonts w:ascii="Times New Roman" w:hAnsi="Times New Roman" w:cs="Times New Roman"/>
          <w:sz w:val="24"/>
          <w:szCs w:val="24"/>
        </w:rPr>
        <w:t xml:space="preserve">. </w:t>
      </w:r>
    </w:p>
    <w:p w14:paraId="4DEFF00A" w14:textId="396FCEA7" w:rsidR="000A2834" w:rsidRDefault="000A2834" w:rsidP="00D64BC6">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8B3339">
        <w:rPr>
          <w:rFonts w:ascii="Times New Roman" w:hAnsi="Times New Roman" w:cs="Times New Roman"/>
          <w:sz w:val="24"/>
          <w:szCs w:val="24"/>
        </w:rPr>
        <w:t xml:space="preserve">Šo Noteikumu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_Ref498930269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C099C">
        <w:rPr>
          <w:rFonts w:ascii="Times New Roman" w:hAnsi="Times New Roman" w:cs="Times New Roman"/>
          <w:sz w:val="24"/>
          <w:szCs w:val="24"/>
        </w:rPr>
        <w:t>3.1.2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B3339">
        <w:rPr>
          <w:rFonts w:ascii="Times New Roman" w:hAnsi="Times New Roman" w:cs="Times New Roman"/>
          <w:sz w:val="24"/>
          <w:szCs w:val="24"/>
        </w:rPr>
        <w:t xml:space="preserve">punktā </w:t>
      </w:r>
      <w:r w:rsidR="00F8284B" w:rsidRPr="008B3339">
        <w:rPr>
          <w:rFonts w:ascii="Times New Roman" w:hAnsi="Times New Roman" w:cs="Times New Roman"/>
          <w:sz w:val="24"/>
          <w:szCs w:val="24"/>
        </w:rPr>
        <w:t>minēt</w:t>
      </w:r>
      <w:r w:rsidR="00F8284B">
        <w:rPr>
          <w:rFonts w:ascii="Times New Roman" w:hAnsi="Times New Roman" w:cs="Times New Roman"/>
          <w:sz w:val="24"/>
          <w:szCs w:val="24"/>
        </w:rPr>
        <w:t xml:space="preserve">ā </w:t>
      </w:r>
      <w:r>
        <w:rPr>
          <w:rFonts w:ascii="Times New Roman" w:hAnsi="Times New Roman" w:cs="Times New Roman"/>
          <w:sz w:val="24"/>
          <w:szCs w:val="24"/>
        </w:rPr>
        <w:t xml:space="preserve">informācija iekļauj </w:t>
      </w:r>
      <w:r w:rsidR="00F8284B">
        <w:rPr>
          <w:rFonts w:ascii="Times New Roman" w:hAnsi="Times New Roman" w:cs="Times New Roman"/>
          <w:sz w:val="24"/>
          <w:szCs w:val="24"/>
        </w:rPr>
        <w:t xml:space="preserve">šo Noteikumu </w:t>
      </w:r>
      <w:r w:rsidR="00F8284B">
        <w:rPr>
          <w:rFonts w:ascii="Times New Roman" w:hAnsi="Times New Roman" w:cs="Times New Roman"/>
          <w:sz w:val="24"/>
          <w:szCs w:val="24"/>
        </w:rPr>
        <w:fldChar w:fldCharType="begin"/>
      </w:r>
      <w:r w:rsidR="00F8284B">
        <w:rPr>
          <w:rFonts w:ascii="Times New Roman" w:hAnsi="Times New Roman" w:cs="Times New Roman"/>
          <w:sz w:val="24"/>
          <w:szCs w:val="24"/>
        </w:rPr>
        <w:instrText xml:space="preserve"> REF _Ref498930182 \r \h </w:instrText>
      </w:r>
      <w:r w:rsidR="00F8284B">
        <w:rPr>
          <w:rFonts w:ascii="Times New Roman" w:hAnsi="Times New Roman" w:cs="Times New Roman"/>
          <w:sz w:val="24"/>
          <w:szCs w:val="24"/>
        </w:rPr>
      </w:r>
      <w:r w:rsidR="00F8284B">
        <w:rPr>
          <w:rFonts w:ascii="Times New Roman" w:hAnsi="Times New Roman" w:cs="Times New Roman"/>
          <w:sz w:val="24"/>
          <w:szCs w:val="24"/>
        </w:rPr>
        <w:fldChar w:fldCharType="separate"/>
      </w:r>
      <w:r w:rsidR="002C099C">
        <w:rPr>
          <w:rFonts w:ascii="Times New Roman" w:hAnsi="Times New Roman" w:cs="Times New Roman"/>
          <w:sz w:val="24"/>
          <w:szCs w:val="24"/>
        </w:rPr>
        <w:t>4.3</w:t>
      </w:r>
      <w:r w:rsidR="00F8284B">
        <w:rPr>
          <w:rFonts w:ascii="Times New Roman" w:hAnsi="Times New Roman" w:cs="Times New Roman"/>
          <w:sz w:val="24"/>
          <w:szCs w:val="24"/>
        </w:rPr>
        <w:fldChar w:fldCharType="end"/>
      </w:r>
      <w:r w:rsidR="00BC00D6">
        <w:rPr>
          <w:rFonts w:ascii="Times New Roman" w:hAnsi="Times New Roman" w:cs="Times New Roman"/>
          <w:sz w:val="24"/>
          <w:szCs w:val="24"/>
        </w:rPr>
        <w:t>.</w:t>
      </w:r>
      <w:r w:rsidR="00F8284B">
        <w:rPr>
          <w:rFonts w:ascii="Times New Roman" w:hAnsi="Times New Roman" w:cs="Times New Roman"/>
          <w:sz w:val="24"/>
          <w:szCs w:val="24"/>
        </w:rPr>
        <w:t xml:space="preserve"> un </w:t>
      </w:r>
      <w:r w:rsidR="00F8284B">
        <w:rPr>
          <w:rFonts w:ascii="Times New Roman" w:hAnsi="Times New Roman" w:cs="Times New Roman"/>
          <w:sz w:val="24"/>
          <w:szCs w:val="24"/>
        </w:rPr>
        <w:fldChar w:fldCharType="begin"/>
      </w:r>
      <w:r w:rsidR="00F8284B">
        <w:rPr>
          <w:rFonts w:ascii="Times New Roman" w:hAnsi="Times New Roman" w:cs="Times New Roman"/>
          <w:sz w:val="24"/>
          <w:szCs w:val="24"/>
        </w:rPr>
        <w:instrText xml:space="preserve"> REF _Ref498664998 \r \h </w:instrText>
      </w:r>
      <w:r w:rsidR="00F8284B">
        <w:rPr>
          <w:rFonts w:ascii="Times New Roman" w:hAnsi="Times New Roman" w:cs="Times New Roman"/>
          <w:sz w:val="24"/>
          <w:szCs w:val="24"/>
        </w:rPr>
      </w:r>
      <w:r w:rsidR="00F8284B">
        <w:rPr>
          <w:rFonts w:ascii="Times New Roman" w:hAnsi="Times New Roman" w:cs="Times New Roman"/>
          <w:sz w:val="24"/>
          <w:szCs w:val="24"/>
        </w:rPr>
        <w:fldChar w:fldCharType="separate"/>
      </w:r>
      <w:r w:rsidR="002C099C">
        <w:rPr>
          <w:rFonts w:ascii="Times New Roman" w:hAnsi="Times New Roman" w:cs="Times New Roman"/>
          <w:sz w:val="24"/>
          <w:szCs w:val="24"/>
        </w:rPr>
        <w:t>4.4</w:t>
      </w:r>
      <w:r w:rsidR="00F8284B">
        <w:rPr>
          <w:rFonts w:ascii="Times New Roman" w:hAnsi="Times New Roman" w:cs="Times New Roman"/>
          <w:sz w:val="24"/>
          <w:szCs w:val="24"/>
        </w:rPr>
        <w:fldChar w:fldCharType="end"/>
      </w:r>
      <w:r w:rsidR="00BC00D6">
        <w:rPr>
          <w:rFonts w:ascii="Times New Roman" w:hAnsi="Times New Roman" w:cs="Times New Roman"/>
          <w:sz w:val="24"/>
          <w:szCs w:val="24"/>
        </w:rPr>
        <w:t>.</w:t>
      </w:r>
      <w:r w:rsidR="00F8284B">
        <w:rPr>
          <w:rFonts w:ascii="Times New Roman" w:hAnsi="Times New Roman" w:cs="Times New Roman"/>
          <w:sz w:val="24"/>
          <w:szCs w:val="24"/>
        </w:rPr>
        <w:t xml:space="preserve"> punktā minētās informācijas </w:t>
      </w:r>
      <w:r>
        <w:rPr>
          <w:rFonts w:ascii="Times New Roman" w:hAnsi="Times New Roman" w:cs="Times New Roman"/>
          <w:sz w:val="24"/>
          <w:szCs w:val="24"/>
        </w:rPr>
        <w:t>prognozi</w:t>
      </w:r>
      <w:r w:rsidR="00336694">
        <w:rPr>
          <w:rFonts w:ascii="Times New Roman" w:hAnsi="Times New Roman" w:cs="Times New Roman"/>
          <w:sz w:val="24"/>
          <w:szCs w:val="24"/>
        </w:rPr>
        <w:t>, atsevišķi norādot</w:t>
      </w:r>
      <w:r>
        <w:rPr>
          <w:rFonts w:ascii="Times New Roman" w:hAnsi="Times New Roman" w:cs="Times New Roman"/>
          <w:sz w:val="24"/>
          <w:szCs w:val="24"/>
        </w:rPr>
        <w:t xml:space="preserve"> prognozētā gada katra norēķinu perioda:</w:t>
      </w:r>
    </w:p>
    <w:p w14:paraId="08D89B62" w14:textId="67289179" w:rsidR="000A2834" w:rsidRDefault="00545B4D" w:rsidP="00D64BC6">
      <w:pPr>
        <w:pStyle w:val="ListParagraph"/>
        <w:numPr>
          <w:ilvl w:val="2"/>
          <w:numId w:val="24"/>
        </w:numPr>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 xml:space="preserve">prognozi </w:t>
      </w:r>
      <w:r w:rsidR="000A2834">
        <w:rPr>
          <w:rFonts w:ascii="Times New Roman" w:hAnsi="Times New Roman" w:cs="Times New Roman"/>
          <w:sz w:val="24"/>
          <w:szCs w:val="24"/>
        </w:rPr>
        <w:t xml:space="preserve">vienas tipveida darba dienas </w:t>
      </w:r>
      <w:r w:rsidR="00F6501E">
        <w:rPr>
          <w:rFonts w:ascii="Times New Roman" w:hAnsi="Times New Roman" w:cs="Times New Roman"/>
          <w:sz w:val="24"/>
          <w:szCs w:val="24"/>
        </w:rPr>
        <w:t xml:space="preserve">nebalansa aprēķina </w:t>
      </w:r>
      <w:r>
        <w:rPr>
          <w:rFonts w:ascii="Times New Roman" w:hAnsi="Times New Roman" w:cs="Times New Roman"/>
          <w:sz w:val="24"/>
          <w:szCs w:val="24"/>
        </w:rPr>
        <w:t xml:space="preserve">periodam </w:t>
      </w:r>
      <w:r w:rsidR="00F6501E">
        <w:rPr>
          <w:rFonts w:ascii="Times New Roman" w:hAnsi="Times New Roman" w:cs="Times New Roman"/>
          <w:sz w:val="24"/>
          <w:szCs w:val="24"/>
        </w:rPr>
        <w:t>ar maksimālo slodzi;</w:t>
      </w:r>
    </w:p>
    <w:p w14:paraId="78CDB9B8" w14:textId="25587316" w:rsidR="000A2834" w:rsidRDefault="00545B4D" w:rsidP="00D64BC6">
      <w:pPr>
        <w:pStyle w:val="ListParagraph"/>
        <w:numPr>
          <w:ilvl w:val="2"/>
          <w:numId w:val="24"/>
        </w:numPr>
        <w:spacing w:after="180"/>
        <w:ind w:left="1560" w:hanging="851"/>
        <w:contextualSpacing w:val="0"/>
        <w:jc w:val="both"/>
        <w:rPr>
          <w:rFonts w:ascii="Times New Roman" w:hAnsi="Times New Roman" w:cs="Times New Roman"/>
          <w:sz w:val="24"/>
          <w:szCs w:val="24"/>
        </w:rPr>
      </w:pPr>
      <w:r>
        <w:rPr>
          <w:rFonts w:ascii="Times New Roman" w:hAnsi="Times New Roman" w:cs="Times New Roman"/>
          <w:sz w:val="24"/>
          <w:szCs w:val="24"/>
        </w:rPr>
        <w:t xml:space="preserve">prognozi </w:t>
      </w:r>
      <w:r w:rsidR="000A2834">
        <w:rPr>
          <w:rFonts w:ascii="Times New Roman" w:hAnsi="Times New Roman" w:cs="Times New Roman"/>
          <w:sz w:val="24"/>
          <w:szCs w:val="24"/>
        </w:rPr>
        <w:t>vienas tipveida brīvd</w:t>
      </w:r>
      <w:r>
        <w:rPr>
          <w:rFonts w:ascii="Times New Roman" w:hAnsi="Times New Roman" w:cs="Times New Roman"/>
          <w:sz w:val="24"/>
          <w:szCs w:val="24"/>
        </w:rPr>
        <w:t>ienas nebalansa aprēķina periodam</w:t>
      </w:r>
      <w:r w:rsidR="00F6501E">
        <w:rPr>
          <w:rFonts w:ascii="Times New Roman" w:hAnsi="Times New Roman" w:cs="Times New Roman"/>
          <w:sz w:val="24"/>
          <w:szCs w:val="24"/>
        </w:rPr>
        <w:t xml:space="preserve"> ar minimālo slodzi.</w:t>
      </w:r>
      <w:r w:rsidR="000A2834">
        <w:rPr>
          <w:rFonts w:ascii="Times New Roman" w:hAnsi="Times New Roman" w:cs="Times New Roman"/>
          <w:sz w:val="24"/>
          <w:szCs w:val="24"/>
        </w:rPr>
        <w:t xml:space="preserve"> </w:t>
      </w:r>
    </w:p>
    <w:p w14:paraId="40A63F25" w14:textId="77777777" w:rsidR="002253B1" w:rsidRPr="00A63D62" w:rsidRDefault="002253B1" w:rsidP="00D64BC6">
      <w:pPr>
        <w:pStyle w:val="Heading1"/>
        <w:numPr>
          <w:ilvl w:val="0"/>
          <w:numId w:val="24"/>
        </w:numPr>
        <w:spacing w:before="0" w:after="180"/>
        <w:ind w:left="714" w:hanging="357"/>
        <w:jc w:val="center"/>
        <w:rPr>
          <w:rFonts w:ascii="Times New Roman" w:hAnsi="Times New Roman" w:cs="Times New Roman"/>
          <w:color w:val="auto"/>
          <w:sz w:val="24"/>
          <w:szCs w:val="24"/>
        </w:rPr>
      </w:pPr>
      <w:bookmarkStart w:id="11" w:name="_Ref498621528"/>
      <w:bookmarkStart w:id="12" w:name="_Toc499620373"/>
      <w:r w:rsidRPr="00A63D62">
        <w:rPr>
          <w:rFonts w:ascii="Times New Roman" w:hAnsi="Times New Roman" w:cs="Times New Roman"/>
          <w:color w:val="auto"/>
          <w:sz w:val="24"/>
          <w:szCs w:val="24"/>
        </w:rPr>
        <w:t xml:space="preserve">BPS </w:t>
      </w:r>
      <w:r w:rsidR="00662FCF" w:rsidRPr="00A63D62">
        <w:rPr>
          <w:rFonts w:ascii="Times New Roman" w:hAnsi="Times New Roman" w:cs="Times New Roman"/>
          <w:color w:val="auto"/>
          <w:sz w:val="24"/>
          <w:szCs w:val="24"/>
        </w:rPr>
        <w:t>nākamās dienas plānu saturs</w:t>
      </w:r>
      <w:bookmarkEnd w:id="11"/>
      <w:bookmarkEnd w:id="12"/>
    </w:p>
    <w:p w14:paraId="44D15518" w14:textId="0A8A9D28" w:rsidR="00D66800" w:rsidRPr="00A63D62" w:rsidRDefault="00A63D62" w:rsidP="00D64BC6">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13" w:name="_Ref498617270"/>
      <w:r w:rsidRPr="00A63D62">
        <w:rPr>
          <w:rFonts w:ascii="Times New Roman" w:hAnsi="Times New Roman" w:cs="Times New Roman"/>
          <w:sz w:val="24"/>
          <w:szCs w:val="24"/>
        </w:rPr>
        <w:t>Nākamās dienas p</w:t>
      </w:r>
      <w:r w:rsidR="0066270F" w:rsidRPr="00A63D62">
        <w:rPr>
          <w:rFonts w:ascii="Times New Roman" w:hAnsi="Times New Roman" w:cs="Times New Roman"/>
          <w:sz w:val="24"/>
          <w:szCs w:val="24"/>
        </w:rPr>
        <w:t xml:space="preserve">ozīcijas </w:t>
      </w:r>
      <w:r w:rsidR="002253B1" w:rsidRPr="00A63D62">
        <w:rPr>
          <w:rFonts w:ascii="Times New Roman" w:hAnsi="Times New Roman" w:cs="Times New Roman"/>
          <w:sz w:val="24"/>
          <w:szCs w:val="24"/>
        </w:rPr>
        <w:t>noteikšanai</w:t>
      </w:r>
      <w:r w:rsidR="00083F0E" w:rsidRPr="00A63D62">
        <w:rPr>
          <w:rFonts w:ascii="Times New Roman" w:hAnsi="Times New Roman" w:cs="Times New Roman"/>
          <w:sz w:val="24"/>
          <w:szCs w:val="24"/>
        </w:rPr>
        <w:t xml:space="preserve"> nebalansa apgabalā</w:t>
      </w:r>
      <w:r w:rsidR="00C874F4">
        <w:rPr>
          <w:rFonts w:ascii="Times New Roman" w:hAnsi="Times New Roman" w:cs="Times New Roman"/>
          <w:sz w:val="24"/>
          <w:szCs w:val="24"/>
        </w:rPr>
        <w:t>,</w:t>
      </w:r>
      <w:r w:rsidR="002253B1" w:rsidRPr="00A63D62">
        <w:rPr>
          <w:rFonts w:ascii="Times New Roman" w:hAnsi="Times New Roman" w:cs="Times New Roman"/>
          <w:sz w:val="24"/>
          <w:szCs w:val="24"/>
        </w:rPr>
        <w:t xml:space="preserve"> </w:t>
      </w:r>
      <w:r w:rsidR="00D66800" w:rsidRPr="00A63D62">
        <w:rPr>
          <w:rFonts w:ascii="Times New Roman" w:hAnsi="Times New Roman" w:cs="Times New Roman"/>
          <w:sz w:val="24"/>
          <w:szCs w:val="24"/>
        </w:rPr>
        <w:t>BPS</w:t>
      </w:r>
      <w:r w:rsidR="00336694" w:rsidRPr="00A63D62">
        <w:rPr>
          <w:rFonts w:ascii="Times New Roman" w:hAnsi="Times New Roman" w:cs="Times New Roman"/>
          <w:sz w:val="24"/>
          <w:szCs w:val="24"/>
        </w:rPr>
        <w:t xml:space="preserve">, izmantojot </w:t>
      </w:r>
      <w:r w:rsidR="00D66800" w:rsidRPr="00A63D62">
        <w:rPr>
          <w:rFonts w:ascii="Times New Roman" w:hAnsi="Times New Roman" w:cs="Times New Roman"/>
          <w:sz w:val="24"/>
          <w:szCs w:val="24"/>
        </w:rPr>
        <w:t xml:space="preserve">šo </w:t>
      </w:r>
      <w:r w:rsidR="00D66800" w:rsidRPr="001C62F3">
        <w:rPr>
          <w:rFonts w:ascii="Times New Roman" w:hAnsi="Times New Roman" w:cs="Times New Roman"/>
          <w:sz w:val="24"/>
          <w:szCs w:val="24"/>
        </w:rPr>
        <w:t xml:space="preserve">Noteikumu </w:t>
      </w:r>
      <w:r w:rsidR="00D66800" w:rsidRPr="001C62F3">
        <w:rPr>
          <w:rFonts w:ascii="Times New Roman" w:hAnsi="Times New Roman" w:cs="Times New Roman"/>
          <w:sz w:val="24"/>
          <w:szCs w:val="24"/>
        </w:rPr>
        <w:fldChar w:fldCharType="begin"/>
      </w:r>
      <w:r w:rsidR="00D66800" w:rsidRPr="001C62F3">
        <w:rPr>
          <w:rFonts w:ascii="Times New Roman" w:hAnsi="Times New Roman" w:cs="Times New Roman"/>
          <w:sz w:val="24"/>
          <w:szCs w:val="24"/>
        </w:rPr>
        <w:instrText xml:space="preserve"> REF _Ref498616856 \r \h </w:instrText>
      </w:r>
      <w:r w:rsidR="008B3339" w:rsidRPr="001C62F3">
        <w:rPr>
          <w:rFonts w:ascii="Times New Roman" w:hAnsi="Times New Roman" w:cs="Times New Roman"/>
          <w:sz w:val="24"/>
          <w:szCs w:val="24"/>
        </w:rPr>
        <w:instrText xml:space="preserve"> \* MERGEFORMAT </w:instrText>
      </w:r>
      <w:r w:rsidR="00D66800" w:rsidRPr="001C62F3">
        <w:rPr>
          <w:rFonts w:ascii="Times New Roman" w:hAnsi="Times New Roman" w:cs="Times New Roman"/>
          <w:sz w:val="24"/>
          <w:szCs w:val="24"/>
        </w:rPr>
      </w:r>
      <w:r w:rsidR="00D66800" w:rsidRPr="001C62F3">
        <w:rPr>
          <w:rFonts w:ascii="Times New Roman" w:hAnsi="Times New Roman" w:cs="Times New Roman"/>
          <w:sz w:val="24"/>
          <w:szCs w:val="24"/>
        </w:rPr>
        <w:fldChar w:fldCharType="separate"/>
      </w:r>
      <w:r w:rsidR="002C099C">
        <w:rPr>
          <w:rFonts w:ascii="Times New Roman" w:hAnsi="Times New Roman" w:cs="Times New Roman"/>
          <w:sz w:val="24"/>
          <w:szCs w:val="24"/>
        </w:rPr>
        <w:t>1</w:t>
      </w:r>
      <w:r w:rsidR="00D66800" w:rsidRPr="001C62F3">
        <w:rPr>
          <w:rFonts w:ascii="Times New Roman" w:hAnsi="Times New Roman" w:cs="Times New Roman"/>
          <w:sz w:val="24"/>
          <w:szCs w:val="24"/>
        </w:rPr>
        <w:fldChar w:fldCharType="end"/>
      </w:r>
      <w:r w:rsidR="00D66800" w:rsidRPr="001C62F3">
        <w:rPr>
          <w:rFonts w:ascii="Times New Roman" w:hAnsi="Times New Roman" w:cs="Times New Roman"/>
          <w:sz w:val="24"/>
          <w:szCs w:val="24"/>
        </w:rPr>
        <w:t xml:space="preserve">. </w:t>
      </w:r>
      <w:r w:rsidR="00336694" w:rsidRPr="001C62F3">
        <w:rPr>
          <w:rFonts w:ascii="Times New Roman" w:hAnsi="Times New Roman" w:cs="Times New Roman"/>
          <w:sz w:val="24"/>
          <w:szCs w:val="24"/>
        </w:rPr>
        <w:t>pielikumā</w:t>
      </w:r>
      <w:r w:rsidR="00336694" w:rsidRPr="00A63D62">
        <w:rPr>
          <w:rFonts w:ascii="Times New Roman" w:hAnsi="Times New Roman" w:cs="Times New Roman"/>
          <w:sz w:val="24"/>
          <w:szCs w:val="24"/>
        </w:rPr>
        <w:t xml:space="preserve"> ietverto parauga formu, </w:t>
      </w:r>
      <w:r w:rsidR="00083F0E" w:rsidRPr="00A63D62">
        <w:rPr>
          <w:rFonts w:ascii="Times New Roman" w:hAnsi="Times New Roman" w:cs="Times New Roman"/>
          <w:sz w:val="24"/>
          <w:szCs w:val="24"/>
        </w:rPr>
        <w:t>elektroniski iesniedz</w:t>
      </w:r>
      <w:r w:rsidR="002253B1" w:rsidRPr="00A63D62">
        <w:rPr>
          <w:rFonts w:ascii="Times New Roman" w:hAnsi="Times New Roman" w:cs="Times New Roman"/>
          <w:sz w:val="24"/>
          <w:szCs w:val="24"/>
        </w:rPr>
        <w:t xml:space="preserve"> </w:t>
      </w:r>
      <w:r w:rsidR="00336694" w:rsidRPr="00A63D62">
        <w:rPr>
          <w:rFonts w:ascii="Times New Roman" w:hAnsi="Times New Roman" w:cs="Times New Roman"/>
          <w:sz w:val="24"/>
          <w:szCs w:val="24"/>
        </w:rPr>
        <w:t xml:space="preserve">PSO </w:t>
      </w:r>
      <w:r w:rsidR="00083F0E" w:rsidRPr="00A63D62">
        <w:rPr>
          <w:rFonts w:ascii="Times New Roman" w:hAnsi="Times New Roman" w:cs="Times New Roman"/>
          <w:sz w:val="24"/>
          <w:szCs w:val="24"/>
        </w:rPr>
        <w:t xml:space="preserve">šādu </w:t>
      </w:r>
      <w:r w:rsidR="00D66800" w:rsidRPr="00A63D62">
        <w:rPr>
          <w:rFonts w:ascii="Times New Roman" w:hAnsi="Times New Roman" w:cs="Times New Roman"/>
          <w:sz w:val="24"/>
          <w:szCs w:val="24"/>
        </w:rPr>
        <w:t>informāciju</w:t>
      </w:r>
      <w:r w:rsidR="00083F0E" w:rsidRPr="00A63D62">
        <w:rPr>
          <w:rFonts w:ascii="Times New Roman" w:hAnsi="Times New Roman" w:cs="Times New Roman"/>
          <w:sz w:val="24"/>
          <w:szCs w:val="24"/>
        </w:rPr>
        <w:t>:</w:t>
      </w:r>
      <w:bookmarkEnd w:id="13"/>
      <w:r w:rsidR="00D66800" w:rsidRPr="00A63D62">
        <w:rPr>
          <w:rFonts w:ascii="Times New Roman" w:hAnsi="Times New Roman" w:cs="Times New Roman"/>
          <w:sz w:val="24"/>
          <w:szCs w:val="24"/>
        </w:rPr>
        <w:t xml:space="preserve"> </w:t>
      </w:r>
    </w:p>
    <w:p w14:paraId="2DBA4DB7" w14:textId="116E507F" w:rsidR="00D66800" w:rsidRPr="00A63D62" w:rsidRDefault="00D66800" w:rsidP="00D64BC6">
      <w:pPr>
        <w:pStyle w:val="ListParagraph"/>
        <w:numPr>
          <w:ilvl w:val="2"/>
          <w:numId w:val="24"/>
        </w:numPr>
        <w:tabs>
          <w:tab w:val="left" w:pos="709"/>
        </w:tabs>
        <w:spacing w:after="180"/>
        <w:ind w:left="1560" w:hanging="851"/>
        <w:jc w:val="both"/>
        <w:rPr>
          <w:rFonts w:ascii="Times New Roman" w:hAnsi="Times New Roman" w:cs="Times New Roman"/>
          <w:sz w:val="24"/>
          <w:szCs w:val="24"/>
        </w:rPr>
      </w:pPr>
      <w:bookmarkStart w:id="14" w:name="_Ref498617462"/>
      <w:r w:rsidRPr="00A63D62">
        <w:rPr>
          <w:rFonts w:ascii="Times New Roman" w:hAnsi="Times New Roman" w:cs="Times New Roman"/>
          <w:sz w:val="24"/>
          <w:szCs w:val="24"/>
        </w:rPr>
        <w:t>plānoto elektroenerģijas patēriņu</w:t>
      </w:r>
      <w:r w:rsidR="00336694" w:rsidRPr="00A63D62">
        <w:rPr>
          <w:rFonts w:ascii="Times New Roman" w:hAnsi="Times New Roman" w:cs="Times New Roman"/>
          <w:sz w:val="24"/>
          <w:szCs w:val="24"/>
        </w:rPr>
        <w:t xml:space="preserve"> </w:t>
      </w:r>
      <w:r w:rsidR="008855F4" w:rsidRPr="00A63D62">
        <w:rPr>
          <w:rFonts w:ascii="Times New Roman" w:hAnsi="Times New Roman" w:cs="Times New Roman"/>
          <w:sz w:val="24"/>
          <w:szCs w:val="24"/>
        </w:rPr>
        <w:t>par katru</w:t>
      </w:r>
      <w:r w:rsidR="00336694" w:rsidRPr="00A63D62">
        <w:rPr>
          <w:rFonts w:ascii="Times New Roman" w:hAnsi="Times New Roman" w:cs="Times New Roman"/>
          <w:sz w:val="24"/>
          <w:szCs w:val="24"/>
        </w:rPr>
        <w:t xml:space="preserve"> nebalansa aprēķina period</w:t>
      </w:r>
      <w:r w:rsidR="008855F4" w:rsidRPr="00A63D62">
        <w:rPr>
          <w:rFonts w:ascii="Times New Roman" w:hAnsi="Times New Roman" w:cs="Times New Roman"/>
          <w:sz w:val="24"/>
          <w:szCs w:val="24"/>
        </w:rPr>
        <w:t>u</w:t>
      </w:r>
      <w:r w:rsidRPr="00A63D62">
        <w:rPr>
          <w:rFonts w:ascii="Times New Roman" w:hAnsi="Times New Roman" w:cs="Times New Roman"/>
          <w:sz w:val="24"/>
          <w:szCs w:val="24"/>
        </w:rPr>
        <w:t>;</w:t>
      </w:r>
      <w:bookmarkEnd w:id="14"/>
    </w:p>
    <w:p w14:paraId="5F4430B5" w14:textId="7BE939E7" w:rsidR="00D66800" w:rsidRPr="00A63D62" w:rsidRDefault="00D66800" w:rsidP="00D64BC6">
      <w:pPr>
        <w:pStyle w:val="ListParagraph"/>
        <w:numPr>
          <w:ilvl w:val="2"/>
          <w:numId w:val="24"/>
        </w:numPr>
        <w:tabs>
          <w:tab w:val="left" w:pos="709"/>
        </w:tabs>
        <w:spacing w:after="180"/>
        <w:ind w:left="1560" w:hanging="851"/>
        <w:jc w:val="both"/>
        <w:rPr>
          <w:rFonts w:ascii="Times New Roman" w:hAnsi="Times New Roman" w:cs="Times New Roman"/>
          <w:sz w:val="24"/>
          <w:szCs w:val="24"/>
        </w:rPr>
      </w:pPr>
      <w:bookmarkStart w:id="15" w:name="_Ref498617671"/>
      <w:r w:rsidRPr="00A63D62">
        <w:rPr>
          <w:rFonts w:ascii="Times New Roman" w:hAnsi="Times New Roman" w:cs="Times New Roman"/>
          <w:sz w:val="24"/>
          <w:szCs w:val="24"/>
        </w:rPr>
        <w:t>plānoto elektroenerģijas izstrādi</w:t>
      </w:r>
      <w:r w:rsidR="00336694" w:rsidRPr="00A63D62">
        <w:rPr>
          <w:rFonts w:ascii="Times New Roman" w:hAnsi="Times New Roman" w:cs="Times New Roman"/>
          <w:sz w:val="24"/>
          <w:szCs w:val="24"/>
        </w:rPr>
        <w:t xml:space="preserve"> </w:t>
      </w:r>
      <w:r w:rsidR="008855F4" w:rsidRPr="00A63D62">
        <w:rPr>
          <w:rFonts w:ascii="Times New Roman" w:hAnsi="Times New Roman" w:cs="Times New Roman"/>
          <w:sz w:val="24"/>
          <w:szCs w:val="24"/>
        </w:rPr>
        <w:t>par katru</w:t>
      </w:r>
      <w:r w:rsidR="00336694" w:rsidRPr="00A63D62">
        <w:rPr>
          <w:rFonts w:ascii="Times New Roman" w:hAnsi="Times New Roman" w:cs="Times New Roman"/>
          <w:sz w:val="24"/>
          <w:szCs w:val="24"/>
        </w:rPr>
        <w:t xml:space="preserve"> nebalansa aprēķina period</w:t>
      </w:r>
      <w:r w:rsidR="008855F4" w:rsidRPr="00A63D62">
        <w:rPr>
          <w:rFonts w:ascii="Times New Roman" w:hAnsi="Times New Roman" w:cs="Times New Roman"/>
          <w:sz w:val="24"/>
          <w:szCs w:val="24"/>
        </w:rPr>
        <w:t>u</w:t>
      </w:r>
      <w:r w:rsidRPr="00A63D62">
        <w:rPr>
          <w:rFonts w:ascii="Times New Roman" w:hAnsi="Times New Roman" w:cs="Times New Roman"/>
          <w:sz w:val="24"/>
          <w:szCs w:val="24"/>
        </w:rPr>
        <w:t>;</w:t>
      </w:r>
      <w:bookmarkEnd w:id="15"/>
    </w:p>
    <w:p w14:paraId="560D77AE" w14:textId="0BF38A39" w:rsidR="00D66800" w:rsidRPr="008B3339" w:rsidRDefault="00D66800" w:rsidP="00D64BC6">
      <w:pPr>
        <w:pStyle w:val="ListParagraph"/>
        <w:numPr>
          <w:ilvl w:val="2"/>
          <w:numId w:val="24"/>
        </w:numPr>
        <w:tabs>
          <w:tab w:val="left" w:pos="709"/>
        </w:tabs>
        <w:spacing w:after="180"/>
        <w:ind w:left="1560" w:hanging="851"/>
        <w:contextualSpacing w:val="0"/>
        <w:jc w:val="both"/>
        <w:rPr>
          <w:rFonts w:ascii="Times New Roman" w:hAnsi="Times New Roman" w:cs="Times New Roman"/>
          <w:sz w:val="24"/>
          <w:szCs w:val="24"/>
        </w:rPr>
      </w:pPr>
      <w:bookmarkStart w:id="16" w:name="_Ref498618073"/>
      <w:r w:rsidRPr="008B3339">
        <w:rPr>
          <w:rFonts w:ascii="Times New Roman" w:hAnsi="Times New Roman" w:cs="Times New Roman"/>
          <w:sz w:val="24"/>
          <w:szCs w:val="24"/>
        </w:rPr>
        <w:t>plānotajiem tirdzniecības darījumiem</w:t>
      </w:r>
      <w:r w:rsidR="00336694">
        <w:rPr>
          <w:rFonts w:ascii="Times New Roman" w:hAnsi="Times New Roman" w:cs="Times New Roman"/>
          <w:sz w:val="24"/>
          <w:szCs w:val="24"/>
        </w:rPr>
        <w:t xml:space="preserve"> </w:t>
      </w:r>
      <w:r w:rsidR="008855F4">
        <w:rPr>
          <w:rFonts w:ascii="Times New Roman" w:hAnsi="Times New Roman" w:cs="Times New Roman"/>
          <w:sz w:val="24"/>
          <w:szCs w:val="24"/>
        </w:rPr>
        <w:t>par katru</w:t>
      </w:r>
      <w:r w:rsidR="00336694">
        <w:rPr>
          <w:rFonts w:ascii="Times New Roman" w:hAnsi="Times New Roman" w:cs="Times New Roman"/>
          <w:sz w:val="24"/>
          <w:szCs w:val="24"/>
        </w:rPr>
        <w:t xml:space="preserve"> nebalansa aprēķina period</w:t>
      </w:r>
      <w:r w:rsidR="008855F4">
        <w:rPr>
          <w:rFonts w:ascii="Times New Roman" w:hAnsi="Times New Roman" w:cs="Times New Roman"/>
          <w:sz w:val="24"/>
          <w:szCs w:val="24"/>
        </w:rPr>
        <w:t>u</w:t>
      </w:r>
      <w:r w:rsidRPr="008B3339">
        <w:rPr>
          <w:rFonts w:ascii="Times New Roman" w:hAnsi="Times New Roman" w:cs="Times New Roman"/>
          <w:sz w:val="24"/>
          <w:szCs w:val="24"/>
        </w:rPr>
        <w:t>.</w:t>
      </w:r>
      <w:bookmarkEnd w:id="16"/>
      <w:r w:rsidR="002253B1" w:rsidRPr="008B3339">
        <w:rPr>
          <w:rFonts w:ascii="Times New Roman" w:hAnsi="Times New Roman" w:cs="Times New Roman"/>
          <w:sz w:val="24"/>
          <w:szCs w:val="24"/>
        </w:rPr>
        <w:t xml:space="preserve"> </w:t>
      </w:r>
    </w:p>
    <w:p w14:paraId="5DB52593" w14:textId="76F96F28" w:rsidR="00BF3E54" w:rsidRPr="008B3339" w:rsidRDefault="00083F0E"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17" w:name="_Ref498930178"/>
      <w:r w:rsidRPr="008B3339">
        <w:rPr>
          <w:rFonts w:ascii="Times New Roman" w:hAnsi="Times New Roman" w:cs="Times New Roman"/>
          <w:sz w:val="24"/>
          <w:szCs w:val="24"/>
        </w:rPr>
        <w:t xml:space="preserve">Šo Noteikumu </w:t>
      </w:r>
      <w:r w:rsidRPr="008B3339">
        <w:rPr>
          <w:rFonts w:ascii="Times New Roman" w:hAnsi="Times New Roman" w:cs="Times New Roman"/>
          <w:sz w:val="24"/>
          <w:szCs w:val="24"/>
        </w:rPr>
        <w:fldChar w:fldCharType="begin"/>
      </w:r>
      <w:r w:rsidRPr="008B3339">
        <w:rPr>
          <w:rFonts w:ascii="Times New Roman" w:hAnsi="Times New Roman" w:cs="Times New Roman"/>
          <w:sz w:val="24"/>
          <w:szCs w:val="24"/>
        </w:rPr>
        <w:instrText xml:space="preserve"> REF _Ref498617270 \r \h </w:instrText>
      </w:r>
      <w:r w:rsidR="008B3339">
        <w:rPr>
          <w:rFonts w:ascii="Times New Roman" w:hAnsi="Times New Roman" w:cs="Times New Roman"/>
          <w:sz w:val="24"/>
          <w:szCs w:val="24"/>
        </w:rPr>
        <w:instrText xml:space="preserve"> \* MERGEFORMAT </w:instrText>
      </w:r>
      <w:r w:rsidRPr="008B3339">
        <w:rPr>
          <w:rFonts w:ascii="Times New Roman" w:hAnsi="Times New Roman" w:cs="Times New Roman"/>
          <w:sz w:val="24"/>
          <w:szCs w:val="24"/>
        </w:rPr>
      </w:r>
      <w:r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4.1</w:t>
      </w:r>
      <w:r w:rsidRPr="008B3339">
        <w:rPr>
          <w:rFonts w:ascii="Times New Roman" w:hAnsi="Times New Roman" w:cs="Times New Roman"/>
          <w:sz w:val="24"/>
          <w:szCs w:val="24"/>
        </w:rPr>
        <w:fldChar w:fldCharType="end"/>
      </w:r>
      <w:r w:rsidRPr="008B3339">
        <w:rPr>
          <w:rFonts w:ascii="Times New Roman" w:hAnsi="Times New Roman" w:cs="Times New Roman"/>
          <w:sz w:val="24"/>
          <w:szCs w:val="24"/>
        </w:rPr>
        <w:t>. punktā m</w:t>
      </w:r>
      <w:r w:rsidR="002253B1" w:rsidRPr="008B3339">
        <w:rPr>
          <w:rFonts w:ascii="Times New Roman" w:hAnsi="Times New Roman" w:cs="Times New Roman"/>
          <w:sz w:val="24"/>
          <w:szCs w:val="24"/>
        </w:rPr>
        <w:t xml:space="preserve">inēto informāciju </w:t>
      </w:r>
      <w:r w:rsidRPr="008B3339">
        <w:rPr>
          <w:rFonts w:ascii="Times New Roman" w:hAnsi="Times New Roman" w:cs="Times New Roman"/>
          <w:sz w:val="24"/>
          <w:szCs w:val="24"/>
        </w:rPr>
        <w:t xml:space="preserve">BPS sniedz </w:t>
      </w:r>
      <w:r w:rsidR="00200DFB">
        <w:rPr>
          <w:rFonts w:ascii="Times New Roman" w:hAnsi="Times New Roman" w:cs="Times New Roman"/>
          <w:sz w:val="24"/>
          <w:szCs w:val="24"/>
        </w:rPr>
        <w:t xml:space="preserve">atbilstoši šo Noteikumu </w:t>
      </w:r>
      <w:r w:rsidR="00200DFB">
        <w:rPr>
          <w:rFonts w:ascii="Times New Roman" w:hAnsi="Times New Roman" w:cs="Times New Roman"/>
          <w:sz w:val="24"/>
          <w:szCs w:val="24"/>
        </w:rPr>
        <w:fldChar w:fldCharType="begin"/>
      </w:r>
      <w:r w:rsidR="00200DFB">
        <w:rPr>
          <w:rFonts w:ascii="Times New Roman" w:hAnsi="Times New Roman" w:cs="Times New Roman"/>
          <w:sz w:val="24"/>
          <w:szCs w:val="24"/>
        </w:rPr>
        <w:instrText xml:space="preserve"> REF _Ref498931206 \r \h </w:instrText>
      </w:r>
      <w:r w:rsidR="00200DFB">
        <w:rPr>
          <w:rFonts w:ascii="Times New Roman" w:hAnsi="Times New Roman" w:cs="Times New Roman"/>
          <w:sz w:val="24"/>
          <w:szCs w:val="24"/>
        </w:rPr>
      </w:r>
      <w:r w:rsidR="00200DFB">
        <w:rPr>
          <w:rFonts w:ascii="Times New Roman" w:hAnsi="Times New Roman" w:cs="Times New Roman"/>
          <w:sz w:val="24"/>
          <w:szCs w:val="24"/>
        </w:rPr>
        <w:fldChar w:fldCharType="separate"/>
      </w:r>
      <w:r w:rsidR="002C099C">
        <w:rPr>
          <w:rFonts w:ascii="Times New Roman" w:hAnsi="Times New Roman" w:cs="Times New Roman"/>
          <w:sz w:val="24"/>
          <w:szCs w:val="24"/>
        </w:rPr>
        <w:t>5</w:t>
      </w:r>
      <w:r w:rsidR="00200DFB">
        <w:rPr>
          <w:rFonts w:ascii="Times New Roman" w:hAnsi="Times New Roman" w:cs="Times New Roman"/>
          <w:sz w:val="24"/>
          <w:szCs w:val="24"/>
        </w:rPr>
        <w:fldChar w:fldCharType="end"/>
      </w:r>
      <w:r w:rsidR="00200DFB">
        <w:rPr>
          <w:rFonts w:ascii="Times New Roman" w:hAnsi="Times New Roman" w:cs="Times New Roman"/>
          <w:sz w:val="24"/>
          <w:szCs w:val="24"/>
        </w:rPr>
        <w:t xml:space="preserve">. nodaļas noteiktajiem termiņiem </w:t>
      </w:r>
      <w:r w:rsidR="002253B1" w:rsidRPr="008B3339">
        <w:rPr>
          <w:rFonts w:ascii="Times New Roman" w:hAnsi="Times New Roman" w:cs="Times New Roman"/>
          <w:sz w:val="24"/>
          <w:szCs w:val="24"/>
        </w:rPr>
        <w:t xml:space="preserve">ar precizitāti 0,1 </w:t>
      </w:r>
      <w:r w:rsidR="00200DFB">
        <w:rPr>
          <w:rFonts w:ascii="Times New Roman" w:hAnsi="Times New Roman" w:cs="Times New Roman"/>
          <w:sz w:val="24"/>
          <w:szCs w:val="24"/>
        </w:rPr>
        <w:t xml:space="preserve">(viena desmitā daļa) </w:t>
      </w:r>
      <w:r w:rsidRPr="008B3339">
        <w:rPr>
          <w:rFonts w:ascii="Times New Roman" w:hAnsi="Times New Roman" w:cs="Times New Roman"/>
          <w:sz w:val="24"/>
          <w:szCs w:val="24"/>
        </w:rPr>
        <w:t>MW</w:t>
      </w:r>
      <w:r w:rsidR="00200DFB">
        <w:rPr>
          <w:rFonts w:ascii="Times New Roman" w:hAnsi="Times New Roman" w:cs="Times New Roman"/>
          <w:sz w:val="24"/>
          <w:szCs w:val="24"/>
        </w:rPr>
        <w:t xml:space="preserve"> laika atskaitei izmantojot CET.</w:t>
      </w:r>
      <w:bookmarkEnd w:id="17"/>
    </w:p>
    <w:p w14:paraId="096F70AA" w14:textId="3B7DDD90" w:rsidR="00083F0E" w:rsidRPr="008B3339" w:rsidRDefault="00083F0E"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18" w:name="_Ref498930182"/>
      <w:r w:rsidRPr="008B3339">
        <w:rPr>
          <w:rFonts w:ascii="Times New Roman" w:hAnsi="Times New Roman" w:cs="Times New Roman"/>
          <w:sz w:val="24"/>
          <w:szCs w:val="24"/>
        </w:rPr>
        <w:t xml:space="preserve">Šo Noteikumu </w:t>
      </w:r>
      <w:r w:rsidRPr="008B3339">
        <w:rPr>
          <w:rFonts w:ascii="Times New Roman" w:hAnsi="Times New Roman" w:cs="Times New Roman"/>
          <w:sz w:val="24"/>
          <w:szCs w:val="24"/>
        </w:rPr>
        <w:fldChar w:fldCharType="begin"/>
      </w:r>
      <w:r w:rsidRPr="008B3339">
        <w:rPr>
          <w:rFonts w:ascii="Times New Roman" w:hAnsi="Times New Roman" w:cs="Times New Roman"/>
          <w:sz w:val="24"/>
          <w:szCs w:val="24"/>
        </w:rPr>
        <w:instrText xml:space="preserve"> REF _Ref498617462 \r \h  \* MERGEFORMAT </w:instrText>
      </w:r>
      <w:r w:rsidRPr="008B3339">
        <w:rPr>
          <w:rFonts w:ascii="Times New Roman" w:hAnsi="Times New Roman" w:cs="Times New Roman"/>
          <w:sz w:val="24"/>
          <w:szCs w:val="24"/>
        </w:rPr>
      </w:r>
      <w:r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4.1.1</w:t>
      </w:r>
      <w:r w:rsidRPr="008B3339">
        <w:rPr>
          <w:rFonts w:ascii="Times New Roman" w:hAnsi="Times New Roman" w:cs="Times New Roman"/>
          <w:sz w:val="24"/>
          <w:szCs w:val="24"/>
        </w:rPr>
        <w:fldChar w:fldCharType="end"/>
      </w:r>
      <w:r w:rsidRPr="008B3339">
        <w:rPr>
          <w:rFonts w:ascii="Times New Roman" w:hAnsi="Times New Roman" w:cs="Times New Roman"/>
          <w:sz w:val="24"/>
          <w:szCs w:val="24"/>
        </w:rPr>
        <w:t xml:space="preserve">. punktā minēto informāciju sniedz </w:t>
      </w:r>
      <w:r w:rsidRPr="008B3339">
        <w:rPr>
          <w:rFonts w:ascii="Times New Roman" w:eastAsia="Times New Roman" w:hAnsi="Times New Roman" w:cs="Times New Roman"/>
          <w:color w:val="000000" w:themeColor="text1"/>
          <w:sz w:val="24"/>
          <w:szCs w:val="24"/>
        </w:rPr>
        <w:t>summāri par vis</w:t>
      </w:r>
      <w:r w:rsidR="0052204F">
        <w:rPr>
          <w:rFonts w:ascii="Times New Roman" w:eastAsia="Times New Roman" w:hAnsi="Times New Roman" w:cs="Times New Roman"/>
          <w:color w:val="000000" w:themeColor="text1"/>
          <w:sz w:val="24"/>
          <w:szCs w:val="24"/>
        </w:rPr>
        <w:t>ā</w:t>
      </w:r>
      <w:r w:rsidRPr="008B3339">
        <w:rPr>
          <w:rFonts w:ascii="Times New Roman" w:eastAsia="Times New Roman" w:hAnsi="Times New Roman" w:cs="Times New Roman"/>
          <w:color w:val="000000" w:themeColor="text1"/>
          <w:sz w:val="24"/>
          <w:szCs w:val="24"/>
        </w:rPr>
        <w:t>m BPS nebalansa apgabalā iekļautajām</w:t>
      </w:r>
      <w:r w:rsidR="008A680D" w:rsidRPr="008B3339">
        <w:rPr>
          <w:rFonts w:ascii="Times New Roman" w:eastAsia="Times New Roman" w:hAnsi="Times New Roman" w:cs="Times New Roman"/>
          <w:color w:val="000000" w:themeColor="text1"/>
          <w:sz w:val="24"/>
          <w:szCs w:val="24"/>
        </w:rPr>
        <w:t xml:space="preserve"> lietotāju</w:t>
      </w:r>
      <w:r w:rsidRPr="008B3339">
        <w:rPr>
          <w:rFonts w:ascii="Times New Roman" w:eastAsia="Times New Roman" w:hAnsi="Times New Roman" w:cs="Times New Roman"/>
          <w:color w:val="000000" w:themeColor="text1"/>
          <w:sz w:val="24"/>
          <w:szCs w:val="24"/>
        </w:rPr>
        <w:t xml:space="preserve"> komercuzskaites vietām, datus summējot par visu BPS nebalansa apgabalu.</w:t>
      </w:r>
      <w:bookmarkEnd w:id="18"/>
    </w:p>
    <w:p w14:paraId="1341F1B1" w14:textId="509FA45A" w:rsidR="00083F0E" w:rsidRPr="008B3339" w:rsidRDefault="00083F0E" w:rsidP="00D64BC6">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19" w:name="_Ref498664998"/>
      <w:r w:rsidRPr="008B3339">
        <w:rPr>
          <w:rFonts w:ascii="Times New Roman" w:hAnsi="Times New Roman" w:cs="Times New Roman"/>
          <w:sz w:val="24"/>
          <w:szCs w:val="24"/>
        </w:rPr>
        <w:t xml:space="preserve">Šo Noteikumu </w:t>
      </w:r>
      <w:r w:rsidRPr="008B3339">
        <w:rPr>
          <w:rFonts w:ascii="Times New Roman" w:hAnsi="Times New Roman" w:cs="Times New Roman"/>
          <w:sz w:val="24"/>
          <w:szCs w:val="24"/>
        </w:rPr>
        <w:fldChar w:fldCharType="begin"/>
      </w:r>
      <w:r w:rsidRPr="008B3339">
        <w:rPr>
          <w:rFonts w:ascii="Times New Roman" w:hAnsi="Times New Roman" w:cs="Times New Roman"/>
          <w:sz w:val="24"/>
          <w:szCs w:val="24"/>
        </w:rPr>
        <w:instrText xml:space="preserve"> REF _Ref498617671 \r \h </w:instrText>
      </w:r>
      <w:r w:rsidR="008B3339">
        <w:rPr>
          <w:rFonts w:ascii="Times New Roman" w:hAnsi="Times New Roman" w:cs="Times New Roman"/>
          <w:sz w:val="24"/>
          <w:szCs w:val="24"/>
        </w:rPr>
        <w:instrText xml:space="preserve"> \* MERGEFORMAT </w:instrText>
      </w:r>
      <w:r w:rsidRPr="008B3339">
        <w:rPr>
          <w:rFonts w:ascii="Times New Roman" w:hAnsi="Times New Roman" w:cs="Times New Roman"/>
          <w:sz w:val="24"/>
          <w:szCs w:val="24"/>
        </w:rPr>
      </w:r>
      <w:r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4.1.2</w:t>
      </w:r>
      <w:r w:rsidRPr="008B3339">
        <w:rPr>
          <w:rFonts w:ascii="Times New Roman" w:hAnsi="Times New Roman" w:cs="Times New Roman"/>
          <w:sz w:val="24"/>
          <w:szCs w:val="24"/>
        </w:rPr>
        <w:fldChar w:fldCharType="end"/>
      </w:r>
      <w:r w:rsidRPr="008B3339">
        <w:rPr>
          <w:rFonts w:ascii="Times New Roman" w:hAnsi="Times New Roman" w:cs="Times New Roman"/>
          <w:sz w:val="24"/>
          <w:szCs w:val="24"/>
        </w:rPr>
        <w:t xml:space="preserve">. punktā minēto informāciju </w:t>
      </w:r>
      <w:r w:rsidRPr="008B3339">
        <w:rPr>
          <w:rFonts w:ascii="Times New Roman" w:eastAsia="Times New Roman" w:hAnsi="Times New Roman" w:cs="Times New Roman"/>
          <w:color w:val="000000" w:themeColor="text1"/>
          <w:sz w:val="24"/>
          <w:szCs w:val="24"/>
        </w:rPr>
        <w:t>par vis</w:t>
      </w:r>
      <w:r w:rsidR="008A680D" w:rsidRPr="008B3339">
        <w:rPr>
          <w:rFonts w:ascii="Times New Roman" w:eastAsia="Times New Roman" w:hAnsi="Times New Roman" w:cs="Times New Roman"/>
          <w:color w:val="000000" w:themeColor="text1"/>
          <w:sz w:val="24"/>
          <w:szCs w:val="24"/>
        </w:rPr>
        <w:t>ām</w:t>
      </w:r>
      <w:r w:rsidRPr="008B3339">
        <w:rPr>
          <w:rFonts w:ascii="Times New Roman" w:eastAsia="Times New Roman" w:hAnsi="Times New Roman" w:cs="Times New Roman"/>
          <w:color w:val="000000" w:themeColor="text1"/>
          <w:sz w:val="24"/>
          <w:szCs w:val="24"/>
        </w:rPr>
        <w:t xml:space="preserve"> BPS nebalansa apgabalā iekļautajām </w:t>
      </w:r>
      <w:r w:rsidR="008A680D" w:rsidRPr="008B3339">
        <w:rPr>
          <w:rFonts w:ascii="Times New Roman" w:eastAsia="Times New Roman" w:hAnsi="Times New Roman" w:cs="Times New Roman"/>
          <w:color w:val="000000" w:themeColor="text1"/>
          <w:sz w:val="24"/>
          <w:szCs w:val="24"/>
        </w:rPr>
        <w:t xml:space="preserve">ražotāju </w:t>
      </w:r>
      <w:r w:rsidRPr="008B3339">
        <w:rPr>
          <w:rFonts w:ascii="Times New Roman" w:eastAsia="Times New Roman" w:hAnsi="Times New Roman" w:cs="Times New Roman"/>
          <w:color w:val="000000" w:themeColor="text1"/>
          <w:sz w:val="24"/>
          <w:szCs w:val="24"/>
        </w:rPr>
        <w:t xml:space="preserve">komercuzskaites vietām, </w:t>
      </w:r>
      <w:r w:rsidR="005E2C21">
        <w:rPr>
          <w:rFonts w:ascii="Times New Roman" w:eastAsia="Times New Roman" w:hAnsi="Times New Roman" w:cs="Times New Roman"/>
          <w:color w:val="000000" w:themeColor="text1"/>
          <w:sz w:val="24"/>
          <w:szCs w:val="24"/>
        </w:rPr>
        <w:t>BPS sniedz šādi</w:t>
      </w:r>
      <w:r w:rsidR="006F0056" w:rsidRPr="008B3339">
        <w:rPr>
          <w:rFonts w:ascii="Times New Roman" w:eastAsia="Times New Roman" w:hAnsi="Times New Roman" w:cs="Times New Roman"/>
          <w:color w:val="000000" w:themeColor="text1"/>
          <w:sz w:val="24"/>
          <w:szCs w:val="24"/>
        </w:rPr>
        <w:t>:</w:t>
      </w:r>
      <w:bookmarkEnd w:id="19"/>
    </w:p>
    <w:p w14:paraId="63E1D529" w14:textId="623FD35B" w:rsidR="00255299" w:rsidRPr="008B3339" w:rsidRDefault="008A680D" w:rsidP="00D64BC6">
      <w:pPr>
        <w:pStyle w:val="ListParagraph"/>
        <w:numPr>
          <w:ilvl w:val="2"/>
          <w:numId w:val="24"/>
        </w:numPr>
        <w:tabs>
          <w:tab w:val="left" w:pos="709"/>
        </w:tabs>
        <w:spacing w:after="180"/>
        <w:ind w:left="1560" w:hanging="851"/>
        <w:jc w:val="both"/>
        <w:rPr>
          <w:rFonts w:ascii="Times New Roman" w:hAnsi="Times New Roman" w:cs="Times New Roman"/>
          <w:sz w:val="24"/>
          <w:szCs w:val="24"/>
        </w:rPr>
      </w:pPr>
      <w:r w:rsidRPr="008B3339">
        <w:rPr>
          <w:rFonts w:ascii="Times New Roman" w:hAnsi="Times New Roman" w:cs="Times New Roman"/>
          <w:sz w:val="24"/>
          <w:szCs w:val="24"/>
        </w:rPr>
        <w:t>atsevišķi</w:t>
      </w:r>
      <w:r w:rsidR="00255299" w:rsidRPr="008B3339">
        <w:rPr>
          <w:rFonts w:ascii="Times New Roman" w:hAnsi="Times New Roman" w:cs="Times New Roman"/>
          <w:sz w:val="24"/>
          <w:szCs w:val="24"/>
        </w:rPr>
        <w:t xml:space="preserve"> par katru elektrostaciju ar uzstādīto jaudu 10</w:t>
      </w:r>
      <w:r w:rsidRPr="008B3339">
        <w:rPr>
          <w:rFonts w:ascii="Times New Roman" w:hAnsi="Times New Roman" w:cs="Times New Roman"/>
          <w:sz w:val="24"/>
          <w:szCs w:val="24"/>
        </w:rPr>
        <w:t xml:space="preserve"> </w:t>
      </w:r>
      <w:r w:rsidR="00200DFB">
        <w:rPr>
          <w:rFonts w:ascii="Times New Roman" w:hAnsi="Times New Roman" w:cs="Times New Roman"/>
          <w:sz w:val="24"/>
          <w:szCs w:val="24"/>
        </w:rPr>
        <w:t xml:space="preserve">(desmit) </w:t>
      </w:r>
      <w:r w:rsidR="00255299" w:rsidRPr="008B3339">
        <w:rPr>
          <w:rFonts w:ascii="Times New Roman" w:hAnsi="Times New Roman" w:cs="Times New Roman"/>
          <w:sz w:val="24"/>
          <w:szCs w:val="24"/>
        </w:rPr>
        <w:t xml:space="preserve">MW </w:t>
      </w:r>
      <w:r w:rsidR="00BF3E54" w:rsidRPr="008B3339">
        <w:rPr>
          <w:rFonts w:ascii="Times New Roman" w:hAnsi="Times New Roman" w:cs="Times New Roman"/>
          <w:sz w:val="24"/>
          <w:szCs w:val="24"/>
        </w:rPr>
        <w:t>un lielāku;</w:t>
      </w:r>
    </w:p>
    <w:p w14:paraId="69BB7922" w14:textId="30B28056" w:rsidR="00255299" w:rsidRPr="008B3339" w:rsidRDefault="008A680D" w:rsidP="00D64BC6">
      <w:pPr>
        <w:pStyle w:val="ListParagraph"/>
        <w:numPr>
          <w:ilvl w:val="2"/>
          <w:numId w:val="24"/>
        </w:numPr>
        <w:tabs>
          <w:tab w:val="left" w:pos="709"/>
        </w:tabs>
        <w:spacing w:after="180"/>
        <w:ind w:left="1560" w:hanging="851"/>
        <w:jc w:val="both"/>
        <w:rPr>
          <w:rFonts w:ascii="Times New Roman" w:hAnsi="Times New Roman" w:cs="Times New Roman"/>
          <w:sz w:val="24"/>
          <w:szCs w:val="24"/>
        </w:rPr>
      </w:pPr>
      <w:r w:rsidRPr="008B3339">
        <w:rPr>
          <w:rFonts w:ascii="Times New Roman" w:hAnsi="Times New Roman" w:cs="Times New Roman"/>
          <w:sz w:val="24"/>
          <w:szCs w:val="24"/>
        </w:rPr>
        <w:t xml:space="preserve">summāri </w:t>
      </w:r>
      <w:r w:rsidR="00255299" w:rsidRPr="008B3339">
        <w:rPr>
          <w:rFonts w:ascii="Times New Roman" w:hAnsi="Times New Roman" w:cs="Times New Roman"/>
          <w:sz w:val="24"/>
          <w:szCs w:val="24"/>
        </w:rPr>
        <w:t xml:space="preserve">par visām hidroelektrostacijām, termoelektrostacijām, biogāzes </w:t>
      </w:r>
      <w:r w:rsidR="0052204F">
        <w:rPr>
          <w:rFonts w:ascii="Times New Roman" w:hAnsi="Times New Roman" w:cs="Times New Roman"/>
          <w:sz w:val="24"/>
          <w:szCs w:val="24"/>
        </w:rPr>
        <w:t>elektro</w:t>
      </w:r>
      <w:r w:rsidR="00255299" w:rsidRPr="008B3339">
        <w:rPr>
          <w:rFonts w:ascii="Times New Roman" w:hAnsi="Times New Roman" w:cs="Times New Roman"/>
          <w:sz w:val="24"/>
          <w:szCs w:val="24"/>
        </w:rPr>
        <w:t>stacijām un koģenerācijas stacijām ar uzstādīto jaudu zem 10</w:t>
      </w:r>
      <w:r w:rsidR="00200DFB">
        <w:rPr>
          <w:rFonts w:ascii="Times New Roman" w:hAnsi="Times New Roman" w:cs="Times New Roman"/>
          <w:sz w:val="24"/>
          <w:szCs w:val="24"/>
        </w:rPr>
        <w:t xml:space="preserve"> (desmit) </w:t>
      </w:r>
      <w:r w:rsidR="00255299" w:rsidRPr="008B3339">
        <w:rPr>
          <w:rFonts w:ascii="Times New Roman" w:hAnsi="Times New Roman" w:cs="Times New Roman"/>
          <w:sz w:val="24"/>
          <w:szCs w:val="24"/>
        </w:rPr>
        <w:t>MW;</w:t>
      </w:r>
    </w:p>
    <w:p w14:paraId="5822F520" w14:textId="21D0E1EA" w:rsidR="00255299" w:rsidRPr="008B3339" w:rsidRDefault="00255299" w:rsidP="00D64BC6">
      <w:pPr>
        <w:pStyle w:val="ListParagraph"/>
        <w:numPr>
          <w:ilvl w:val="2"/>
          <w:numId w:val="24"/>
        </w:numPr>
        <w:tabs>
          <w:tab w:val="left" w:pos="709"/>
        </w:tabs>
        <w:spacing w:after="180"/>
        <w:ind w:left="1560" w:hanging="851"/>
        <w:contextualSpacing w:val="0"/>
        <w:jc w:val="both"/>
        <w:rPr>
          <w:rFonts w:ascii="Times New Roman" w:hAnsi="Times New Roman" w:cs="Times New Roman"/>
          <w:sz w:val="24"/>
          <w:szCs w:val="24"/>
        </w:rPr>
      </w:pPr>
      <w:r w:rsidRPr="008B3339">
        <w:rPr>
          <w:rFonts w:ascii="Times New Roman" w:hAnsi="Times New Roman" w:cs="Times New Roman"/>
          <w:sz w:val="24"/>
          <w:szCs w:val="24"/>
        </w:rPr>
        <w:t>summāri par visām vēja un saules elektrostacijām ar uzstādīto jaudu zem 10</w:t>
      </w:r>
      <w:r w:rsidR="00200DFB">
        <w:rPr>
          <w:rFonts w:ascii="Times New Roman" w:hAnsi="Times New Roman" w:cs="Times New Roman"/>
          <w:sz w:val="24"/>
          <w:szCs w:val="24"/>
        </w:rPr>
        <w:t xml:space="preserve"> (desmit)</w:t>
      </w:r>
      <w:r w:rsidRPr="008B3339">
        <w:rPr>
          <w:rFonts w:ascii="Times New Roman" w:hAnsi="Times New Roman" w:cs="Times New Roman"/>
          <w:sz w:val="24"/>
          <w:szCs w:val="24"/>
        </w:rPr>
        <w:t xml:space="preserve"> MW.</w:t>
      </w:r>
    </w:p>
    <w:p w14:paraId="5022BC6B" w14:textId="7CC0F7C5" w:rsidR="008A680D" w:rsidRPr="008B3339" w:rsidRDefault="008A680D" w:rsidP="00D64BC6">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20" w:name="_Ref498625099"/>
      <w:r w:rsidRPr="008B3339">
        <w:rPr>
          <w:rFonts w:ascii="Times New Roman" w:hAnsi="Times New Roman" w:cs="Times New Roman"/>
          <w:sz w:val="24"/>
          <w:szCs w:val="24"/>
        </w:rPr>
        <w:t xml:space="preserve">Šo Noteikumu </w:t>
      </w:r>
      <w:r w:rsidRPr="008B3339">
        <w:rPr>
          <w:rFonts w:ascii="Times New Roman" w:hAnsi="Times New Roman" w:cs="Times New Roman"/>
          <w:sz w:val="24"/>
          <w:szCs w:val="24"/>
        </w:rPr>
        <w:fldChar w:fldCharType="begin"/>
      </w:r>
      <w:r w:rsidRPr="008B3339">
        <w:rPr>
          <w:rFonts w:ascii="Times New Roman" w:hAnsi="Times New Roman" w:cs="Times New Roman"/>
          <w:sz w:val="24"/>
          <w:szCs w:val="24"/>
        </w:rPr>
        <w:instrText xml:space="preserve"> REF _Ref498618073 \r \h </w:instrText>
      </w:r>
      <w:r w:rsidR="008B3339">
        <w:rPr>
          <w:rFonts w:ascii="Times New Roman" w:hAnsi="Times New Roman" w:cs="Times New Roman"/>
          <w:sz w:val="24"/>
          <w:szCs w:val="24"/>
        </w:rPr>
        <w:instrText xml:space="preserve"> \* MERGEFORMAT </w:instrText>
      </w:r>
      <w:r w:rsidRPr="008B3339">
        <w:rPr>
          <w:rFonts w:ascii="Times New Roman" w:hAnsi="Times New Roman" w:cs="Times New Roman"/>
          <w:sz w:val="24"/>
          <w:szCs w:val="24"/>
        </w:rPr>
      </w:r>
      <w:r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4.1.3</w:t>
      </w:r>
      <w:r w:rsidRPr="008B3339">
        <w:rPr>
          <w:rFonts w:ascii="Times New Roman" w:hAnsi="Times New Roman" w:cs="Times New Roman"/>
          <w:sz w:val="24"/>
          <w:szCs w:val="24"/>
        </w:rPr>
        <w:fldChar w:fldCharType="end"/>
      </w:r>
      <w:r w:rsidRPr="008B3339">
        <w:rPr>
          <w:rFonts w:ascii="Times New Roman" w:hAnsi="Times New Roman" w:cs="Times New Roman"/>
          <w:sz w:val="24"/>
          <w:szCs w:val="24"/>
        </w:rPr>
        <w:t xml:space="preserve">. punktā minēto informāciju </w:t>
      </w:r>
      <w:r w:rsidRPr="008B3339">
        <w:rPr>
          <w:rFonts w:ascii="Times New Roman" w:eastAsia="Times New Roman" w:hAnsi="Times New Roman" w:cs="Times New Roman"/>
          <w:color w:val="000000" w:themeColor="text1"/>
          <w:sz w:val="24"/>
          <w:szCs w:val="24"/>
        </w:rPr>
        <w:t>par elektroenerģijas tirdzniecības darījumiem</w:t>
      </w:r>
      <w:r w:rsidR="0052204F">
        <w:rPr>
          <w:rFonts w:ascii="Times New Roman" w:eastAsia="Times New Roman" w:hAnsi="Times New Roman" w:cs="Times New Roman"/>
          <w:color w:val="000000" w:themeColor="text1"/>
          <w:sz w:val="24"/>
          <w:szCs w:val="24"/>
        </w:rPr>
        <w:t xml:space="preserve"> </w:t>
      </w:r>
      <w:r w:rsidR="005E2C21">
        <w:rPr>
          <w:rFonts w:ascii="Times New Roman" w:eastAsia="Times New Roman" w:hAnsi="Times New Roman" w:cs="Times New Roman"/>
          <w:color w:val="000000" w:themeColor="text1"/>
          <w:sz w:val="24"/>
          <w:szCs w:val="24"/>
        </w:rPr>
        <w:t>BPS sniedz šādi</w:t>
      </w:r>
      <w:r w:rsidR="0052204F">
        <w:rPr>
          <w:rFonts w:ascii="Times New Roman" w:eastAsia="Times New Roman" w:hAnsi="Times New Roman" w:cs="Times New Roman"/>
          <w:color w:val="000000" w:themeColor="text1"/>
          <w:sz w:val="24"/>
          <w:szCs w:val="24"/>
        </w:rPr>
        <w:t>:</w:t>
      </w:r>
      <w:bookmarkEnd w:id="20"/>
    </w:p>
    <w:p w14:paraId="5FA32F02" w14:textId="69D29407" w:rsidR="00662FCF" w:rsidRPr="006154D5" w:rsidRDefault="008A680D" w:rsidP="00D64BC6">
      <w:pPr>
        <w:pStyle w:val="ListParagraph"/>
        <w:numPr>
          <w:ilvl w:val="2"/>
          <w:numId w:val="24"/>
        </w:numPr>
        <w:tabs>
          <w:tab w:val="left" w:pos="1560"/>
        </w:tabs>
        <w:spacing w:after="180"/>
        <w:ind w:left="1560" w:hanging="851"/>
        <w:jc w:val="both"/>
        <w:rPr>
          <w:rFonts w:ascii="Times New Roman" w:hAnsi="Times New Roman" w:cs="Times New Roman"/>
          <w:sz w:val="24"/>
          <w:szCs w:val="24"/>
        </w:rPr>
      </w:pPr>
      <w:bookmarkStart w:id="21" w:name="_Ref498620951"/>
      <w:bookmarkStart w:id="22" w:name="_Ref498623544"/>
      <w:r w:rsidRPr="006154D5">
        <w:rPr>
          <w:rFonts w:ascii="Times New Roman" w:hAnsi="Times New Roman" w:cs="Times New Roman"/>
          <w:sz w:val="24"/>
          <w:szCs w:val="24"/>
        </w:rPr>
        <w:lastRenderedPageBreak/>
        <w:t>summār</w:t>
      </w:r>
      <w:r w:rsidR="00200DFB" w:rsidRPr="006154D5">
        <w:rPr>
          <w:rFonts w:ascii="Times New Roman" w:hAnsi="Times New Roman" w:cs="Times New Roman"/>
          <w:sz w:val="24"/>
          <w:szCs w:val="24"/>
        </w:rPr>
        <w:t>i visus tirdzniecības darījumus</w:t>
      </w:r>
      <w:r w:rsidRPr="006154D5">
        <w:rPr>
          <w:rFonts w:ascii="Times New Roman" w:hAnsi="Times New Roman" w:cs="Times New Roman"/>
          <w:sz w:val="24"/>
          <w:szCs w:val="24"/>
        </w:rPr>
        <w:t xml:space="preserve"> </w:t>
      </w:r>
      <w:bookmarkStart w:id="23" w:name="_Ref498620964"/>
      <w:bookmarkEnd w:id="21"/>
      <w:r w:rsidR="00662FCF" w:rsidRPr="006154D5">
        <w:rPr>
          <w:rFonts w:ascii="Times New Roman" w:hAnsi="Times New Roman" w:cs="Times New Roman"/>
          <w:sz w:val="24"/>
          <w:szCs w:val="24"/>
        </w:rPr>
        <w:t>elektroenerģijas biržas nākamās dienas elektroenerģijas tirgū</w:t>
      </w:r>
      <w:bookmarkEnd w:id="22"/>
      <w:r w:rsidR="0052204F">
        <w:rPr>
          <w:rFonts w:ascii="Times New Roman" w:hAnsi="Times New Roman" w:cs="Times New Roman"/>
          <w:sz w:val="24"/>
          <w:szCs w:val="24"/>
        </w:rPr>
        <w:t>;</w:t>
      </w:r>
      <w:r w:rsidR="00662FCF" w:rsidRPr="006154D5">
        <w:rPr>
          <w:rFonts w:ascii="Times New Roman" w:hAnsi="Times New Roman" w:cs="Times New Roman"/>
          <w:sz w:val="24"/>
          <w:szCs w:val="24"/>
        </w:rPr>
        <w:t xml:space="preserve"> </w:t>
      </w:r>
    </w:p>
    <w:p w14:paraId="124F4D46" w14:textId="7A1CB54E" w:rsidR="008A680D" w:rsidRPr="006154D5" w:rsidRDefault="008A680D" w:rsidP="00D64BC6">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bookmarkStart w:id="24" w:name="_Ref498623697"/>
      <w:bookmarkStart w:id="25" w:name="_Ref498686959"/>
      <w:r w:rsidRPr="006154D5">
        <w:rPr>
          <w:rFonts w:ascii="Times New Roman" w:hAnsi="Times New Roman" w:cs="Times New Roman"/>
          <w:sz w:val="24"/>
          <w:szCs w:val="24"/>
        </w:rPr>
        <w:t>summār</w:t>
      </w:r>
      <w:r w:rsidR="004E7639" w:rsidRPr="006154D5">
        <w:rPr>
          <w:rFonts w:ascii="Times New Roman" w:hAnsi="Times New Roman" w:cs="Times New Roman"/>
          <w:sz w:val="24"/>
          <w:szCs w:val="24"/>
        </w:rPr>
        <w:t>us tirdzniecības darījumus</w:t>
      </w:r>
      <w:r w:rsidRPr="006154D5">
        <w:rPr>
          <w:rFonts w:ascii="Times New Roman" w:hAnsi="Times New Roman" w:cs="Times New Roman"/>
          <w:sz w:val="24"/>
          <w:szCs w:val="24"/>
        </w:rPr>
        <w:t xml:space="preserve"> </w:t>
      </w:r>
      <w:r w:rsidR="004E7639" w:rsidRPr="006154D5">
        <w:rPr>
          <w:rFonts w:ascii="Times New Roman" w:hAnsi="Times New Roman" w:cs="Times New Roman"/>
          <w:sz w:val="24"/>
          <w:szCs w:val="24"/>
        </w:rPr>
        <w:t>starp</w:t>
      </w:r>
      <w:r w:rsidR="00662FCF" w:rsidRPr="006154D5">
        <w:rPr>
          <w:rFonts w:ascii="Times New Roman" w:hAnsi="Times New Roman" w:cs="Times New Roman"/>
          <w:sz w:val="24"/>
          <w:szCs w:val="24"/>
        </w:rPr>
        <w:t xml:space="preserve"> nebalansa apgabaliem</w:t>
      </w:r>
      <w:r w:rsidR="004E7639" w:rsidRPr="006154D5">
        <w:rPr>
          <w:rFonts w:ascii="Times New Roman" w:hAnsi="Times New Roman" w:cs="Times New Roman"/>
          <w:sz w:val="24"/>
          <w:szCs w:val="24"/>
        </w:rPr>
        <w:t>.</w:t>
      </w:r>
      <w:bookmarkEnd w:id="23"/>
      <w:bookmarkEnd w:id="24"/>
      <w:bookmarkEnd w:id="25"/>
    </w:p>
    <w:p w14:paraId="07543F57" w14:textId="24942AC9" w:rsidR="00662FCF" w:rsidRPr="008B3339" w:rsidRDefault="00662FCF"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26" w:name="_Ref498623289"/>
      <w:r w:rsidRPr="008B3339">
        <w:rPr>
          <w:rFonts w:ascii="Times New Roman" w:hAnsi="Times New Roman" w:cs="Times New Roman"/>
          <w:sz w:val="24"/>
          <w:szCs w:val="24"/>
        </w:rPr>
        <w:t xml:space="preserve">Informācijai, ko BPS sniedz saskaņā ar šo Noteikumu </w:t>
      </w:r>
      <w:r w:rsidRPr="008B3339">
        <w:rPr>
          <w:rFonts w:ascii="Times New Roman" w:hAnsi="Times New Roman" w:cs="Times New Roman"/>
          <w:sz w:val="24"/>
          <w:szCs w:val="24"/>
        </w:rPr>
        <w:fldChar w:fldCharType="begin"/>
      </w:r>
      <w:r w:rsidRPr="008B3339">
        <w:rPr>
          <w:rFonts w:ascii="Times New Roman" w:hAnsi="Times New Roman" w:cs="Times New Roman"/>
          <w:sz w:val="24"/>
          <w:szCs w:val="24"/>
        </w:rPr>
        <w:instrText xml:space="preserve"> REF _Ref498620951 \r \h  \* MERGEFORMAT </w:instrText>
      </w:r>
      <w:r w:rsidRPr="008B3339">
        <w:rPr>
          <w:rFonts w:ascii="Times New Roman" w:hAnsi="Times New Roman" w:cs="Times New Roman"/>
          <w:sz w:val="24"/>
          <w:szCs w:val="24"/>
        </w:rPr>
      </w:r>
      <w:r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4.5.1</w:t>
      </w:r>
      <w:r w:rsidRPr="008B3339">
        <w:rPr>
          <w:rFonts w:ascii="Times New Roman" w:hAnsi="Times New Roman" w:cs="Times New Roman"/>
          <w:sz w:val="24"/>
          <w:szCs w:val="24"/>
        </w:rPr>
        <w:fldChar w:fldCharType="end"/>
      </w:r>
      <w:r w:rsidRPr="008B3339">
        <w:rPr>
          <w:rFonts w:ascii="Times New Roman" w:hAnsi="Times New Roman" w:cs="Times New Roman"/>
          <w:sz w:val="24"/>
          <w:szCs w:val="24"/>
        </w:rPr>
        <w:t>. punktu par darījumiem biržā ir jāsaskan ar elektroenerģijas tirgus operatoru sniegto informāciju par atbilstošo nebalasa aprēķina periodu tirdzniecības darījumiem elektroenerģijas biržas nākamās dienas elektroenerģijas tirgū.</w:t>
      </w:r>
      <w:bookmarkEnd w:id="26"/>
    </w:p>
    <w:p w14:paraId="460E95F7" w14:textId="11EE48DD" w:rsidR="00662FCF" w:rsidRPr="008B3339" w:rsidRDefault="00662FCF"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27" w:name="_Ref498623291"/>
      <w:r w:rsidRPr="008B3339">
        <w:rPr>
          <w:rFonts w:ascii="Times New Roman" w:hAnsi="Times New Roman" w:cs="Times New Roman"/>
          <w:sz w:val="24"/>
          <w:szCs w:val="24"/>
        </w:rPr>
        <w:t xml:space="preserve">Informācijai, ko BPS sniedz saskaņā ar šo Noteikumu </w:t>
      </w:r>
      <w:r w:rsidR="004E7639">
        <w:rPr>
          <w:rFonts w:ascii="Times New Roman" w:hAnsi="Times New Roman" w:cs="Times New Roman"/>
          <w:sz w:val="24"/>
          <w:szCs w:val="24"/>
        </w:rPr>
        <w:fldChar w:fldCharType="begin"/>
      </w:r>
      <w:r w:rsidR="004E7639">
        <w:rPr>
          <w:rFonts w:ascii="Times New Roman" w:hAnsi="Times New Roman" w:cs="Times New Roman"/>
          <w:sz w:val="24"/>
          <w:szCs w:val="24"/>
        </w:rPr>
        <w:instrText xml:space="preserve"> REF _Ref498686959 \r \h </w:instrText>
      </w:r>
      <w:r w:rsidR="004E7639">
        <w:rPr>
          <w:rFonts w:ascii="Times New Roman" w:hAnsi="Times New Roman" w:cs="Times New Roman"/>
          <w:sz w:val="24"/>
          <w:szCs w:val="24"/>
        </w:rPr>
      </w:r>
      <w:r w:rsidR="004E7639">
        <w:rPr>
          <w:rFonts w:ascii="Times New Roman" w:hAnsi="Times New Roman" w:cs="Times New Roman"/>
          <w:sz w:val="24"/>
          <w:szCs w:val="24"/>
        </w:rPr>
        <w:fldChar w:fldCharType="separate"/>
      </w:r>
      <w:r w:rsidR="002C099C">
        <w:rPr>
          <w:rFonts w:ascii="Times New Roman" w:hAnsi="Times New Roman" w:cs="Times New Roman"/>
          <w:sz w:val="24"/>
          <w:szCs w:val="24"/>
        </w:rPr>
        <w:t>4.5.2</w:t>
      </w:r>
      <w:r w:rsidR="004E7639">
        <w:rPr>
          <w:rFonts w:ascii="Times New Roman" w:hAnsi="Times New Roman" w:cs="Times New Roman"/>
          <w:sz w:val="24"/>
          <w:szCs w:val="24"/>
        </w:rPr>
        <w:fldChar w:fldCharType="end"/>
      </w:r>
      <w:r w:rsidR="00200DFB">
        <w:rPr>
          <w:rFonts w:ascii="Times New Roman" w:hAnsi="Times New Roman" w:cs="Times New Roman"/>
          <w:sz w:val="24"/>
          <w:szCs w:val="24"/>
        </w:rPr>
        <w:t>.</w:t>
      </w:r>
      <w:r w:rsidRPr="008B3339">
        <w:rPr>
          <w:rFonts w:ascii="Times New Roman" w:hAnsi="Times New Roman" w:cs="Times New Roman"/>
          <w:sz w:val="24"/>
          <w:szCs w:val="24"/>
        </w:rPr>
        <w:t xml:space="preserve"> punktu par elektroenerģijas tirdzniecības darījumiem, jābūt savstarpēji saskaņotai ar visiem</w:t>
      </w:r>
      <w:r w:rsidR="005E2C21">
        <w:rPr>
          <w:rFonts w:ascii="Times New Roman" w:hAnsi="Times New Roman" w:cs="Times New Roman"/>
          <w:sz w:val="24"/>
          <w:szCs w:val="24"/>
        </w:rPr>
        <w:t xml:space="preserve"> attiecīgajos darījumos</w:t>
      </w:r>
      <w:r w:rsidRPr="008B3339">
        <w:rPr>
          <w:rFonts w:ascii="Times New Roman" w:hAnsi="Times New Roman" w:cs="Times New Roman"/>
          <w:sz w:val="24"/>
          <w:szCs w:val="24"/>
        </w:rPr>
        <w:t xml:space="preserve"> iesaistītajiem </w:t>
      </w:r>
      <w:r w:rsidR="00E049CC">
        <w:rPr>
          <w:rFonts w:ascii="Times New Roman" w:hAnsi="Times New Roman" w:cs="Times New Roman"/>
          <w:sz w:val="24"/>
          <w:szCs w:val="24"/>
        </w:rPr>
        <w:t>balansēšanas pakalpojuma sniedzējiem</w:t>
      </w:r>
      <w:r w:rsidRPr="008B3339">
        <w:rPr>
          <w:rFonts w:ascii="Times New Roman" w:hAnsi="Times New Roman" w:cs="Times New Roman"/>
          <w:sz w:val="24"/>
          <w:szCs w:val="24"/>
        </w:rPr>
        <w:t>.</w:t>
      </w:r>
      <w:bookmarkEnd w:id="27"/>
    </w:p>
    <w:p w14:paraId="389C08C3" w14:textId="2265E8E4" w:rsidR="00662FCF" w:rsidRPr="008B3339" w:rsidRDefault="00662FCF" w:rsidP="00D64BC6">
      <w:pPr>
        <w:pStyle w:val="Heading1"/>
        <w:numPr>
          <w:ilvl w:val="0"/>
          <w:numId w:val="24"/>
        </w:numPr>
        <w:spacing w:before="0" w:after="180"/>
        <w:jc w:val="center"/>
        <w:rPr>
          <w:rFonts w:ascii="Times New Roman" w:hAnsi="Times New Roman" w:cs="Times New Roman"/>
          <w:color w:val="auto"/>
          <w:sz w:val="24"/>
          <w:szCs w:val="24"/>
        </w:rPr>
      </w:pPr>
      <w:bookmarkStart w:id="28" w:name="_Ref498931206"/>
      <w:bookmarkStart w:id="29" w:name="_Toc499620374"/>
      <w:r w:rsidRPr="008B3339">
        <w:rPr>
          <w:rFonts w:ascii="Times New Roman" w:hAnsi="Times New Roman" w:cs="Times New Roman"/>
          <w:color w:val="auto"/>
          <w:sz w:val="24"/>
          <w:szCs w:val="24"/>
        </w:rPr>
        <w:t xml:space="preserve">BPS nākamās dienas plānu </w:t>
      </w:r>
      <w:r w:rsidR="00C03DB2">
        <w:rPr>
          <w:rFonts w:ascii="Times New Roman" w:hAnsi="Times New Roman" w:cs="Times New Roman"/>
          <w:color w:val="auto"/>
          <w:sz w:val="24"/>
          <w:szCs w:val="24"/>
        </w:rPr>
        <w:t xml:space="preserve">iesniegšanas </w:t>
      </w:r>
      <w:r w:rsidR="00922A28" w:rsidRPr="008B3339">
        <w:rPr>
          <w:rFonts w:ascii="Times New Roman" w:hAnsi="Times New Roman" w:cs="Times New Roman"/>
          <w:color w:val="auto"/>
          <w:sz w:val="24"/>
          <w:szCs w:val="24"/>
        </w:rPr>
        <w:t>termiņi</w:t>
      </w:r>
      <w:bookmarkEnd w:id="28"/>
      <w:bookmarkEnd w:id="29"/>
    </w:p>
    <w:p w14:paraId="5508E71F" w14:textId="4BAEBE91" w:rsidR="00922A28" w:rsidRPr="008B3339" w:rsidRDefault="00922A28"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30" w:name="_Ref498622303"/>
      <w:bookmarkStart w:id="31" w:name="_Ref498624356"/>
      <w:r w:rsidRPr="008B3339">
        <w:rPr>
          <w:rFonts w:ascii="Times New Roman" w:hAnsi="Times New Roman" w:cs="Times New Roman"/>
          <w:sz w:val="24"/>
          <w:szCs w:val="24"/>
        </w:rPr>
        <w:t xml:space="preserve">Šo Noteikumu </w:t>
      </w:r>
      <w:r w:rsidR="00DF27D6" w:rsidRPr="008B3339">
        <w:rPr>
          <w:rFonts w:ascii="Times New Roman" w:hAnsi="Times New Roman" w:cs="Times New Roman"/>
          <w:sz w:val="24"/>
          <w:szCs w:val="24"/>
        </w:rPr>
        <w:fldChar w:fldCharType="begin"/>
      </w:r>
      <w:r w:rsidR="00DF27D6" w:rsidRPr="008B3339">
        <w:rPr>
          <w:rFonts w:ascii="Times New Roman" w:hAnsi="Times New Roman" w:cs="Times New Roman"/>
          <w:sz w:val="24"/>
          <w:szCs w:val="24"/>
        </w:rPr>
        <w:instrText xml:space="preserve"> REF _Ref498617270 \r \h </w:instrText>
      </w:r>
      <w:r w:rsidR="008B3339">
        <w:rPr>
          <w:rFonts w:ascii="Times New Roman" w:hAnsi="Times New Roman" w:cs="Times New Roman"/>
          <w:sz w:val="24"/>
          <w:szCs w:val="24"/>
        </w:rPr>
        <w:instrText xml:space="preserve"> \* MERGEFORMAT </w:instrText>
      </w:r>
      <w:r w:rsidR="00DF27D6" w:rsidRPr="008B3339">
        <w:rPr>
          <w:rFonts w:ascii="Times New Roman" w:hAnsi="Times New Roman" w:cs="Times New Roman"/>
          <w:sz w:val="24"/>
          <w:szCs w:val="24"/>
        </w:rPr>
      </w:r>
      <w:r w:rsidR="00DF27D6"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4.1</w:t>
      </w:r>
      <w:r w:rsidR="00DF27D6" w:rsidRPr="008B3339">
        <w:rPr>
          <w:rFonts w:ascii="Times New Roman" w:hAnsi="Times New Roman" w:cs="Times New Roman"/>
          <w:sz w:val="24"/>
          <w:szCs w:val="24"/>
        </w:rPr>
        <w:fldChar w:fldCharType="end"/>
      </w:r>
      <w:r w:rsidR="00DF27D6" w:rsidRPr="008B3339">
        <w:rPr>
          <w:rFonts w:ascii="Times New Roman" w:hAnsi="Times New Roman" w:cs="Times New Roman"/>
          <w:sz w:val="24"/>
          <w:szCs w:val="24"/>
        </w:rPr>
        <w:t>. punktā uzskaitīto informāciju</w:t>
      </w:r>
      <w:r w:rsidRPr="008B3339">
        <w:rPr>
          <w:rFonts w:ascii="Times New Roman" w:hAnsi="Times New Roman" w:cs="Times New Roman"/>
          <w:sz w:val="24"/>
          <w:szCs w:val="24"/>
        </w:rPr>
        <w:t xml:space="preserve"> </w:t>
      </w:r>
      <w:r w:rsidR="00DF27D6" w:rsidRPr="008B3339">
        <w:rPr>
          <w:rFonts w:ascii="Times New Roman" w:hAnsi="Times New Roman" w:cs="Times New Roman"/>
          <w:sz w:val="24"/>
          <w:szCs w:val="24"/>
        </w:rPr>
        <w:t xml:space="preserve">par nākamo dienu </w:t>
      </w:r>
      <w:r w:rsidRPr="008B3339">
        <w:rPr>
          <w:rFonts w:ascii="Times New Roman" w:hAnsi="Times New Roman" w:cs="Times New Roman"/>
          <w:sz w:val="24"/>
          <w:szCs w:val="24"/>
        </w:rPr>
        <w:t>BPS jāiesniedz katru dienu līdz 16:00</w:t>
      </w:r>
      <w:bookmarkEnd w:id="30"/>
      <w:r w:rsidR="00AB5EE3">
        <w:rPr>
          <w:rFonts w:ascii="Times New Roman" w:hAnsi="Times New Roman" w:cs="Times New Roman"/>
          <w:sz w:val="24"/>
          <w:szCs w:val="24"/>
        </w:rPr>
        <w:t xml:space="preserve"> </w:t>
      </w:r>
      <w:r w:rsidR="00241CC9">
        <w:rPr>
          <w:rFonts w:ascii="Times New Roman" w:hAnsi="Times New Roman" w:cs="Times New Roman"/>
          <w:sz w:val="24"/>
          <w:szCs w:val="24"/>
        </w:rPr>
        <w:t xml:space="preserve">pēc Austrumeiropas laika (turpmāk – </w:t>
      </w:r>
      <w:r w:rsidR="00AB5EE3">
        <w:rPr>
          <w:rFonts w:ascii="Times New Roman" w:hAnsi="Times New Roman" w:cs="Times New Roman"/>
          <w:sz w:val="24"/>
          <w:szCs w:val="24"/>
        </w:rPr>
        <w:t>EET</w:t>
      </w:r>
      <w:r w:rsidR="00241CC9">
        <w:rPr>
          <w:rFonts w:ascii="Times New Roman" w:hAnsi="Times New Roman" w:cs="Times New Roman"/>
          <w:sz w:val="24"/>
          <w:szCs w:val="24"/>
        </w:rPr>
        <w:t>)</w:t>
      </w:r>
      <w:r w:rsidR="00DF27D6" w:rsidRPr="008B3339">
        <w:rPr>
          <w:rFonts w:ascii="Times New Roman" w:hAnsi="Times New Roman" w:cs="Times New Roman"/>
          <w:sz w:val="24"/>
          <w:szCs w:val="24"/>
        </w:rPr>
        <w:t>.</w:t>
      </w:r>
      <w:bookmarkEnd w:id="31"/>
    </w:p>
    <w:p w14:paraId="519778A3" w14:textId="3F6648EB" w:rsidR="002E24CC" w:rsidRDefault="002E24CC"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32" w:name="_Ref498932052"/>
      <w:bookmarkStart w:id="33" w:name="_Ref498622892"/>
      <w:r w:rsidRPr="008B3339">
        <w:rPr>
          <w:rFonts w:ascii="Times New Roman" w:hAnsi="Times New Roman" w:cs="Times New Roman"/>
          <w:sz w:val="24"/>
          <w:szCs w:val="24"/>
        </w:rPr>
        <w:t xml:space="preserve">Ja PSO šo Noteikumu </w:t>
      </w:r>
      <w:r w:rsidRPr="008B3339">
        <w:rPr>
          <w:rFonts w:ascii="Times New Roman" w:hAnsi="Times New Roman" w:cs="Times New Roman"/>
          <w:sz w:val="24"/>
          <w:szCs w:val="24"/>
        </w:rPr>
        <w:fldChar w:fldCharType="begin"/>
      </w:r>
      <w:r w:rsidRPr="008B3339">
        <w:rPr>
          <w:rFonts w:ascii="Times New Roman" w:hAnsi="Times New Roman" w:cs="Times New Roman"/>
          <w:sz w:val="24"/>
          <w:szCs w:val="24"/>
        </w:rPr>
        <w:instrText xml:space="preserve"> REF _Ref498622303 \r \h </w:instrText>
      </w:r>
      <w:r w:rsidR="008B3339">
        <w:rPr>
          <w:rFonts w:ascii="Times New Roman" w:hAnsi="Times New Roman" w:cs="Times New Roman"/>
          <w:sz w:val="24"/>
          <w:szCs w:val="24"/>
        </w:rPr>
        <w:instrText xml:space="preserve"> \* MERGEFORMAT </w:instrText>
      </w:r>
      <w:r w:rsidRPr="008B3339">
        <w:rPr>
          <w:rFonts w:ascii="Times New Roman" w:hAnsi="Times New Roman" w:cs="Times New Roman"/>
          <w:sz w:val="24"/>
          <w:szCs w:val="24"/>
        </w:rPr>
      </w:r>
      <w:r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5.1</w:t>
      </w:r>
      <w:r w:rsidRPr="008B3339">
        <w:rPr>
          <w:rFonts w:ascii="Times New Roman" w:hAnsi="Times New Roman" w:cs="Times New Roman"/>
          <w:sz w:val="24"/>
          <w:szCs w:val="24"/>
        </w:rPr>
        <w:fldChar w:fldCharType="end"/>
      </w:r>
      <w:r w:rsidRPr="008B3339">
        <w:rPr>
          <w:rFonts w:ascii="Times New Roman" w:hAnsi="Times New Roman" w:cs="Times New Roman"/>
          <w:sz w:val="24"/>
          <w:szCs w:val="24"/>
        </w:rPr>
        <w:t xml:space="preserve">. </w:t>
      </w:r>
      <w:r w:rsidR="0048424F">
        <w:rPr>
          <w:rFonts w:ascii="Times New Roman" w:hAnsi="Times New Roman" w:cs="Times New Roman"/>
          <w:sz w:val="24"/>
          <w:szCs w:val="24"/>
        </w:rPr>
        <w:t xml:space="preserve">punktā </w:t>
      </w:r>
      <w:r w:rsidRPr="008B3339">
        <w:rPr>
          <w:rFonts w:ascii="Times New Roman" w:hAnsi="Times New Roman" w:cs="Times New Roman"/>
          <w:sz w:val="24"/>
          <w:szCs w:val="24"/>
        </w:rPr>
        <w:t xml:space="preserve">noteiktajā termiņā ir saņēmis no BPS informāciju, </w:t>
      </w:r>
      <w:r w:rsidR="00117C7A">
        <w:rPr>
          <w:rFonts w:ascii="Times New Roman" w:hAnsi="Times New Roman" w:cs="Times New Roman"/>
          <w:sz w:val="24"/>
          <w:szCs w:val="24"/>
        </w:rPr>
        <w:t xml:space="preserve">taču tā </w:t>
      </w:r>
      <w:r w:rsidRPr="008B3339">
        <w:rPr>
          <w:rFonts w:ascii="Times New Roman" w:hAnsi="Times New Roman" w:cs="Times New Roman"/>
          <w:sz w:val="24"/>
          <w:szCs w:val="24"/>
        </w:rPr>
        <w:t xml:space="preserve">neatbilst šo Noteikumu </w:t>
      </w:r>
      <w:r w:rsidRPr="008B3339">
        <w:rPr>
          <w:rFonts w:ascii="Times New Roman" w:hAnsi="Times New Roman" w:cs="Times New Roman"/>
          <w:sz w:val="24"/>
          <w:szCs w:val="24"/>
        </w:rPr>
        <w:fldChar w:fldCharType="begin"/>
      </w:r>
      <w:r w:rsidRPr="008B3339">
        <w:rPr>
          <w:rFonts w:ascii="Times New Roman" w:hAnsi="Times New Roman" w:cs="Times New Roman"/>
          <w:sz w:val="24"/>
          <w:szCs w:val="24"/>
        </w:rPr>
        <w:instrText xml:space="preserve"> REF _Ref498623289 \r \h </w:instrText>
      </w:r>
      <w:r w:rsidR="008B3339">
        <w:rPr>
          <w:rFonts w:ascii="Times New Roman" w:hAnsi="Times New Roman" w:cs="Times New Roman"/>
          <w:sz w:val="24"/>
          <w:szCs w:val="24"/>
        </w:rPr>
        <w:instrText xml:space="preserve"> \* MERGEFORMAT </w:instrText>
      </w:r>
      <w:r w:rsidRPr="008B3339">
        <w:rPr>
          <w:rFonts w:ascii="Times New Roman" w:hAnsi="Times New Roman" w:cs="Times New Roman"/>
          <w:sz w:val="24"/>
          <w:szCs w:val="24"/>
        </w:rPr>
      </w:r>
      <w:r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4.6</w:t>
      </w:r>
      <w:r w:rsidRPr="008B3339">
        <w:rPr>
          <w:rFonts w:ascii="Times New Roman" w:hAnsi="Times New Roman" w:cs="Times New Roman"/>
          <w:sz w:val="24"/>
          <w:szCs w:val="24"/>
        </w:rPr>
        <w:fldChar w:fldCharType="end"/>
      </w:r>
      <w:r w:rsidRPr="008B3339">
        <w:rPr>
          <w:rFonts w:ascii="Times New Roman" w:hAnsi="Times New Roman" w:cs="Times New Roman"/>
          <w:sz w:val="24"/>
          <w:szCs w:val="24"/>
        </w:rPr>
        <w:t xml:space="preserve">. un/ vai </w:t>
      </w:r>
      <w:r w:rsidRPr="008B3339">
        <w:rPr>
          <w:rFonts w:ascii="Times New Roman" w:hAnsi="Times New Roman" w:cs="Times New Roman"/>
          <w:sz w:val="24"/>
          <w:szCs w:val="24"/>
        </w:rPr>
        <w:fldChar w:fldCharType="begin"/>
      </w:r>
      <w:r w:rsidRPr="008B3339">
        <w:rPr>
          <w:rFonts w:ascii="Times New Roman" w:hAnsi="Times New Roman" w:cs="Times New Roman"/>
          <w:sz w:val="24"/>
          <w:szCs w:val="24"/>
        </w:rPr>
        <w:instrText xml:space="preserve"> REF _Ref498623291 \r \h </w:instrText>
      </w:r>
      <w:r w:rsidR="008B3339">
        <w:rPr>
          <w:rFonts w:ascii="Times New Roman" w:hAnsi="Times New Roman" w:cs="Times New Roman"/>
          <w:sz w:val="24"/>
          <w:szCs w:val="24"/>
        </w:rPr>
        <w:instrText xml:space="preserve"> \* MERGEFORMAT </w:instrText>
      </w:r>
      <w:r w:rsidRPr="008B3339">
        <w:rPr>
          <w:rFonts w:ascii="Times New Roman" w:hAnsi="Times New Roman" w:cs="Times New Roman"/>
          <w:sz w:val="24"/>
          <w:szCs w:val="24"/>
        </w:rPr>
      </w:r>
      <w:r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4.7</w:t>
      </w:r>
      <w:r w:rsidRPr="008B3339">
        <w:rPr>
          <w:rFonts w:ascii="Times New Roman" w:hAnsi="Times New Roman" w:cs="Times New Roman"/>
          <w:sz w:val="24"/>
          <w:szCs w:val="24"/>
        </w:rPr>
        <w:fldChar w:fldCharType="end"/>
      </w:r>
      <w:r w:rsidR="002E6C60">
        <w:rPr>
          <w:rFonts w:ascii="Times New Roman" w:hAnsi="Times New Roman" w:cs="Times New Roman"/>
          <w:sz w:val="24"/>
          <w:szCs w:val="24"/>
        </w:rPr>
        <w:t>. punkta</w:t>
      </w:r>
      <w:r w:rsidRPr="008B3339">
        <w:rPr>
          <w:rFonts w:ascii="Times New Roman" w:hAnsi="Times New Roman" w:cs="Times New Roman"/>
          <w:sz w:val="24"/>
          <w:szCs w:val="24"/>
        </w:rPr>
        <w:t xml:space="preserve"> prasībām, PSO nekavējoties par to rakstiski informē BPS. Pēc paziņojuma saņemšanas</w:t>
      </w:r>
      <w:r w:rsidR="003D1B56">
        <w:rPr>
          <w:rFonts w:ascii="Times New Roman" w:hAnsi="Times New Roman" w:cs="Times New Roman"/>
          <w:sz w:val="24"/>
          <w:szCs w:val="24"/>
        </w:rPr>
        <w:t xml:space="preserve"> BPS atbilstošus labojumus iesniedz 30 </w:t>
      </w:r>
      <w:r w:rsidRPr="008B3339">
        <w:rPr>
          <w:rFonts w:ascii="Times New Roman" w:hAnsi="Times New Roman" w:cs="Times New Roman"/>
          <w:sz w:val="24"/>
          <w:szCs w:val="24"/>
        </w:rPr>
        <w:t>(</w:t>
      </w:r>
      <w:r w:rsidR="00E24B99">
        <w:rPr>
          <w:rFonts w:ascii="Times New Roman" w:hAnsi="Times New Roman" w:cs="Times New Roman"/>
          <w:sz w:val="24"/>
          <w:szCs w:val="24"/>
        </w:rPr>
        <w:t>trīsdesmit</w:t>
      </w:r>
      <w:r w:rsidRPr="008B3339">
        <w:rPr>
          <w:rFonts w:ascii="Times New Roman" w:hAnsi="Times New Roman" w:cs="Times New Roman"/>
          <w:sz w:val="24"/>
          <w:szCs w:val="24"/>
        </w:rPr>
        <w:t xml:space="preserve">) </w:t>
      </w:r>
      <w:r w:rsidR="003D1B56">
        <w:rPr>
          <w:rFonts w:ascii="Times New Roman" w:hAnsi="Times New Roman" w:cs="Times New Roman"/>
          <w:sz w:val="24"/>
          <w:szCs w:val="24"/>
        </w:rPr>
        <w:t>minūšu laikā</w:t>
      </w:r>
      <w:r w:rsidRPr="008B3339">
        <w:rPr>
          <w:rFonts w:ascii="Times New Roman" w:hAnsi="Times New Roman" w:cs="Times New Roman"/>
          <w:sz w:val="24"/>
          <w:szCs w:val="24"/>
        </w:rPr>
        <w:t>.</w:t>
      </w:r>
      <w:bookmarkEnd w:id="32"/>
    </w:p>
    <w:p w14:paraId="260729CE" w14:textId="61785C38" w:rsidR="00117C7A" w:rsidRDefault="002E24CC" w:rsidP="00D64BC6">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8B3339">
        <w:rPr>
          <w:rFonts w:ascii="Times New Roman" w:hAnsi="Times New Roman" w:cs="Times New Roman"/>
          <w:sz w:val="24"/>
          <w:szCs w:val="24"/>
        </w:rPr>
        <w:t xml:space="preserve">Ja </w:t>
      </w:r>
      <w:r w:rsidR="00241CC9">
        <w:rPr>
          <w:rFonts w:ascii="Times New Roman" w:hAnsi="Times New Roman" w:cs="Times New Roman"/>
          <w:sz w:val="24"/>
          <w:szCs w:val="24"/>
        </w:rPr>
        <w:t xml:space="preserve">atbilstoši </w:t>
      </w:r>
      <w:r w:rsidRPr="008B3339">
        <w:rPr>
          <w:rFonts w:ascii="Times New Roman" w:hAnsi="Times New Roman" w:cs="Times New Roman"/>
          <w:sz w:val="24"/>
          <w:szCs w:val="24"/>
        </w:rPr>
        <w:t xml:space="preserve">šo Noteikumu </w:t>
      </w:r>
      <w:r w:rsidR="00AB5EE3">
        <w:rPr>
          <w:rFonts w:ascii="Times New Roman" w:hAnsi="Times New Roman" w:cs="Times New Roman"/>
          <w:sz w:val="24"/>
          <w:szCs w:val="24"/>
        </w:rPr>
        <w:fldChar w:fldCharType="begin"/>
      </w:r>
      <w:r w:rsidR="00AB5EE3">
        <w:rPr>
          <w:rFonts w:ascii="Times New Roman" w:hAnsi="Times New Roman" w:cs="Times New Roman"/>
          <w:sz w:val="24"/>
          <w:szCs w:val="24"/>
        </w:rPr>
        <w:instrText xml:space="preserve"> REF _Ref498932052 \r \h </w:instrText>
      </w:r>
      <w:r w:rsidR="00AB5EE3">
        <w:rPr>
          <w:rFonts w:ascii="Times New Roman" w:hAnsi="Times New Roman" w:cs="Times New Roman"/>
          <w:sz w:val="24"/>
          <w:szCs w:val="24"/>
        </w:rPr>
      </w:r>
      <w:r w:rsidR="00AB5EE3">
        <w:rPr>
          <w:rFonts w:ascii="Times New Roman" w:hAnsi="Times New Roman" w:cs="Times New Roman"/>
          <w:sz w:val="24"/>
          <w:szCs w:val="24"/>
        </w:rPr>
        <w:fldChar w:fldCharType="separate"/>
      </w:r>
      <w:r w:rsidR="002C099C">
        <w:rPr>
          <w:rFonts w:ascii="Times New Roman" w:hAnsi="Times New Roman" w:cs="Times New Roman"/>
          <w:sz w:val="24"/>
          <w:szCs w:val="24"/>
        </w:rPr>
        <w:t>5.2</w:t>
      </w:r>
      <w:r w:rsidR="00AB5EE3">
        <w:rPr>
          <w:rFonts w:ascii="Times New Roman" w:hAnsi="Times New Roman" w:cs="Times New Roman"/>
          <w:sz w:val="24"/>
          <w:szCs w:val="24"/>
        </w:rPr>
        <w:fldChar w:fldCharType="end"/>
      </w:r>
      <w:r w:rsidR="00AB5EE3">
        <w:rPr>
          <w:rFonts w:ascii="Times New Roman" w:hAnsi="Times New Roman" w:cs="Times New Roman"/>
          <w:sz w:val="24"/>
          <w:szCs w:val="24"/>
        </w:rPr>
        <w:t xml:space="preserve">. </w:t>
      </w:r>
      <w:r w:rsidR="00241CC9" w:rsidRPr="008B3339">
        <w:rPr>
          <w:rFonts w:ascii="Times New Roman" w:hAnsi="Times New Roman" w:cs="Times New Roman"/>
          <w:sz w:val="24"/>
          <w:szCs w:val="24"/>
        </w:rPr>
        <w:t>punkt</w:t>
      </w:r>
      <w:r w:rsidR="00241CC9">
        <w:rPr>
          <w:rFonts w:ascii="Times New Roman" w:hAnsi="Times New Roman" w:cs="Times New Roman"/>
          <w:sz w:val="24"/>
          <w:szCs w:val="24"/>
        </w:rPr>
        <w:t>am</w:t>
      </w:r>
      <w:r w:rsidR="00241CC9" w:rsidRPr="008B3339">
        <w:rPr>
          <w:rFonts w:ascii="Times New Roman" w:hAnsi="Times New Roman" w:cs="Times New Roman"/>
          <w:sz w:val="24"/>
          <w:szCs w:val="24"/>
        </w:rPr>
        <w:t xml:space="preserve"> </w:t>
      </w:r>
      <w:r w:rsidRPr="008B3339">
        <w:rPr>
          <w:rFonts w:ascii="Times New Roman" w:hAnsi="Times New Roman" w:cs="Times New Roman"/>
          <w:sz w:val="24"/>
          <w:szCs w:val="24"/>
        </w:rPr>
        <w:t>BPS nav iesniedzis</w:t>
      </w:r>
      <w:r w:rsidR="00117C7A">
        <w:rPr>
          <w:rFonts w:ascii="Times New Roman" w:hAnsi="Times New Roman" w:cs="Times New Roman"/>
          <w:sz w:val="24"/>
          <w:szCs w:val="24"/>
        </w:rPr>
        <w:t xml:space="preserve"> PSO</w:t>
      </w:r>
      <w:r w:rsidRPr="008B3339">
        <w:rPr>
          <w:rFonts w:ascii="Times New Roman" w:hAnsi="Times New Roman" w:cs="Times New Roman"/>
          <w:sz w:val="24"/>
          <w:szCs w:val="24"/>
        </w:rPr>
        <w:t xml:space="preserve"> </w:t>
      </w:r>
      <w:r w:rsidR="00117C7A">
        <w:rPr>
          <w:rFonts w:ascii="Times New Roman" w:hAnsi="Times New Roman" w:cs="Times New Roman"/>
          <w:sz w:val="24"/>
          <w:szCs w:val="24"/>
        </w:rPr>
        <w:t>labojumus</w:t>
      </w:r>
      <w:r w:rsidRPr="008B3339">
        <w:rPr>
          <w:rFonts w:ascii="Times New Roman" w:hAnsi="Times New Roman" w:cs="Times New Roman"/>
          <w:sz w:val="24"/>
          <w:szCs w:val="24"/>
        </w:rPr>
        <w:t xml:space="preserve">, kas atbilstu šo Noteikumu </w:t>
      </w:r>
      <w:r w:rsidRPr="008B3339">
        <w:rPr>
          <w:rFonts w:ascii="Times New Roman" w:hAnsi="Times New Roman" w:cs="Times New Roman"/>
          <w:sz w:val="24"/>
          <w:szCs w:val="24"/>
        </w:rPr>
        <w:fldChar w:fldCharType="begin"/>
      </w:r>
      <w:r w:rsidRPr="008B3339">
        <w:rPr>
          <w:rFonts w:ascii="Times New Roman" w:hAnsi="Times New Roman" w:cs="Times New Roman"/>
          <w:sz w:val="24"/>
          <w:szCs w:val="24"/>
        </w:rPr>
        <w:instrText xml:space="preserve"> REF _Ref498623289 \r \h </w:instrText>
      </w:r>
      <w:r w:rsidR="008B3339">
        <w:rPr>
          <w:rFonts w:ascii="Times New Roman" w:hAnsi="Times New Roman" w:cs="Times New Roman"/>
          <w:sz w:val="24"/>
          <w:szCs w:val="24"/>
        </w:rPr>
        <w:instrText xml:space="preserve"> \* MERGEFORMAT </w:instrText>
      </w:r>
      <w:r w:rsidRPr="008B3339">
        <w:rPr>
          <w:rFonts w:ascii="Times New Roman" w:hAnsi="Times New Roman" w:cs="Times New Roman"/>
          <w:sz w:val="24"/>
          <w:szCs w:val="24"/>
        </w:rPr>
      </w:r>
      <w:r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4.6</w:t>
      </w:r>
      <w:r w:rsidRPr="008B3339">
        <w:rPr>
          <w:rFonts w:ascii="Times New Roman" w:hAnsi="Times New Roman" w:cs="Times New Roman"/>
          <w:sz w:val="24"/>
          <w:szCs w:val="24"/>
        </w:rPr>
        <w:fldChar w:fldCharType="end"/>
      </w:r>
      <w:r w:rsidRPr="008B3339">
        <w:rPr>
          <w:rFonts w:ascii="Times New Roman" w:hAnsi="Times New Roman" w:cs="Times New Roman"/>
          <w:sz w:val="24"/>
          <w:szCs w:val="24"/>
        </w:rPr>
        <w:t>.</w:t>
      </w:r>
      <w:r w:rsidR="00117C7A">
        <w:rPr>
          <w:rFonts w:ascii="Times New Roman" w:hAnsi="Times New Roman" w:cs="Times New Roman"/>
          <w:sz w:val="24"/>
          <w:szCs w:val="24"/>
        </w:rPr>
        <w:t xml:space="preserve"> un/ vai </w:t>
      </w:r>
      <w:r w:rsidR="00117C7A" w:rsidRPr="008B3339">
        <w:rPr>
          <w:rFonts w:ascii="Times New Roman" w:hAnsi="Times New Roman" w:cs="Times New Roman"/>
          <w:sz w:val="24"/>
          <w:szCs w:val="24"/>
        </w:rPr>
        <w:fldChar w:fldCharType="begin"/>
      </w:r>
      <w:r w:rsidR="00117C7A" w:rsidRPr="008B3339">
        <w:rPr>
          <w:rFonts w:ascii="Times New Roman" w:hAnsi="Times New Roman" w:cs="Times New Roman"/>
          <w:sz w:val="24"/>
          <w:szCs w:val="24"/>
        </w:rPr>
        <w:instrText xml:space="preserve"> REF _Ref498623291 \r \h </w:instrText>
      </w:r>
      <w:r w:rsidR="00117C7A">
        <w:rPr>
          <w:rFonts w:ascii="Times New Roman" w:hAnsi="Times New Roman" w:cs="Times New Roman"/>
          <w:sz w:val="24"/>
          <w:szCs w:val="24"/>
        </w:rPr>
        <w:instrText xml:space="preserve"> \* MERGEFORMAT </w:instrText>
      </w:r>
      <w:r w:rsidR="00117C7A" w:rsidRPr="008B3339">
        <w:rPr>
          <w:rFonts w:ascii="Times New Roman" w:hAnsi="Times New Roman" w:cs="Times New Roman"/>
          <w:sz w:val="24"/>
          <w:szCs w:val="24"/>
        </w:rPr>
      </w:r>
      <w:r w:rsidR="00117C7A"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4.7</w:t>
      </w:r>
      <w:r w:rsidR="00117C7A" w:rsidRPr="008B3339">
        <w:rPr>
          <w:rFonts w:ascii="Times New Roman" w:hAnsi="Times New Roman" w:cs="Times New Roman"/>
          <w:sz w:val="24"/>
          <w:szCs w:val="24"/>
        </w:rPr>
        <w:fldChar w:fldCharType="end"/>
      </w:r>
      <w:r w:rsidR="00117C7A">
        <w:rPr>
          <w:rFonts w:ascii="Times New Roman" w:hAnsi="Times New Roman" w:cs="Times New Roman"/>
          <w:sz w:val="24"/>
          <w:szCs w:val="24"/>
        </w:rPr>
        <w:t>.</w:t>
      </w:r>
      <w:r w:rsidR="002E6C60">
        <w:rPr>
          <w:rFonts w:ascii="Times New Roman" w:hAnsi="Times New Roman" w:cs="Times New Roman"/>
          <w:sz w:val="24"/>
          <w:szCs w:val="24"/>
        </w:rPr>
        <w:t xml:space="preserve"> punkta</w:t>
      </w:r>
      <w:r w:rsidR="00117C7A">
        <w:rPr>
          <w:rFonts w:ascii="Times New Roman" w:hAnsi="Times New Roman" w:cs="Times New Roman"/>
          <w:sz w:val="24"/>
          <w:szCs w:val="24"/>
        </w:rPr>
        <w:t xml:space="preserve"> prasībām</w:t>
      </w:r>
      <w:r w:rsidR="002E6C60">
        <w:rPr>
          <w:rFonts w:ascii="Times New Roman" w:hAnsi="Times New Roman" w:cs="Times New Roman"/>
          <w:sz w:val="24"/>
          <w:szCs w:val="24"/>
        </w:rPr>
        <w:t>,</w:t>
      </w:r>
      <w:r w:rsidR="00117C7A">
        <w:rPr>
          <w:rFonts w:ascii="Times New Roman" w:hAnsi="Times New Roman" w:cs="Times New Roman"/>
          <w:sz w:val="24"/>
          <w:szCs w:val="24"/>
        </w:rPr>
        <w:t xml:space="preserve"> PSO</w:t>
      </w:r>
      <w:r w:rsidR="00241CC9">
        <w:rPr>
          <w:rFonts w:ascii="Times New Roman" w:hAnsi="Times New Roman" w:cs="Times New Roman"/>
          <w:sz w:val="24"/>
          <w:szCs w:val="24"/>
        </w:rPr>
        <w:t xml:space="preserve"> veic šādas darbības</w:t>
      </w:r>
      <w:r w:rsidR="00117C7A">
        <w:rPr>
          <w:rFonts w:ascii="Times New Roman" w:hAnsi="Times New Roman" w:cs="Times New Roman"/>
          <w:sz w:val="24"/>
          <w:szCs w:val="24"/>
        </w:rPr>
        <w:t>:</w:t>
      </w:r>
    </w:p>
    <w:p w14:paraId="3AFBE007" w14:textId="24346A2B" w:rsidR="002E24CC" w:rsidRPr="008B3339" w:rsidRDefault="00241CC9" w:rsidP="00D64BC6">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j</w:t>
      </w:r>
      <w:r w:rsidR="00117C7A">
        <w:rPr>
          <w:rFonts w:ascii="Times New Roman" w:hAnsi="Times New Roman" w:cs="Times New Roman"/>
          <w:sz w:val="24"/>
          <w:szCs w:val="24"/>
        </w:rPr>
        <w:t xml:space="preserve">a BPS iesniegtā informācija neatbilst šo Noteikumu </w:t>
      </w:r>
      <w:r w:rsidR="00117C7A" w:rsidRPr="008B3339">
        <w:rPr>
          <w:rFonts w:ascii="Times New Roman" w:hAnsi="Times New Roman" w:cs="Times New Roman"/>
          <w:sz w:val="24"/>
          <w:szCs w:val="24"/>
        </w:rPr>
        <w:fldChar w:fldCharType="begin"/>
      </w:r>
      <w:r w:rsidR="00117C7A" w:rsidRPr="008B3339">
        <w:rPr>
          <w:rFonts w:ascii="Times New Roman" w:hAnsi="Times New Roman" w:cs="Times New Roman"/>
          <w:sz w:val="24"/>
          <w:szCs w:val="24"/>
        </w:rPr>
        <w:instrText xml:space="preserve"> REF _Ref498623289 \r \h </w:instrText>
      </w:r>
      <w:r w:rsidR="00117C7A">
        <w:rPr>
          <w:rFonts w:ascii="Times New Roman" w:hAnsi="Times New Roman" w:cs="Times New Roman"/>
          <w:sz w:val="24"/>
          <w:szCs w:val="24"/>
        </w:rPr>
        <w:instrText xml:space="preserve"> \* MERGEFORMAT </w:instrText>
      </w:r>
      <w:r w:rsidR="00117C7A" w:rsidRPr="008B3339">
        <w:rPr>
          <w:rFonts w:ascii="Times New Roman" w:hAnsi="Times New Roman" w:cs="Times New Roman"/>
          <w:sz w:val="24"/>
          <w:szCs w:val="24"/>
        </w:rPr>
      </w:r>
      <w:r w:rsidR="00117C7A"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4.6</w:t>
      </w:r>
      <w:r w:rsidR="00117C7A" w:rsidRPr="008B3339">
        <w:rPr>
          <w:rFonts w:ascii="Times New Roman" w:hAnsi="Times New Roman" w:cs="Times New Roman"/>
          <w:sz w:val="24"/>
          <w:szCs w:val="24"/>
        </w:rPr>
        <w:fldChar w:fldCharType="end"/>
      </w:r>
      <w:r w:rsidR="00117C7A" w:rsidRPr="008B3339">
        <w:rPr>
          <w:rFonts w:ascii="Times New Roman" w:hAnsi="Times New Roman" w:cs="Times New Roman"/>
          <w:sz w:val="24"/>
          <w:szCs w:val="24"/>
        </w:rPr>
        <w:t>.</w:t>
      </w:r>
      <w:r w:rsidR="00117C7A">
        <w:rPr>
          <w:rFonts w:ascii="Times New Roman" w:hAnsi="Times New Roman" w:cs="Times New Roman"/>
          <w:sz w:val="24"/>
          <w:szCs w:val="24"/>
        </w:rPr>
        <w:t xml:space="preserve"> </w:t>
      </w:r>
      <w:r w:rsidR="002E24CC" w:rsidRPr="008B3339">
        <w:rPr>
          <w:rFonts w:ascii="Times New Roman" w:hAnsi="Times New Roman" w:cs="Times New Roman"/>
          <w:sz w:val="24"/>
          <w:szCs w:val="24"/>
        </w:rPr>
        <w:t>punktā noteiktajām prasībām</w:t>
      </w:r>
      <w:r w:rsidR="003E7BE8">
        <w:rPr>
          <w:rFonts w:ascii="Times New Roman" w:hAnsi="Times New Roman" w:cs="Times New Roman"/>
          <w:sz w:val="24"/>
          <w:szCs w:val="24"/>
        </w:rPr>
        <w:t>,</w:t>
      </w:r>
      <w:r w:rsidR="002E24CC" w:rsidRPr="008B3339">
        <w:rPr>
          <w:rFonts w:ascii="Times New Roman" w:hAnsi="Times New Roman" w:cs="Times New Roman"/>
          <w:sz w:val="24"/>
          <w:szCs w:val="24"/>
        </w:rPr>
        <w:t xml:space="preserve"> PSO nosaka, ka šo Noteikumu </w:t>
      </w:r>
      <w:r w:rsidR="002E24CC" w:rsidRPr="008B3339">
        <w:rPr>
          <w:rFonts w:ascii="Times New Roman" w:hAnsi="Times New Roman" w:cs="Times New Roman"/>
          <w:sz w:val="24"/>
          <w:szCs w:val="24"/>
        </w:rPr>
        <w:fldChar w:fldCharType="begin"/>
      </w:r>
      <w:r w:rsidR="002E24CC" w:rsidRPr="008B3339">
        <w:rPr>
          <w:rFonts w:ascii="Times New Roman" w:hAnsi="Times New Roman" w:cs="Times New Roman"/>
          <w:sz w:val="24"/>
          <w:szCs w:val="24"/>
        </w:rPr>
        <w:instrText xml:space="preserve"> REF _Ref498623544 \r \h </w:instrText>
      </w:r>
      <w:r w:rsidR="008B3339">
        <w:rPr>
          <w:rFonts w:ascii="Times New Roman" w:hAnsi="Times New Roman" w:cs="Times New Roman"/>
          <w:sz w:val="24"/>
          <w:szCs w:val="24"/>
        </w:rPr>
        <w:instrText xml:space="preserve"> \* MERGEFORMAT </w:instrText>
      </w:r>
      <w:r w:rsidR="002E24CC" w:rsidRPr="008B3339">
        <w:rPr>
          <w:rFonts w:ascii="Times New Roman" w:hAnsi="Times New Roman" w:cs="Times New Roman"/>
          <w:sz w:val="24"/>
          <w:szCs w:val="24"/>
        </w:rPr>
      </w:r>
      <w:r w:rsidR="002E24CC"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4.5.1</w:t>
      </w:r>
      <w:r w:rsidR="002E24CC" w:rsidRPr="008B3339">
        <w:rPr>
          <w:rFonts w:ascii="Times New Roman" w:hAnsi="Times New Roman" w:cs="Times New Roman"/>
          <w:sz w:val="24"/>
          <w:szCs w:val="24"/>
        </w:rPr>
        <w:fldChar w:fldCharType="end"/>
      </w:r>
      <w:r w:rsidR="00CE26B1">
        <w:rPr>
          <w:rFonts w:ascii="Times New Roman" w:hAnsi="Times New Roman" w:cs="Times New Roman"/>
          <w:sz w:val="24"/>
          <w:szCs w:val="24"/>
        </w:rPr>
        <w:t>.</w:t>
      </w:r>
      <w:r w:rsidR="002E6C60">
        <w:rPr>
          <w:rFonts w:ascii="Times New Roman" w:hAnsi="Times New Roman" w:cs="Times New Roman"/>
          <w:sz w:val="24"/>
          <w:szCs w:val="24"/>
        </w:rPr>
        <w:t xml:space="preserve"> punktā</w:t>
      </w:r>
      <w:r w:rsidR="002E24CC" w:rsidRPr="008B3339">
        <w:rPr>
          <w:rFonts w:ascii="Times New Roman" w:hAnsi="Times New Roman" w:cs="Times New Roman"/>
          <w:sz w:val="24"/>
          <w:szCs w:val="24"/>
        </w:rPr>
        <w:t xml:space="preserve">  </w:t>
      </w:r>
      <w:r w:rsidR="00ED710A" w:rsidRPr="008B3339">
        <w:rPr>
          <w:rFonts w:ascii="Times New Roman" w:hAnsi="Times New Roman" w:cs="Times New Roman"/>
          <w:sz w:val="24"/>
          <w:szCs w:val="24"/>
        </w:rPr>
        <w:t>minēt</w:t>
      </w:r>
      <w:r w:rsidR="00ED710A">
        <w:rPr>
          <w:rFonts w:ascii="Times New Roman" w:hAnsi="Times New Roman" w:cs="Times New Roman"/>
          <w:sz w:val="24"/>
          <w:szCs w:val="24"/>
        </w:rPr>
        <w:t>ā</w:t>
      </w:r>
      <w:r w:rsidR="00ED710A" w:rsidRPr="008B3339">
        <w:rPr>
          <w:rFonts w:ascii="Times New Roman" w:hAnsi="Times New Roman" w:cs="Times New Roman"/>
          <w:sz w:val="24"/>
          <w:szCs w:val="24"/>
        </w:rPr>
        <w:t xml:space="preserve"> </w:t>
      </w:r>
      <w:r w:rsidR="002E24CC" w:rsidRPr="008B3339">
        <w:rPr>
          <w:rFonts w:ascii="Times New Roman" w:hAnsi="Times New Roman" w:cs="Times New Roman"/>
          <w:sz w:val="24"/>
          <w:szCs w:val="24"/>
        </w:rPr>
        <w:t xml:space="preserve">pozīcija ir vienāda ar elektroenerģijas tirgus </w:t>
      </w:r>
      <w:r w:rsidR="002E6C60" w:rsidRPr="008B3339">
        <w:rPr>
          <w:rFonts w:ascii="Times New Roman" w:hAnsi="Times New Roman" w:cs="Times New Roman"/>
          <w:sz w:val="24"/>
          <w:szCs w:val="24"/>
        </w:rPr>
        <w:t>operatoru sn</w:t>
      </w:r>
      <w:r w:rsidR="002E6C60">
        <w:rPr>
          <w:rFonts w:ascii="Times New Roman" w:hAnsi="Times New Roman" w:cs="Times New Roman"/>
          <w:sz w:val="24"/>
          <w:szCs w:val="24"/>
        </w:rPr>
        <w:t>iegto informāciju par atbilstošā nebalasa aprēķina perioda</w:t>
      </w:r>
      <w:r w:rsidR="002E24CC" w:rsidRPr="008B3339">
        <w:rPr>
          <w:rFonts w:ascii="Times New Roman" w:hAnsi="Times New Roman" w:cs="Times New Roman"/>
          <w:sz w:val="24"/>
          <w:szCs w:val="24"/>
        </w:rPr>
        <w:t xml:space="preserve"> tirdzniecības darījumiem elektroenerģijas biržas nākamās dienas elektroenerģijas tirgū;</w:t>
      </w:r>
    </w:p>
    <w:p w14:paraId="6BCE4C13" w14:textId="0116D74A" w:rsidR="002E24CC" w:rsidRPr="008B3339" w:rsidRDefault="008C3939" w:rsidP="00D64BC6">
      <w:pPr>
        <w:pStyle w:val="ListParagraph"/>
        <w:numPr>
          <w:ilvl w:val="2"/>
          <w:numId w:val="24"/>
        </w:numPr>
        <w:tabs>
          <w:tab w:val="left" w:pos="1560"/>
        </w:tabs>
        <w:spacing w:after="180"/>
        <w:ind w:left="1560" w:hanging="851"/>
        <w:jc w:val="both"/>
        <w:rPr>
          <w:rFonts w:ascii="Times New Roman" w:hAnsi="Times New Roman" w:cs="Times New Roman"/>
          <w:sz w:val="24"/>
          <w:szCs w:val="24"/>
        </w:rPr>
      </w:pPr>
      <w:bookmarkStart w:id="34" w:name="_Ref498666960"/>
      <w:r>
        <w:rPr>
          <w:rFonts w:ascii="Times New Roman" w:hAnsi="Times New Roman" w:cs="Times New Roman"/>
          <w:sz w:val="24"/>
          <w:szCs w:val="24"/>
        </w:rPr>
        <w:t>j</w:t>
      </w:r>
      <w:r w:rsidR="002E24CC" w:rsidRPr="008B3339">
        <w:rPr>
          <w:rFonts w:ascii="Times New Roman" w:hAnsi="Times New Roman" w:cs="Times New Roman"/>
          <w:sz w:val="24"/>
          <w:szCs w:val="24"/>
        </w:rPr>
        <w:t xml:space="preserve">a BPS </w:t>
      </w:r>
      <w:r w:rsidR="00117C7A">
        <w:rPr>
          <w:rFonts w:ascii="Times New Roman" w:hAnsi="Times New Roman" w:cs="Times New Roman"/>
          <w:sz w:val="24"/>
          <w:szCs w:val="24"/>
        </w:rPr>
        <w:t>iesniegtā informācija ne</w:t>
      </w:r>
      <w:r w:rsidR="002E24CC" w:rsidRPr="008B3339">
        <w:rPr>
          <w:rFonts w:ascii="Times New Roman" w:hAnsi="Times New Roman" w:cs="Times New Roman"/>
          <w:sz w:val="24"/>
          <w:szCs w:val="24"/>
        </w:rPr>
        <w:t xml:space="preserve">atbilst šo Noteikumu </w:t>
      </w:r>
      <w:r w:rsidR="002E24CC" w:rsidRPr="008B3339">
        <w:rPr>
          <w:rFonts w:ascii="Times New Roman" w:hAnsi="Times New Roman" w:cs="Times New Roman"/>
          <w:sz w:val="24"/>
          <w:szCs w:val="24"/>
        </w:rPr>
        <w:fldChar w:fldCharType="begin"/>
      </w:r>
      <w:r w:rsidR="002E24CC" w:rsidRPr="008B3339">
        <w:rPr>
          <w:rFonts w:ascii="Times New Roman" w:hAnsi="Times New Roman" w:cs="Times New Roman"/>
          <w:sz w:val="24"/>
          <w:szCs w:val="24"/>
        </w:rPr>
        <w:instrText xml:space="preserve"> REF _Ref498623291 \r \h </w:instrText>
      </w:r>
      <w:r w:rsidR="008B3339">
        <w:rPr>
          <w:rFonts w:ascii="Times New Roman" w:hAnsi="Times New Roman" w:cs="Times New Roman"/>
          <w:sz w:val="24"/>
          <w:szCs w:val="24"/>
        </w:rPr>
        <w:instrText xml:space="preserve"> \* MERGEFORMAT </w:instrText>
      </w:r>
      <w:r w:rsidR="002E24CC" w:rsidRPr="008B3339">
        <w:rPr>
          <w:rFonts w:ascii="Times New Roman" w:hAnsi="Times New Roman" w:cs="Times New Roman"/>
          <w:sz w:val="24"/>
          <w:szCs w:val="24"/>
        </w:rPr>
      </w:r>
      <w:r w:rsidR="002E24CC"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4.7</w:t>
      </w:r>
      <w:r w:rsidR="002E24CC" w:rsidRPr="008B3339">
        <w:rPr>
          <w:rFonts w:ascii="Times New Roman" w:hAnsi="Times New Roman" w:cs="Times New Roman"/>
          <w:sz w:val="24"/>
          <w:szCs w:val="24"/>
        </w:rPr>
        <w:fldChar w:fldCharType="end"/>
      </w:r>
      <w:r w:rsidR="002E6C60">
        <w:rPr>
          <w:rFonts w:ascii="Times New Roman" w:hAnsi="Times New Roman" w:cs="Times New Roman"/>
          <w:sz w:val="24"/>
          <w:szCs w:val="24"/>
        </w:rPr>
        <w:t>.</w:t>
      </w:r>
      <w:r w:rsidR="002E24CC" w:rsidRPr="008B3339">
        <w:rPr>
          <w:rFonts w:ascii="Times New Roman" w:hAnsi="Times New Roman" w:cs="Times New Roman"/>
          <w:sz w:val="24"/>
          <w:szCs w:val="24"/>
        </w:rPr>
        <w:t xml:space="preserve"> punktā noteiktajām prasībām</w:t>
      </w:r>
      <w:r w:rsidR="003E7BE8">
        <w:rPr>
          <w:rFonts w:ascii="Times New Roman" w:hAnsi="Times New Roman" w:cs="Times New Roman"/>
          <w:sz w:val="24"/>
          <w:szCs w:val="24"/>
        </w:rPr>
        <w:t>,</w:t>
      </w:r>
      <w:r w:rsidR="002E24CC" w:rsidRPr="008B3339">
        <w:rPr>
          <w:rFonts w:ascii="Times New Roman" w:hAnsi="Times New Roman" w:cs="Times New Roman"/>
          <w:sz w:val="24"/>
          <w:szCs w:val="24"/>
        </w:rPr>
        <w:t xml:space="preserve"> PSO nosaka, ka šo Noteikumu </w:t>
      </w:r>
      <w:r w:rsidR="002E24CC" w:rsidRPr="008B3339">
        <w:rPr>
          <w:rFonts w:ascii="Times New Roman" w:hAnsi="Times New Roman" w:cs="Times New Roman"/>
          <w:sz w:val="24"/>
          <w:szCs w:val="24"/>
        </w:rPr>
        <w:fldChar w:fldCharType="begin"/>
      </w:r>
      <w:r w:rsidR="002E24CC" w:rsidRPr="008B3339">
        <w:rPr>
          <w:rFonts w:ascii="Times New Roman" w:hAnsi="Times New Roman" w:cs="Times New Roman"/>
          <w:sz w:val="24"/>
          <w:szCs w:val="24"/>
        </w:rPr>
        <w:instrText xml:space="preserve"> REF _Ref498623697 \r \h </w:instrText>
      </w:r>
      <w:r w:rsidR="008B3339">
        <w:rPr>
          <w:rFonts w:ascii="Times New Roman" w:hAnsi="Times New Roman" w:cs="Times New Roman"/>
          <w:sz w:val="24"/>
          <w:szCs w:val="24"/>
        </w:rPr>
        <w:instrText xml:space="preserve"> \* MERGEFORMAT </w:instrText>
      </w:r>
      <w:r w:rsidR="002E24CC" w:rsidRPr="008B3339">
        <w:rPr>
          <w:rFonts w:ascii="Times New Roman" w:hAnsi="Times New Roman" w:cs="Times New Roman"/>
          <w:sz w:val="24"/>
          <w:szCs w:val="24"/>
        </w:rPr>
      </w:r>
      <w:r w:rsidR="002E24CC"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4.5.2</w:t>
      </w:r>
      <w:r w:rsidR="002E24CC" w:rsidRPr="008B3339">
        <w:rPr>
          <w:rFonts w:ascii="Times New Roman" w:hAnsi="Times New Roman" w:cs="Times New Roman"/>
          <w:sz w:val="24"/>
          <w:szCs w:val="24"/>
        </w:rPr>
        <w:fldChar w:fldCharType="end"/>
      </w:r>
      <w:r w:rsidR="002E6C60">
        <w:rPr>
          <w:rFonts w:ascii="Times New Roman" w:hAnsi="Times New Roman" w:cs="Times New Roman"/>
          <w:sz w:val="24"/>
          <w:szCs w:val="24"/>
        </w:rPr>
        <w:t>. punktā</w:t>
      </w:r>
      <w:r w:rsidR="002E24CC" w:rsidRPr="008B3339">
        <w:rPr>
          <w:rFonts w:ascii="Times New Roman" w:hAnsi="Times New Roman" w:cs="Times New Roman"/>
          <w:sz w:val="24"/>
          <w:szCs w:val="24"/>
        </w:rPr>
        <w:t xml:space="preserve">  minēto pozīcija ir vienāda ar 0 (nulle) MWh</w:t>
      </w:r>
      <w:r w:rsidR="00037E52">
        <w:rPr>
          <w:rFonts w:ascii="Times New Roman" w:hAnsi="Times New Roman" w:cs="Times New Roman"/>
          <w:sz w:val="24"/>
          <w:szCs w:val="24"/>
        </w:rPr>
        <w:t>;</w:t>
      </w:r>
      <w:bookmarkEnd w:id="34"/>
    </w:p>
    <w:p w14:paraId="64496571" w14:textId="19A46046" w:rsidR="002E24CC" w:rsidRPr="008B3339" w:rsidRDefault="008C3939" w:rsidP="00D64BC6">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r>
        <w:rPr>
          <w:rFonts w:ascii="Times New Roman" w:hAnsi="Times New Roman" w:cs="Times New Roman"/>
          <w:sz w:val="24"/>
          <w:szCs w:val="24"/>
        </w:rPr>
        <w:t>v</w:t>
      </w:r>
      <w:r w:rsidRPr="008B3339">
        <w:rPr>
          <w:rFonts w:ascii="Times New Roman" w:hAnsi="Times New Roman" w:cs="Times New Roman"/>
          <w:sz w:val="24"/>
          <w:szCs w:val="24"/>
        </w:rPr>
        <w:t xml:space="preserve">isa </w:t>
      </w:r>
      <w:r w:rsidR="002E24CC" w:rsidRPr="008B3339">
        <w:rPr>
          <w:rFonts w:ascii="Times New Roman" w:hAnsi="Times New Roman" w:cs="Times New Roman"/>
          <w:sz w:val="24"/>
          <w:szCs w:val="24"/>
        </w:rPr>
        <w:t xml:space="preserve">BPS sniegtā informācija, kas atbilst šo Noteikumu </w:t>
      </w:r>
      <w:r w:rsidR="00AB5EE3">
        <w:rPr>
          <w:rFonts w:ascii="Times New Roman" w:hAnsi="Times New Roman" w:cs="Times New Roman"/>
          <w:sz w:val="24"/>
          <w:szCs w:val="24"/>
        </w:rPr>
        <w:fldChar w:fldCharType="begin"/>
      </w:r>
      <w:r w:rsidR="00AB5EE3">
        <w:rPr>
          <w:rFonts w:ascii="Times New Roman" w:hAnsi="Times New Roman" w:cs="Times New Roman"/>
          <w:sz w:val="24"/>
          <w:szCs w:val="24"/>
        </w:rPr>
        <w:instrText xml:space="preserve"> REF _Ref498621528 \r \h </w:instrText>
      </w:r>
      <w:r w:rsidR="00AB5EE3">
        <w:rPr>
          <w:rFonts w:ascii="Times New Roman" w:hAnsi="Times New Roman" w:cs="Times New Roman"/>
          <w:sz w:val="24"/>
          <w:szCs w:val="24"/>
        </w:rPr>
      </w:r>
      <w:r w:rsidR="00AB5EE3">
        <w:rPr>
          <w:rFonts w:ascii="Times New Roman" w:hAnsi="Times New Roman" w:cs="Times New Roman"/>
          <w:sz w:val="24"/>
          <w:szCs w:val="24"/>
        </w:rPr>
        <w:fldChar w:fldCharType="separate"/>
      </w:r>
      <w:r w:rsidR="002C099C">
        <w:rPr>
          <w:rFonts w:ascii="Times New Roman" w:hAnsi="Times New Roman" w:cs="Times New Roman"/>
          <w:sz w:val="24"/>
          <w:szCs w:val="24"/>
        </w:rPr>
        <w:t>4</w:t>
      </w:r>
      <w:r w:rsidR="00AB5EE3">
        <w:rPr>
          <w:rFonts w:ascii="Times New Roman" w:hAnsi="Times New Roman" w:cs="Times New Roman"/>
          <w:sz w:val="24"/>
          <w:szCs w:val="24"/>
        </w:rPr>
        <w:fldChar w:fldCharType="end"/>
      </w:r>
      <w:r w:rsidR="002E24CC" w:rsidRPr="008B3339">
        <w:rPr>
          <w:rFonts w:ascii="Times New Roman" w:hAnsi="Times New Roman" w:cs="Times New Roman"/>
          <w:sz w:val="24"/>
          <w:szCs w:val="24"/>
        </w:rPr>
        <w:t xml:space="preserve">. </w:t>
      </w:r>
      <w:r w:rsidR="00AB5EE3">
        <w:rPr>
          <w:rFonts w:ascii="Times New Roman" w:hAnsi="Times New Roman" w:cs="Times New Roman"/>
          <w:sz w:val="24"/>
          <w:szCs w:val="24"/>
        </w:rPr>
        <w:t>n</w:t>
      </w:r>
      <w:r w:rsidR="002E24CC" w:rsidRPr="008B3339">
        <w:rPr>
          <w:rFonts w:ascii="Times New Roman" w:hAnsi="Times New Roman" w:cs="Times New Roman"/>
          <w:sz w:val="24"/>
          <w:szCs w:val="24"/>
        </w:rPr>
        <w:t>odaļā noteiktajām prasībām, tiek pieņemta un apstiprināta atbilstoši hronoloģiski jaunākajai iesūtītajai informācijai.</w:t>
      </w:r>
    </w:p>
    <w:p w14:paraId="6EC599A8" w14:textId="6B5D4B5E" w:rsidR="00155502" w:rsidRPr="008B3339" w:rsidRDefault="006C754A"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35" w:name="_Ref498932232"/>
      <w:r w:rsidRPr="008B3339">
        <w:rPr>
          <w:rFonts w:ascii="Times New Roman" w:hAnsi="Times New Roman" w:cs="Times New Roman"/>
          <w:sz w:val="24"/>
          <w:szCs w:val="24"/>
        </w:rPr>
        <w:t xml:space="preserve">Ja PSO šo Noteikumu </w:t>
      </w:r>
      <w:r w:rsidRPr="008B3339">
        <w:rPr>
          <w:rFonts w:ascii="Times New Roman" w:hAnsi="Times New Roman" w:cs="Times New Roman"/>
          <w:sz w:val="24"/>
          <w:szCs w:val="24"/>
        </w:rPr>
        <w:fldChar w:fldCharType="begin"/>
      </w:r>
      <w:r w:rsidRPr="008B3339">
        <w:rPr>
          <w:rFonts w:ascii="Times New Roman" w:hAnsi="Times New Roman" w:cs="Times New Roman"/>
          <w:sz w:val="24"/>
          <w:szCs w:val="24"/>
        </w:rPr>
        <w:instrText xml:space="preserve"> REF _Ref498622303 \r \h </w:instrText>
      </w:r>
      <w:r>
        <w:rPr>
          <w:rFonts w:ascii="Times New Roman" w:hAnsi="Times New Roman" w:cs="Times New Roman"/>
          <w:sz w:val="24"/>
          <w:szCs w:val="24"/>
        </w:rPr>
        <w:instrText xml:space="preserve"> \* MERGEFORMAT </w:instrText>
      </w:r>
      <w:r w:rsidRPr="008B3339">
        <w:rPr>
          <w:rFonts w:ascii="Times New Roman" w:hAnsi="Times New Roman" w:cs="Times New Roman"/>
          <w:sz w:val="24"/>
          <w:szCs w:val="24"/>
        </w:rPr>
      </w:r>
      <w:r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5.1</w:t>
      </w:r>
      <w:r w:rsidRPr="008B3339">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E6C60">
        <w:rPr>
          <w:rFonts w:ascii="Times New Roman" w:hAnsi="Times New Roman" w:cs="Times New Roman"/>
          <w:sz w:val="24"/>
          <w:szCs w:val="24"/>
        </w:rPr>
        <w:t xml:space="preserve">punktā </w:t>
      </w:r>
      <w:r>
        <w:rPr>
          <w:rFonts w:ascii="Times New Roman" w:hAnsi="Times New Roman" w:cs="Times New Roman"/>
          <w:sz w:val="24"/>
          <w:szCs w:val="24"/>
        </w:rPr>
        <w:t>noteiktajā termiņā nav</w:t>
      </w:r>
      <w:r w:rsidRPr="008B3339">
        <w:rPr>
          <w:rFonts w:ascii="Times New Roman" w:hAnsi="Times New Roman" w:cs="Times New Roman"/>
          <w:sz w:val="24"/>
          <w:szCs w:val="24"/>
        </w:rPr>
        <w:t xml:space="preserve"> saņēmis no BPS </w:t>
      </w:r>
      <w:r w:rsidR="00507283">
        <w:rPr>
          <w:rFonts w:ascii="Times New Roman" w:hAnsi="Times New Roman" w:cs="Times New Roman"/>
          <w:sz w:val="24"/>
          <w:szCs w:val="24"/>
        </w:rPr>
        <w:t xml:space="preserve">attiecīgo </w:t>
      </w:r>
      <w:r w:rsidRPr="008B3339">
        <w:rPr>
          <w:rFonts w:ascii="Times New Roman" w:hAnsi="Times New Roman" w:cs="Times New Roman"/>
          <w:sz w:val="24"/>
          <w:szCs w:val="24"/>
        </w:rPr>
        <w:t>informāciju</w:t>
      </w:r>
      <w:r>
        <w:rPr>
          <w:rFonts w:ascii="Times New Roman" w:hAnsi="Times New Roman" w:cs="Times New Roman"/>
          <w:sz w:val="24"/>
          <w:szCs w:val="24"/>
        </w:rPr>
        <w:t xml:space="preserve">, </w:t>
      </w:r>
      <w:r w:rsidR="00662FCF" w:rsidRPr="008B3339">
        <w:rPr>
          <w:rFonts w:ascii="Times New Roman" w:hAnsi="Times New Roman" w:cs="Times New Roman"/>
          <w:sz w:val="24"/>
          <w:szCs w:val="24"/>
        </w:rPr>
        <w:t xml:space="preserve">PSO par to nekavējoties elektroniski informē </w:t>
      </w:r>
      <w:r w:rsidR="00922A28" w:rsidRPr="008B3339">
        <w:rPr>
          <w:rFonts w:ascii="Times New Roman" w:hAnsi="Times New Roman" w:cs="Times New Roman"/>
          <w:sz w:val="24"/>
          <w:szCs w:val="24"/>
        </w:rPr>
        <w:t xml:space="preserve">BPS. </w:t>
      </w:r>
      <w:r w:rsidR="00DF27D6" w:rsidRPr="008B3339">
        <w:rPr>
          <w:rFonts w:ascii="Times New Roman" w:hAnsi="Times New Roman" w:cs="Times New Roman"/>
          <w:sz w:val="24"/>
          <w:szCs w:val="24"/>
        </w:rPr>
        <w:t xml:space="preserve">Pēc paziņojuma </w:t>
      </w:r>
      <w:r w:rsidR="003D1B56">
        <w:rPr>
          <w:rFonts w:ascii="Times New Roman" w:hAnsi="Times New Roman" w:cs="Times New Roman"/>
          <w:sz w:val="24"/>
          <w:szCs w:val="24"/>
        </w:rPr>
        <w:t>saņemšanas BPS</w:t>
      </w:r>
      <w:r w:rsidR="00B574E9">
        <w:rPr>
          <w:rFonts w:ascii="Times New Roman" w:hAnsi="Times New Roman" w:cs="Times New Roman"/>
          <w:sz w:val="24"/>
          <w:szCs w:val="24"/>
        </w:rPr>
        <w:t xml:space="preserve"> iesniedz </w:t>
      </w:r>
      <w:r w:rsidR="003D1B56" w:rsidRPr="00A63D62">
        <w:rPr>
          <w:rFonts w:ascii="Times New Roman" w:hAnsi="Times New Roman" w:cs="Times New Roman"/>
          <w:sz w:val="24"/>
          <w:szCs w:val="24"/>
        </w:rPr>
        <w:fldChar w:fldCharType="begin"/>
      </w:r>
      <w:r w:rsidR="003D1B56" w:rsidRPr="00A63D62">
        <w:rPr>
          <w:rFonts w:ascii="Times New Roman" w:hAnsi="Times New Roman" w:cs="Times New Roman"/>
          <w:sz w:val="24"/>
          <w:szCs w:val="24"/>
        </w:rPr>
        <w:instrText xml:space="preserve"> REF _Ref498617270 \r \h </w:instrText>
      </w:r>
      <w:r w:rsidR="003D1B56">
        <w:rPr>
          <w:rFonts w:ascii="Times New Roman" w:hAnsi="Times New Roman" w:cs="Times New Roman"/>
          <w:sz w:val="24"/>
          <w:szCs w:val="24"/>
        </w:rPr>
        <w:instrText xml:space="preserve"> \* MERGEFORMAT </w:instrText>
      </w:r>
      <w:r w:rsidR="003D1B56" w:rsidRPr="00A63D62">
        <w:rPr>
          <w:rFonts w:ascii="Times New Roman" w:hAnsi="Times New Roman" w:cs="Times New Roman"/>
          <w:sz w:val="24"/>
          <w:szCs w:val="24"/>
        </w:rPr>
      </w:r>
      <w:r w:rsidR="003D1B56" w:rsidRPr="00A63D62">
        <w:rPr>
          <w:rFonts w:ascii="Times New Roman" w:hAnsi="Times New Roman" w:cs="Times New Roman"/>
          <w:sz w:val="24"/>
          <w:szCs w:val="24"/>
        </w:rPr>
        <w:fldChar w:fldCharType="separate"/>
      </w:r>
      <w:r w:rsidR="002C099C">
        <w:rPr>
          <w:rFonts w:ascii="Times New Roman" w:hAnsi="Times New Roman" w:cs="Times New Roman"/>
          <w:sz w:val="24"/>
          <w:szCs w:val="24"/>
        </w:rPr>
        <w:t>4.1</w:t>
      </w:r>
      <w:r w:rsidR="003D1B56" w:rsidRPr="00A63D62">
        <w:rPr>
          <w:rFonts w:ascii="Times New Roman" w:hAnsi="Times New Roman" w:cs="Times New Roman"/>
          <w:sz w:val="24"/>
          <w:szCs w:val="24"/>
        </w:rPr>
        <w:fldChar w:fldCharType="end"/>
      </w:r>
      <w:r w:rsidR="003D1B56" w:rsidRPr="00A63D62">
        <w:rPr>
          <w:rFonts w:ascii="Times New Roman" w:hAnsi="Times New Roman" w:cs="Times New Roman"/>
          <w:sz w:val="24"/>
          <w:szCs w:val="24"/>
        </w:rPr>
        <w:t>.</w:t>
      </w:r>
      <w:r w:rsidR="003D1B56">
        <w:rPr>
          <w:rFonts w:ascii="Times New Roman" w:hAnsi="Times New Roman" w:cs="Times New Roman"/>
          <w:sz w:val="24"/>
          <w:szCs w:val="24"/>
        </w:rPr>
        <w:t xml:space="preserve"> punktā minēto informāciju iesniedz 30 </w:t>
      </w:r>
      <w:r w:rsidR="003D1B56" w:rsidRPr="008B3339">
        <w:rPr>
          <w:rFonts w:ascii="Times New Roman" w:hAnsi="Times New Roman" w:cs="Times New Roman"/>
          <w:sz w:val="24"/>
          <w:szCs w:val="24"/>
        </w:rPr>
        <w:t>(</w:t>
      </w:r>
      <w:r w:rsidR="003D1B56">
        <w:rPr>
          <w:rFonts w:ascii="Times New Roman" w:hAnsi="Times New Roman" w:cs="Times New Roman"/>
          <w:sz w:val="24"/>
          <w:szCs w:val="24"/>
        </w:rPr>
        <w:t>trīsdesmit</w:t>
      </w:r>
      <w:r w:rsidR="003D1B56" w:rsidRPr="008B3339">
        <w:rPr>
          <w:rFonts w:ascii="Times New Roman" w:hAnsi="Times New Roman" w:cs="Times New Roman"/>
          <w:sz w:val="24"/>
          <w:szCs w:val="24"/>
        </w:rPr>
        <w:t xml:space="preserve">) </w:t>
      </w:r>
      <w:r w:rsidR="003D1B56">
        <w:rPr>
          <w:rFonts w:ascii="Times New Roman" w:hAnsi="Times New Roman" w:cs="Times New Roman"/>
          <w:sz w:val="24"/>
          <w:szCs w:val="24"/>
        </w:rPr>
        <w:t>minūšu laikā.</w:t>
      </w:r>
      <w:bookmarkEnd w:id="33"/>
      <w:bookmarkEnd w:id="35"/>
      <w:r w:rsidR="00DF27D6" w:rsidRPr="008B3339">
        <w:rPr>
          <w:rFonts w:ascii="Times New Roman" w:hAnsi="Times New Roman" w:cs="Times New Roman"/>
          <w:sz w:val="24"/>
          <w:szCs w:val="24"/>
        </w:rPr>
        <w:t xml:space="preserve"> </w:t>
      </w:r>
    </w:p>
    <w:p w14:paraId="7AB7F117" w14:textId="51EA4001" w:rsidR="006C754A" w:rsidRPr="00ED710A" w:rsidRDefault="006C754A" w:rsidP="00D64BC6">
      <w:pPr>
        <w:pStyle w:val="ListParagraph"/>
        <w:numPr>
          <w:ilvl w:val="1"/>
          <w:numId w:val="24"/>
        </w:numPr>
        <w:spacing w:after="180"/>
        <w:ind w:left="709" w:hanging="709"/>
        <w:contextualSpacing w:val="0"/>
        <w:jc w:val="both"/>
        <w:rPr>
          <w:rFonts w:ascii="Times New Roman" w:hAnsi="Times New Roman" w:cs="Times New Roman"/>
          <w:sz w:val="24"/>
          <w:szCs w:val="24"/>
        </w:rPr>
      </w:pPr>
      <w:bookmarkStart w:id="36" w:name="_Ref498935131"/>
      <w:bookmarkStart w:id="37" w:name="_Ref498623127"/>
      <w:r w:rsidRPr="00ED710A">
        <w:rPr>
          <w:rFonts w:ascii="Times New Roman" w:hAnsi="Times New Roman" w:cs="Times New Roman"/>
          <w:sz w:val="24"/>
          <w:szCs w:val="24"/>
        </w:rPr>
        <w:t xml:space="preserve">Ja </w:t>
      </w:r>
      <w:r w:rsidR="00507283" w:rsidRPr="00ED710A">
        <w:rPr>
          <w:rFonts w:ascii="Times New Roman" w:hAnsi="Times New Roman" w:cs="Times New Roman"/>
          <w:sz w:val="24"/>
          <w:szCs w:val="24"/>
        </w:rPr>
        <w:t xml:space="preserve">PSO </w:t>
      </w:r>
      <w:r w:rsidRPr="00ED710A">
        <w:rPr>
          <w:rFonts w:ascii="Times New Roman" w:hAnsi="Times New Roman" w:cs="Times New Roman"/>
          <w:sz w:val="24"/>
          <w:szCs w:val="24"/>
        </w:rPr>
        <w:t xml:space="preserve">šo Noteikumu </w:t>
      </w:r>
      <w:r w:rsidRPr="00ED710A">
        <w:rPr>
          <w:rFonts w:ascii="Times New Roman" w:hAnsi="Times New Roman" w:cs="Times New Roman"/>
          <w:sz w:val="24"/>
          <w:szCs w:val="24"/>
        </w:rPr>
        <w:fldChar w:fldCharType="begin"/>
      </w:r>
      <w:r w:rsidRPr="00ED710A">
        <w:rPr>
          <w:rFonts w:ascii="Times New Roman" w:hAnsi="Times New Roman" w:cs="Times New Roman"/>
          <w:sz w:val="24"/>
          <w:szCs w:val="24"/>
        </w:rPr>
        <w:instrText xml:space="preserve"> REF _Ref498932232 \r \h </w:instrText>
      </w:r>
      <w:r w:rsidRPr="00ED710A">
        <w:rPr>
          <w:rFonts w:ascii="Times New Roman" w:hAnsi="Times New Roman" w:cs="Times New Roman"/>
          <w:sz w:val="24"/>
          <w:szCs w:val="24"/>
        </w:rPr>
      </w:r>
      <w:r w:rsidRPr="00ED710A">
        <w:rPr>
          <w:rFonts w:ascii="Times New Roman" w:hAnsi="Times New Roman" w:cs="Times New Roman"/>
          <w:sz w:val="24"/>
          <w:szCs w:val="24"/>
        </w:rPr>
        <w:fldChar w:fldCharType="separate"/>
      </w:r>
      <w:r w:rsidR="002C099C">
        <w:rPr>
          <w:rFonts w:ascii="Times New Roman" w:hAnsi="Times New Roman" w:cs="Times New Roman"/>
          <w:sz w:val="24"/>
          <w:szCs w:val="24"/>
        </w:rPr>
        <w:t>5.4</w:t>
      </w:r>
      <w:r w:rsidRPr="00ED710A">
        <w:rPr>
          <w:rFonts w:ascii="Times New Roman" w:hAnsi="Times New Roman" w:cs="Times New Roman"/>
          <w:sz w:val="24"/>
          <w:szCs w:val="24"/>
        </w:rPr>
        <w:fldChar w:fldCharType="end"/>
      </w:r>
      <w:r w:rsidRPr="00ED710A">
        <w:rPr>
          <w:rFonts w:ascii="Times New Roman" w:hAnsi="Times New Roman" w:cs="Times New Roman"/>
          <w:sz w:val="24"/>
          <w:szCs w:val="24"/>
        </w:rPr>
        <w:t xml:space="preserve">. punktā minētajā termiņā ir saņēmis no BPS informāciju, taču tā neatbilst šo Noteikumu </w:t>
      </w:r>
      <w:r w:rsidRPr="00ED710A">
        <w:rPr>
          <w:rFonts w:ascii="Times New Roman" w:hAnsi="Times New Roman" w:cs="Times New Roman"/>
          <w:sz w:val="24"/>
          <w:szCs w:val="24"/>
        </w:rPr>
        <w:fldChar w:fldCharType="begin"/>
      </w:r>
      <w:r w:rsidRPr="00ED710A">
        <w:rPr>
          <w:rFonts w:ascii="Times New Roman" w:hAnsi="Times New Roman" w:cs="Times New Roman"/>
          <w:sz w:val="24"/>
          <w:szCs w:val="24"/>
        </w:rPr>
        <w:instrText xml:space="preserve"> REF _Ref498623289 \r \h  \* MERGEFORMAT </w:instrText>
      </w:r>
      <w:r w:rsidRPr="00ED710A">
        <w:rPr>
          <w:rFonts w:ascii="Times New Roman" w:hAnsi="Times New Roman" w:cs="Times New Roman"/>
          <w:sz w:val="24"/>
          <w:szCs w:val="24"/>
        </w:rPr>
      </w:r>
      <w:r w:rsidRPr="00ED710A">
        <w:rPr>
          <w:rFonts w:ascii="Times New Roman" w:hAnsi="Times New Roman" w:cs="Times New Roman"/>
          <w:sz w:val="24"/>
          <w:szCs w:val="24"/>
        </w:rPr>
        <w:fldChar w:fldCharType="separate"/>
      </w:r>
      <w:r w:rsidR="002C099C">
        <w:rPr>
          <w:rFonts w:ascii="Times New Roman" w:hAnsi="Times New Roman" w:cs="Times New Roman"/>
          <w:sz w:val="24"/>
          <w:szCs w:val="24"/>
        </w:rPr>
        <w:t>4.6</w:t>
      </w:r>
      <w:r w:rsidRPr="00ED710A">
        <w:rPr>
          <w:rFonts w:ascii="Times New Roman" w:hAnsi="Times New Roman" w:cs="Times New Roman"/>
          <w:sz w:val="24"/>
          <w:szCs w:val="24"/>
        </w:rPr>
        <w:fldChar w:fldCharType="end"/>
      </w:r>
      <w:r w:rsidRPr="00ED710A">
        <w:rPr>
          <w:rFonts w:ascii="Times New Roman" w:hAnsi="Times New Roman" w:cs="Times New Roman"/>
          <w:sz w:val="24"/>
          <w:szCs w:val="24"/>
        </w:rPr>
        <w:t xml:space="preserve">. un/ vai </w:t>
      </w:r>
      <w:r w:rsidRPr="00ED710A">
        <w:rPr>
          <w:rFonts w:ascii="Times New Roman" w:hAnsi="Times New Roman" w:cs="Times New Roman"/>
          <w:sz w:val="24"/>
          <w:szCs w:val="24"/>
        </w:rPr>
        <w:fldChar w:fldCharType="begin"/>
      </w:r>
      <w:r w:rsidRPr="00ED710A">
        <w:rPr>
          <w:rFonts w:ascii="Times New Roman" w:hAnsi="Times New Roman" w:cs="Times New Roman"/>
          <w:sz w:val="24"/>
          <w:szCs w:val="24"/>
        </w:rPr>
        <w:instrText xml:space="preserve"> REF _Ref498623291 \r \h  \* MERGEFORMAT </w:instrText>
      </w:r>
      <w:r w:rsidRPr="00ED710A">
        <w:rPr>
          <w:rFonts w:ascii="Times New Roman" w:hAnsi="Times New Roman" w:cs="Times New Roman"/>
          <w:sz w:val="24"/>
          <w:szCs w:val="24"/>
        </w:rPr>
      </w:r>
      <w:r w:rsidRPr="00ED710A">
        <w:rPr>
          <w:rFonts w:ascii="Times New Roman" w:hAnsi="Times New Roman" w:cs="Times New Roman"/>
          <w:sz w:val="24"/>
          <w:szCs w:val="24"/>
        </w:rPr>
        <w:fldChar w:fldCharType="separate"/>
      </w:r>
      <w:r w:rsidR="002C099C">
        <w:rPr>
          <w:rFonts w:ascii="Times New Roman" w:hAnsi="Times New Roman" w:cs="Times New Roman"/>
          <w:sz w:val="24"/>
          <w:szCs w:val="24"/>
        </w:rPr>
        <w:t>4.7</w:t>
      </w:r>
      <w:r w:rsidRPr="00ED710A">
        <w:rPr>
          <w:rFonts w:ascii="Times New Roman" w:hAnsi="Times New Roman" w:cs="Times New Roman"/>
          <w:sz w:val="24"/>
          <w:szCs w:val="24"/>
        </w:rPr>
        <w:fldChar w:fldCharType="end"/>
      </w:r>
      <w:r w:rsidR="002E6C60">
        <w:rPr>
          <w:rFonts w:ascii="Times New Roman" w:hAnsi="Times New Roman" w:cs="Times New Roman"/>
          <w:sz w:val="24"/>
          <w:szCs w:val="24"/>
        </w:rPr>
        <w:t>. punkta</w:t>
      </w:r>
      <w:r w:rsidRPr="00ED710A">
        <w:rPr>
          <w:rFonts w:ascii="Times New Roman" w:hAnsi="Times New Roman" w:cs="Times New Roman"/>
          <w:sz w:val="24"/>
          <w:szCs w:val="24"/>
        </w:rPr>
        <w:t xml:space="preserve"> prasībām, </w:t>
      </w:r>
      <w:r w:rsidRPr="00ED710A">
        <w:rPr>
          <w:rFonts w:ascii="Times New Roman" w:hAnsi="Times New Roman" w:cs="Times New Roman"/>
          <w:sz w:val="24"/>
          <w:szCs w:val="24"/>
        </w:rPr>
        <w:lastRenderedPageBreak/>
        <w:t>PSO nekavējoties par to rakstiski informē BPS</w:t>
      </w:r>
      <w:r w:rsidR="002E6C60">
        <w:rPr>
          <w:rFonts w:ascii="Times New Roman" w:hAnsi="Times New Roman" w:cs="Times New Roman"/>
          <w:sz w:val="24"/>
          <w:szCs w:val="24"/>
        </w:rPr>
        <w:t xml:space="preserve">. </w:t>
      </w:r>
      <w:bookmarkEnd w:id="36"/>
      <w:r w:rsidR="003D1B56" w:rsidRPr="008B3339">
        <w:rPr>
          <w:rFonts w:ascii="Times New Roman" w:hAnsi="Times New Roman" w:cs="Times New Roman"/>
          <w:sz w:val="24"/>
          <w:szCs w:val="24"/>
        </w:rPr>
        <w:t>Pēc paziņojuma saņemšanas</w:t>
      </w:r>
      <w:r w:rsidR="003D1B56">
        <w:rPr>
          <w:rFonts w:ascii="Times New Roman" w:hAnsi="Times New Roman" w:cs="Times New Roman"/>
          <w:sz w:val="24"/>
          <w:szCs w:val="24"/>
        </w:rPr>
        <w:t xml:space="preserve"> BPS atbilstošus labojumus iesniedz 30 </w:t>
      </w:r>
      <w:r w:rsidR="003D1B56" w:rsidRPr="008B3339">
        <w:rPr>
          <w:rFonts w:ascii="Times New Roman" w:hAnsi="Times New Roman" w:cs="Times New Roman"/>
          <w:sz w:val="24"/>
          <w:szCs w:val="24"/>
        </w:rPr>
        <w:t>(</w:t>
      </w:r>
      <w:r w:rsidR="003D1B56">
        <w:rPr>
          <w:rFonts w:ascii="Times New Roman" w:hAnsi="Times New Roman" w:cs="Times New Roman"/>
          <w:sz w:val="24"/>
          <w:szCs w:val="24"/>
        </w:rPr>
        <w:t>trīsdesmit</w:t>
      </w:r>
      <w:r w:rsidR="003D1B56" w:rsidRPr="008B3339">
        <w:rPr>
          <w:rFonts w:ascii="Times New Roman" w:hAnsi="Times New Roman" w:cs="Times New Roman"/>
          <w:sz w:val="24"/>
          <w:szCs w:val="24"/>
        </w:rPr>
        <w:t xml:space="preserve">) </w:t>
      </w:r>
      <w:r w:rsidR="003D1B56">
        <w:rPr>
          <w:rFonts w:ascii="Times New Roman" w:hAnsi="Times New Roman" w:cs="Times New Roman"/>
          <w:sz w:val="24"/>
          <w:szCs w:val="24"/>
        </w:rPr>
        <w:t>minūšu laikā</w:t>
      </w:r>
      <w:r w:rsidR="003D1B56" w:rsidRPr="008B3339">
        <w:rPr>
          <w:rFonts w:ascii="Times New Roman" w:hAnsi="Times New Roman" w:cs="Times New Roman"/>
          <w:sz w:val="24"/>
          <w:szCs w:val="24"/>
        </w:rPr>
        <w:t>.</w:t>
      </w:r>
    </w:p>
    <w:p w14:paraId="4A5476D6" w14:textId="0C90CCE6" w:rsidR="00117C7A" w:rsidRPr="003D1B56" w:rsidRDefault="00ED710A" w:rsidP="003D1B56">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8B3339">
        <w:rPr>
          <w:rFonts w:ascii="Times New Roman" w:hAnsi="Times New Roman" w:cs="Times New Roman"/>
          <w:sz w:val="24"/>
          <w:szCs w:val="24"/>
        </w:rPr>
        <w:t xml:space="preserve">Ja </w:t>
      </w:r>
      <w:r>
        <w:rPr>
          <w:rFonts w:ascii="Times New Roman" w:hAnsi="Times New Roman" w:cs="Times New Roman"/>
          <w:sz w:val="24"/>
          <w:szCs w:val="24"/>
        </w:rPr>
        <w:t xml:space="preserve">atbilstoši </w:t>
      </w:r>
      <w:r w:rsidR="006C754A" w:rsidRPr="008B3339">
        <w:rPr>
          <w:rFonts w:ascii="Times New Roman" w:hAnsi="Times New Roman" w:cs="Times New Roman"/>
          <w:sz w:val="24"/>
          <w:szCs w:val="24"/>
        </w:rPr>
        <w:t>šo Noteikumu</w:t>
      </w:r>
      <w:r w:rsidR="006C754A">
        <w:rPr>
          <w:rFonts w:ascii="Times New Roman" w:hAnsi="Times New Roman" w:cs="Times New Roman"/>
          <w:sz w:val="24"/>
          <w:szCs w:val="24"/>
        </w:rPr>
        <w:t xml:space="preserve"> </w:t>
      </w:r>
      <w:r w:rsidR="006C754A">
        <w:rPr>
          <w:rFonts w:ascii="Times New Roman" w:hAnsi="Times New Roman" w:cs="Times New Roman"/>
          <w:sz w:val="24"/>
          <w:szCs w:val="24"/>
        </w:rPr>
        <w:fldChar w:fldCharType="begin"/>
      </w:r>
      <w:r w:rsidR="006C754A">
        <w:rPr>
          <w:rFonts w:ascii="Times New Roman" w:hAnsi="Times New Roman" w:cs="Times New Roman"/>
          <w:sz w:val="24"/>
          <w:szCs w:val="24"/>
        </w:rPr>
        <w:instrText xml:space="preserve"> REF _Ref498935131 \r \h </w:instrText>
      </w:r>
      <w:r w:rsidR="006C754A">
        <w:rPr>
          <w:rFonts w:ascii="Times New Roman" w:hAnsi="Times New Roman" w:cs="Times New Roman"/>
          <w:sz w:val="24"/>
          <w:szCs w:val="24"/>
        </w:rPr>
      </w:r>
      <w:r w:rsidR="006C754A">
        <w:rPr>
          <w:rFonts w:ascii="Times New Roman" w:hAnsi="Times New Roman" w:cs="Times New Roman"/>
          <w:sz w:val="24"/>
          <w:szCs w:val="24"/>
        </w:rPr>
        <w:fldChar w:fldCharType="separate"/>
      </w:r>
      <w:r w:rsidR="002C099C">
        <w:rPr>
          <w:rFonts w:ascii="Times New Roman" w:hAnsi="Times New Roman" w:cs="Times New Roman"/>
          <w:sz w:val="24"/>
          <w:szCs w:val="24"/>
        </w:rPr>
        <w:t>5.5</w:t>
      </w:r>
      <w:r w:rsidR="006C754A">
        <w:rPr>
          <w:rFonts w:ascii="Times New Roman" w:hAnsi="Times New Roman" w:cs="Times New Roman"/>
          <w:sz w:val="24"/>
          <w:szCs w:val="24"/>
        </w:rPr>
        <w:fldChar w:fldCharType="end"/>
      </w:r>
      <w:r w:rsidR="006C754A">
        <w:rPr>
          <w:rFonts w:ascii="Times New Roman" w:hAnsi="Times New Roman" w:cs="Times New Roman"/>
          <w:sz w:val="24"/>
          <w:szCs w:val="24"/>
        </w:rPr>
        <w:t xml:space="preserve">. </w:t>
      </w:r>
      <w:r w:rsidR="006C754A" w:rsidRPr="008B3339">
        <w:rPr>
          <w:rFonts w:ascii="Times New Roman" w:hAnsi="Times New Roman" w:cs="Times New Roman"/>
          <w:sz w:val="24"/>
          <w:szCs w:val="24"/>
        </w:rPr>
        <w:t>punkt</w:t>
      </w:r>
      <w:r>
        <w:rPr>
          <w:rFonts w:ascii="Times New Roman" w:hAnsi="Times New Roman" w:cs="Times New Roman"/>
          <w:sz w:val="24"/>
          <w:szCs w:val="24"/>
        </w:rPr>
        <w:t>am</w:t>
      </w:r>
      <w:r w:rsidR="006C754A" w:rsidRPr="008B3339">
        <w:rPr>
          <w:rFonts w:ascii="Times New Roman" w:hAnsi="Times New Roman" w:cs="Times New Roman"/>
          <w:sz w:val="24"/>
          <w:szCs w:val="24"/>
        </w:rPr>
        <w:t xml:space="preserve"> </w:t>
      </w:r>
      <w:bookmarkEnd w:id="37"/>
      <w:r w:rsidR="003D1B56" w:rsidRPr="008B3339">
        <w:rPr>
          <w:rFonts w:ascii="Times New Roman" w:hAnsi="Times New Roman" w:cs="Times New Roman"/>
          <w:sz w:val="24"/>
          <w:szCs w:val="24"/>
        </w:rPr>
        <w:t>BPS nav iesniedzis</w:t>
      </w:r>
      <w:r w:rsidR="003D1B56">
        <w:rPr>
          <w:rFonts w:ascii="Times New Roman" w:hAnsi="Times New Roman" w:cs="Times New Roman"/>
          <w:sz w:val="24"/>
          <w:szCs w:val="24"/>
        </w:rPr>
        <w:t xml:space="preserve"> PSO</w:t>
      </w:r>
      <w:r w:rsidR="003D1B56" w:rsidRPr="008B3339">
        <w:rPr>
          <w:rFonts w:ascii="Times New Roman" w:hAnsi="Times New Roman" w:cs="Times New Roman"/>
          <w:sz w:val="24"/>
          <w:szCs w:val="24"/>
        </w:rPr>
        <w:t xml:space="preserve"> </w:t>
      </w:r>
      <w:r w:rsidR="003D1B56">
        <w:rPr>
          <w:rFonts w:ascii="Times New Roman" w:hAnsi="Times New Roman" w:cs="Times New Roman"/>
          <w:sz w:val="24"/>
          <w:szCs w:val="24"/>
        </w:rPr>
        <w:t>labojumus</w:t>
      </w:r>
      <w:r w:rsidR="003D1B56" w:rsidRPr="008B3339">
        <w:rPr>
          <w:rFonts w:ascii="Times New Roman" w:hAnsi="Times New Roman" w:cs="Times New Roman"/>
          <w:sz w:val="24"/>
          <w:szCs w:val="24"/>
        </w:rPr>
        <w:t xml:space="preserve">, kas atbilstu šo Noteikumu </w:t>
      </w:r>
      <w:r w:rsidR="003D1B56" w:rsidRPr="008B3339">
        <w:rPr>
          <w:rFonts w:ascii="Times New Roman" w:hAnsi="Times New Roman" w:cs="Times New Roman"/>
          <w:sz w:val="24"/>
          <w:szCs w:val="24"/>
        </w:rPr>
        <w:fldChar w:fldCharType="begin"/>
      </w:r>
      <w:r w:rsidR="003D1B56" w:rsidRPr="008B3339">
        <w:rPr>
          <w:rFonts w:ascii="Times New Roman" w:hAnsi="Times New Roman" w:cs="Times New Roman"/>
          <w:sz w:val="24"/>
          <w:szCs w:val="24"/>
        </w:rPr>
        <w:instrText xml:space="preserve"> REF _Ref498623289 \r \h </w:instrText>
      </w:r>
      <w:r w:rsidR="003D1B56">
        <w:rPr>
          <w:rFonts w:ascii="Times New Roman" w:hAnsi="Times New Roman" w:cs="Times New Roman"/>
          <w:sz w:val="24"/>
          <w:szCs w:val="24"/>
        </w:rPr>
        <w:instrText xml:space="preserve"> \* MERGEFORMAT </w:instrText>
      </w:r>
      <w:r w:rsidR="003D1B56" w:rsidRPr="008B3339">
        <w:rPr>
          <w:rFonts w:ascii="Times New Roman" w:hAnsi="Times New Roman" w:cs="Times New Roman"/>
          <w:sz w:val="24"/>
          <w:szCs w:val="24"/>
        </w:rPr>
      </w:r>
      <w:r w:rsidR="003D1B56"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4.6</w:t>
      </w:r>
      <w:r w:rsidR="003D1B56" w:rsidRPr="008B3339">
        <w:rPr>
          <w:rFonts w:ascii="Times New Roman" w:hAnsi="Times New Roman" w:cs="Times New Roman"/>
          <w:sz w:val="24"/>
          <w:szCs w:val="24"/>
        </w:rPr>
        <w:fldChar w:fldCharType="end"/>
      </w:r>
      <w:r w:rsidR="003D1B56" w:rsidRPr="008B3339">
        <w:rPr>
          <w:rFonts w:ascii="Times New Roman" w:hAnsi="Times New Roman" w:cs="Times New Roman"/>
          <w:sz w:val="24"/>
          <w:szCs w:val="24"/>
        </w:rPr>
        <w:t>.</w:t>
      </w:r>
      <w:r w:rsidR="003D1B56">
        <w:rPr>
          <w:rFonts w:ascii="Times New Roman" w:hAnsi="Times New Roman" w:cs="Times New Roman"/>
          <w:sz w:val="24"/>
          <w:szCs w:val="24"/>
        </w:rPr>
        <w:t xml:space="preserve"> un/ vai </w:t>
      </w:r>
      <w:r w:rsidR="003D1B56" w:rsidRPr="008B3339">
        <w:rPr>
          <w:rFonts w:ascii="Times New Roman" w:hAnsi="Times New Roman" w:cs="Times New Roman"/>
          <w:sz w:val="24"/>
          <w:szCs w:val="24"/>
        </w:rPr>
        <w:fldChar w:fldCharType="begin"/>
      </w:r>
      <w:r w:rsidR="003D1B56" w:rsidRPr="008B3339">
        <w:rPr>
          <w:rFonts w:ascii="Times New Roman" w:hAnsi="Times New Roman" w:cs="Times New Roman"/>
          <w:sz w:val="24"/>
          <w:szCs w:val="24"/>
        </w:rPr>
        <w:instrText xml:space="preserve"> REF _Ref498623291 \r \h </w:instrText>
      </w:r>
      <w:r w:rsidR="003D1B56">
        <w:rPr>
          <w:rFonts w:ascii="Times New Roman" w:hAnsi="Times New Roman" w:cs="Times New Roman"/>
          <w:sz w:val="24"/>
          <w:szCs w:val="24"/>
        </w:rPr>
        <w:instrText xml:space="preserve"> \* MERGEFORMAT </w:instrText>
      </w:r>
      <w:r w:rsidR="003D1B56" w:rsidRPr="008B3339">
        <w:rPr>
          <w:rFonts w:ascii="Times New Roman" w:hAnsi="Times New Roman" w:cs="Times New Roman"/>
          <w:sz w:val="24"/>
          <w:szCs w:val="24"/>
        </w:rPr>
      </w:r>
      <w:r w:rsidR="003D1B56"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4.7</w:t>
      </w:r>
      <w:r w:rsidR="003D1B56" w:rsidRPr="008B3339">
        <w:rPr>
          <w:rFonts w:ascii="Times New Roman" w:hAnsi="Times New Roman" w:cs="Times New Roman"/>
          <w:sz w:val="24"/>
          <w:szCs w:val="24"/>
        </w:rPr>
        <w:fldChar w:fldCharType="end"/>
      </w:r>
      <w:r w:rsidR="003D1B56">
        <w:rPr>
          <w:rFonts w:ascii="Times New Roman" w:hAnsi="Times New Roman" w:cs="Times New Roman"/>
          <w:sz w:val="24"/>
          <w:szCs w:val="24"/>
        </w:rPr>
        <w:t>. punkta prasībām, PSO veic šādas darbības:</w:t>
      </w:r>
    </w:p>
    <w:p w14:paraId="305B744B" w14:textId="5906D30F" w:rsidR="00117C7A" w:rsidRPr="008B3339" w:rsidRDefault="00ED710A" w:rsidP="00D64BC6">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j</w:t>
      </w:r>
      <w:r w:rsidR="00117C7A">
        <w:rPr>
          <w:rFonts w:ascii="Times New Roman" w:hAnsi="Times New Roman" w:cs="Times New Roman"/>
          <w:sz w:val="24"/>
          <w:szCs w:val="24"/>
        </w:rPr>
        <w:t xml:space="preserve">a BPS iesniegtā informācija neatbilst šo Noteikumu </w:t>
      </w:r>
      <w:r w:rsidR="00117C7A" w:rsidRPr="008B3339">
        <w:rPr>
          <w:rFonts w:ascii="Times New Roman" w:hAnsi="Times New Roman" w:cs="Times New Roman"/>
          <w:sz w:val="24"/>
          <w:szCs w:val="24"/>
        </w:rPr>
        <w:fldChar w:fldCharType="begin"/>
      </w:r>
      <w:r w:rsidR="00117C7A" w:rsidRPr="008B3339">
        <w:rPr>
          <w:rFonts w:ascii="Times New Roman" w:hAnsi="Times New Roman" w:cs="Times New Roman"/>
          <w:sz w:val="24"/>
          <w:szCs w:val="24"/>
        </w:rPr>
        <w:instrText xml:space="preserve"> REF _Ref498623289 \r \h </w:instrText>
      </w:r>
      <w:r w:rsidR="00117C7A">
        <w:rPr>
          <w:rFonts w:ascii="Times New Roman" w:hAnsi="Times New Roman" w:cs="Times New Roman"/>
          <w:sz w:val="24"/>
          <w:szCs w:val="24"/>
        </w:rPr>
        <w:instrText xml:space="preserve"> \* MERGEFORMAT </w:instrText>
      </w:r>
      <w:r w:rsidR="00117C7A" w:rsidRPr="008B3339">
        <w:rPr>
          <w:rFonts w:ascii="Times New Roman" w:hAnsi="Times New Roman" w:cs="Times New Roman"/>
          <w:sz w:val="24"/>
          <w:szCs w:val="24"/>
        </w:rPr>
      </w:r>
      <w:r w:rsidR="00117C7A"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4.6</w:t>
      </w:r>
      <w:r w:rsidR="00117C7A" w:rsidRPr="008B3339">
        <w:rPr>
          <w:rFonts w:ascii="Times New Roman" w:hAnsi="Times New Roman" w:cs="Times New Roman"/>
          <w:sz w:val="24"/>
          <w:szCs w:val="24"/>
        </w:rPr>
        <w:fldChar w:fldCharType="end"/>
      </w:r>
      <w:r w:rsidR="00117C7A" w:rsidRPr="008B3339">
        <w:rPr>
          <w:rFonts w:ascii="Times New Roman" w:hAnsi="Times New Roman" w:cs="Times New Roman"/>
          <w:sz w:val="24"/>
          <w:szCs w:val="24"/>
        </w:rPr>
        <w:t>.</w:t>
      </w:r>
      <w:r w:rsidR="00117C7A">
        <w:rPr>
          <w:rFonts w:ascii="Times New Roman" w:hAnsi="Times New Roman" w:cs="Times New Roman"/>
          <w:sz w:val="24"/>
          <w:szCs w:val="24"/>
        </w:rPr>
        <w:t xml:space="preserve"> </w:t>
      </w:r>
      <w:r w:rsidR="00117C7A" w:rsidRPr="008B3339">
        <w:rPr>
          <w:rFonts w:ascii="Times New Roman" w:hAnsi="Times New Roman" w:cs="Times New Roman"/>
          <w:sz w:val="24"/>
          <w:szCs w:val="24"/>
        </w:rPr>
        <w:t>punktā noteiktajām prasībām</w:t>
      </w:r>
      <w:r w:rsidR="00117C7A">
        <w:rPr>
          <w:rFonts w:ascii="Times New Roman" w:hAnsi="Times New Roman" w:cs="Times New Roman"/>
          <w:sz w:val="24"/>
          <w:szCs w:val="24"/>
        </w:rPr>
        <w:t>,</w:t>
      </w:r>
      <w:r w:rsidR="00117C7A" w:rsidRPr="008B3339">
        <w:rPr>
          <w:rFonts w:ascii="Times New Roman" w:hAnsi="Times New Roman" w:cs="Times New Roman"/>
          <w:sz w:val="24"/>
          <w:szCs w:val="24"/>
        </w:rPr>
        <w:t xml:space="preserve"> PSO nosaka, ka šo Noteikumu </w:t>
      </w:r>
      <w:r w:rsidR="00117C7A" w:rsidRPr="008B3339">
        <w:rPr>
          <w:rFonts w:ascii="Times New Roman" w:hAnsi="Times New Roman" w:cs="Times New Roman"/>
          <w:sz w:val="24"/>
          <w:szCs w:val="24"/>
        </w:rPr>
        <w:fldChar w:fldCharType="begin"/>
      </w:r>
      <w:r w:rsidR="00117C7A" w:rsidRPr="008B3339">
        <w:rPr>
          <w:rFonts w:ascii="Times New Roman" w:hAnsi="Times New Roman" w:cs="Times New Roman"/>
          <w:sz w:val="24"/>
          <w:szCs w:val="24"/>
        </w:rPr>
        <w:instrText xml:space="preserve"> REF _Ref498623544 \r \h </w:instrText>
      </w:r>
      <w:r w:rsidR="00117C7A">
        <w:rPr>
          <w:rFonts w:ascii="Times New Roman" w:hAnsi="Times New Roman" w:cs="Times New Roman"/>
          <w:sz w:val="24"/>
          <w:szCs w:val="24"/>
        </w:rPr>
        <w:instrText xml:space="preserve"> \* MERGEFORMAT </w:instrText>
      </w:r>
      <w:r w:rsidR="00117C7A" w:rsidRPr="008B3339">
        <w:rPr>
          <w:rFonts w:ascii="Times New Roman" w:hAnsi="Times New Roman" w:cs="Times New Roman"/>
          <w:sz w:val="24"/>
          <w:szCs w:val="24"/>
        </w:rPr>
      </w:r>
      <w:r w:rsidR="00117C7A"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4.5.1</w:t>
      </w:r>
      <w:r w:rsidR="00117C7A" w:rsidRPr="008B3339">
        <w:rPr>
          <w:rFonts w:ascii="Times New Roman" w:hAnsi="Times New Roman" w:cs="Times New Roman"/>
          <w:sz w:val="24"/>
          <w:szCs w:val="24"/>
        </w:rPr>
        <w:fldChar w:fldCharType="end"/>
      </w:r>
      <w:r w:rsidR="00117C7A">
        <w:rPr>
          <w:rFonts w:ascii="Times New Roman" w:hAnsi="Times New Roman" w:cs="Times New Roman"/>
          <w:sz w:val="24"/>
          <w:szCs w:val="24"/>
        </w:rPr>
        <w:t>.</w:t>
      </w:r>
      <w:r w:rsidR="002E6C60">
        <w:rPr>
          <w:rFonts w:ascii="Times New Roman" w:hAnsi="Times New Roman" w:cs="Times New Roman"/>
          <w:sz w:val="24"/>
          <w:szCs w:val="24"/>
        </w:rPr>
        <w:t xml:space="preserve"> punktā</w:t>
      </w:r>
      <w:r w:rsidR="00117C7A" w:rsidRPr="008B3339">
        <w:rPr>
          <w:rFonts w:ascii="Times New Roman" w:hAnsi="Times New Roman" w:cs="Times New Roman"/>
          <w:sz w:val="24"/>
          <w:szCs w:val="24"/>
        </w:rPr>
        <w:t xml:space="preserve">  minēt</w:t>
      </w:r>
      <w:r>
        <w:rPr>
          <w:rFonts w:ascii="Times New Roman" w:hAnsi="Times New Roman" w:cs="Times New Roman"/>
          <w:sz w:val="24"/>
          <w:szCs w:val="24"/>
        </w:rPr>
        <w:t>ā</w:t>
      </w:r>
      <w:r w:rsidR="00117C7A" w:rsidRPr="008B3339">
        <w:rPr>
          <w:rFonts w:ascii="Times New Roman" w:hAnsi="Times New Roman" w:cs="Times New Roman"/>
          <w:sz w:val="24"/>
          <w:szCs w:val="24"/>
        </w:rPr>
        <w:t xml:space="preserve"> pozīcija ir vienāda ar elektroenerģijas tirgus operatoru sn</w:t>
      </w:r>
      <w:r w:rsidR="002E6C60">
        <w:rPr>
          <w:rFonts w:ascii="Times New Roman" w:hAnsi="Times New Roman" w:cs="Times New Roman"/>
          <w:sz w:val="24"/>
          <w:szCs w:val="24"/>
        </w:rPr>
        <w:t>iegto informāciju par atbilstošā nebala</w:t>
      </w:r>
      <w:r w:rsidR="00540370">
        <w:rPr>
          <w:rFonts w:ascii="Times New Roman" w:hAnsi="Times New Roman" w:cs="Times New Roman"/>
          <w:sz w:val="24"/>
          <w:szCs w:val="24"/>
        </w:rPr>
        <w:t>n</w:t>
      </w:r>
      <w:r w:rsidR="002E6C60">
        <w:rPr>
          <w:rFonts w:ascii="Times New Roman" w:hAnsi="Times New Roman" w:cs="Times New Roman"/>
          <w:sz w:val="24"/>
          <w:szCs w:val="24"/>
        </w:rPr>
        <w:t>sa aprēķina perioda</w:t>
      </w:r>
      <w:r w:rsidR="00117C7A" w:rsidRPr="008B3339">
        <w:rPr>
          <w:rFonts w:ascii="Times New Roman" w:hAnsi="Times New Roman" w:cs="Times New Roman"/>
          <w:sz w:val="24"/>
          <w:szCs w:val="24"/>
        </w:rPr>
        <w:t xml:space="preserve"> tirdzniecības darījumiem elektroenerģijas biržas nākamās dienas elektroenerģijas tirgū;</w:t>
      </w:r>
    </w:p>
    <w:p w14:paraId="3F891CE4" w14:textId="177FEF5E" w:rsidR="00117C7A" w:rsidRPr="008B3339" w:rsidRDefault="00ED710A" w:rsidP="00D64BC6">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j</w:t>
      </w:r>
      <w:r w:rsidR="00117C7A" w:rsidRPr="008B3339">
        <w:rPr>
          <w:rFonts w:ascii="Times New Roman" w:hAnsi="Times New Roman" w:cs="Times New Roman"/>
          <w:sz w:val="24"/>
          <w:szCs w:val="24"/>
        </w:rPr>
        <w:t xml:space="preserve">a BPS </w:t>
      </w:r>
      <w:r w:rsidR="00117C7A">
        <w:rPr>
          <w:rFonts w:ascii="Times New Roman" w:hAnsi="Times New Roman" w:cs="Times New Roman"/>
          <w:sz w:val="24"/>
          <w:szCs w:val="24"/>
        </w:rPr>
        <w:t>iesniegtā informācija ne</w:t>
      </w:r>
      <w:r w:rsidR="00117C7A" w:rsidRPr="008B3339">
        <w:rPr>
          <w:rFonts w:ascii="Times New Roman" w:hAnsi="Times New Roman" w:cs="Times New Roman"/>
          <w:sz w:val="24"/>
          <w:szCs w:val="24"/>
        </w:rPr>
        <w:t xml:space="preserve">atbilst šo Noteikumu </w:t>
      </w:r>
      <w:r w:rsidR="00117C7A" w:rsidRPr="008B3339">
        <w:rPr>
          <w:rFonts w:ascii="Times New Roman" w:hAnsi="Times New Roman" w:cs="Times New Roman"/>
          <w:sz w:val="24"/>
          <w:szCs w:val="24"/>
        </w:rPr>
        <w:fldChar w:fldCharType="begin"/>
      </w:r>
      <w:r w:rsidR="00117C7A" w:rsidRPr="008B3339">
        <w:rPr>
          <w:rFonts w:ascii="Times New Roman" w:hAnsi="Times New Roman" w:cs="Times New Roman"/>
          <w:sz w:val="24"/>
          <w:szCs w:val="24"/>
        </w:rPr>
        <w:instrText xml:space="preserve"> REF _Ref498623291 \r \h </w:instrText>
      </w:r>
      <w:r w:rsidR="00117C7A">
        <w:rPr>
          <w:rFonts w:ascii="Times New Roman" w:hAnsi="Times New Roman" w:cs="Times New Roman"/>
          <w:sz w:val="24"/>
          <w:szCs w:val="24"/>
        </w:rPr>
        <w:instrText xml:space="preserve"> \* MERGEFORMAT </w:instrText>
      </w:r>
      <w:r w:rsidR="00117C7A" w:rsidRPr="008B3339">
        <w:rPr>
          <w:rFonts w:ascii="Times New Roman" w:hAnsi="Times New Roman" w:cs="Times New Roman"/>
          <w:sz w:val="24"/>
          <w:szCs w:val="24"/>
        </w:rPr>
      </w:r>
      <w:r w:rsidR="00117C7A"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4.7</w:t>
      </w:r>
      <w:r w:rsidR="00117C7A" w:rsidRPr="008B3339">
        <w:rPr>
          <w:rFonts w:ascii="Times New Roman" w:hAnsi="Times New Roman" w:cs="Times New Roman"/>
          <w:sz w:val="24"/>
          <w:szCs w:val="24"/>
        </w:rPr>
        <w:fldChar w:fldCharType="end"/>
      </w:r>
      <w:r w:rsidR="00117C7A" w:rsidRPr="008B3339">
        <w:rPr>
          <w:rFonts w:ascii="Times New Roman" w:hAnsi="Times New Roman" w:cs="Times New Roman"/>
          <w:sz w:val="24"/>
          <w:szCs w:val="24"/>
        </w:rPr>
        <w:t xml:space="preserve"> punktā noteiktajām prasībām</w:t>
      </w:r>
      <w:r w:rsidR="00117C7A">
        <w:rPr>
          <w:rFonts w:ascii="Times New Roman" w:hAnsi="Times New Roman" w:cs="Times New Roman"/>
          <w:sz w:val="24"/>
          <w:szCs w:val="24"/>
        </w:rPr>
        <w:t>,</w:t>
      </w:r>
      <w:r w:rsidR="00117C7A" w:rsidRPr="008B3339">
        <w:rPr>
          <w:rFonts w:ascii="Times New Roman" w:hAnsi="Times New Roman" w:cs="Times New Roman"/>
          <w:sz w:val="24"/>
          <w:szCs w:val="24"/>
        </w:rPr>
        <w:t xml:space="preserve"> PSO nosaka, ka šo Noteikumu </w:t>
      </w:r>
      <w:r w:rsidR="00117C7A" w:rsidRPr="008B3339">
        <w:rPr>
          <w:rFonts w:ascii="Times New Roman" w:hAnsi="Times New Roman" w:cs="Times New Roman"/>
          <w:sz w:val="24"/>
          <w:szCs w:val="24"/>
        </w:rPr>
        <w:fldChar w:fldCharType="begin"/>
      </w:r>
      <w:r w:rsidR="00117C7A" w:rsidRPr="008B3339">
        <w:rPr>
          <w:rFonts w:ascii="Times New Roman" w:hAnsi="Times New Roman" w:cs="Times New Roman"/>
          <w:sz w:val="24"/>
          <w:szCs w:val="24"/>
        </w:rPr>
        <w:instrText xml:space="preserve"> REF _Ref498623697 \r \h </w:instrText>
      </w:r>
      <w:r w:rsidR="00117C7A">
        <w:rPr>
          <w:rFonts w:ascii="Times New Roman" w:hAnsi="Times New Roman" w:cs="Times New Roman"/>
          <w:sz w:val="24"/>
          <w:szCs w:val="24"/>
        </w:rPr>
        <w:instrText xml:space="preserve"> \* MERGEFORMAT </w:instrText>
      </w:r>
      <w:r w:rsidR="00117C7A" w:rsidRPr="008B3339">
        <w:rPr>
          <w:rFonts w:ascii="Times New Roman" w:hAnsi="Times New Roman" w:cs="Times New Roman"/>
          <w:sz w:val="24"/>
          <w:szCs w:val="24"/>
        </w:rPr>
      </w:r>
      <w:r w:rsidR="00117C7A"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4.5.2</w:t>
      </w:r>
      <w:r w:rsidR="00117C7A" w:rsidRPr="008B3339">
        <w:rPr>
          <w:rFonts w:ascii="Times New Roman" w:hAnsi="Times New Roman" w:cs="Times New Roman"/>
          <w:sz w:val="24"/>
          <w:szCs w:val="24"/>
        </w:rPr>
        <w:fldChar w:fldCharType="end"/>
      </w:r>
      <w:r w:rsidR="002E6C60">
        <w:rPr>
          <w:rFonts w:ascii="Times New Roman" w:hAnsi="Times New Roman" w:cs="Times New Roman"/>
          <w:sz w:val="24"/>
          <w:szCs w:val="24"/>
        </w:rPr>
        <w:t>. punktā</w:t>
      </w:r>
      <w:r w:rsidR="00117C7A" w:rsidRPr="008B3339">
        <w:rPr>
          <w:rFonts w:ascii="Times New Roman" w:hAnsi="Times New Roman" w:cs="Times New Roman"/>
          <w:sz w:val="24"/>
          <w:szCs w:val="24"/>
        </w:rPr>
        <w:t xml:space="preserve">  minēt</w:t>
      </w:r>
      <w:r>
        <w:rPr>
          <w:rFonts w:ascii="Times New Roman" w:hAnsi="Times New Roman" w:cs="Times New Roman"/>
          <w:sz w:val="24"/>
          <w:szCs w:val="24"/>
        </w:rPr>
        <w:t>ā</w:t>
      </w:r>
      <w:r w:rsidR="00117C7A" w:rsidRPr="008B3339">
        <w:rPr>
          <w:rFonts w:ascii="Times New Roman" w:hAnsi="Times New Roman" w:cs="Times New Roman"/>
          <w:sz w:val="24"/>
          <w:szCs w:val="24"/>
        </w:rPr>
        <w:t xml:space="preserve"> pozīcija ir vienāda ar 0 (nulle) MWh</w:t>
      </w:r>
      <w:r w:rsidR="002E6C60">
        <w:rPr>
          <w:rFonts w:ascii="Times New Roman" w:hAnsi="Times New Roman" w:cs="Times New Roman"/>
          <w:sz w:val="24"/>
          <w:szCs w:val="24"/>
        </w:rPr>
        <w:t>;</w:t>
      </w:r>
    </w:p>
    <w:p w14:paraId="0A2620C9" w14:textId="28F41142" w:rsidR="00117C7A" w:rsidRPr="008B3339" w:rsidRDefault="00ED710A" w:rsidP="00D64BC6">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r>
        <w:rPr>
          <w:rFonts w:ascii="Times New Roman" w:hAnsi="Times New Roman" w:cs="Times New Roman"/>
          <w:sz w:val="24"/>
          <w:szCs w:val="24"/>
        </w:rPr>
        <w:t>v</w:t>
      </w:r>
      <w:r w:rsidR="00117C7A" w:rsidRPr="008B3339">
        <w:rPr>
          <w:rFonts w:ascii="Times New Roman" w:hAnsi="Times New Roman" w:cs="Times New Roman"/>
          <w:sz w:val="24"/>
          <w:szCs w:val="24"/>
        </w:rPr>
        <w:t xml:space="preserve">isa BPS sniegtā informācija, kas atbilst šo Noteikumu </w:t>
      </w:r>
      <w:r w:rsidR="00117C7A">
        <w:rPr>
          <w:rFonts w:ascii="Times New Roman" w:hAnsi="Times New Roman" w:cs="Times New Roman"/>
          <w:sz w:val="24"/>
          <w:szCs w:val="24"/>
        </w:rPr>
        <w:fldChar w:fldCharType="begin"/>
      </w:r>
      <w:r w:rsidR="00117C7A">
        <w:rPr>
          <w:rFonts w:ascii="Times New Roman" w:hAnsi="Times New Roman" w:cs="Times New Roman"/>
          <w:sz w:val="24"/>
          <w:szCs w:val="24"/>
        </w:rPr>
        <w:instrText xml:space="preserve"> REF _Ref498621528 \r \h </w:instrText>
      </w:r>
      <w:r w:rsidR="00117C7A">
        <w:rPr>
          <w:rFonts w:ascii="Times New Roman" w:hAnsi="Times New Roman" w:cs="Times New Roman"/>
          <w:sz w:val="24"/>
          <w:szCs w:val="24"/>
        </w:rPr>
      </w:r>
      <w:r w:rsidR="00117C7A">
        <w:rPr>
          <w:rFonts w:ascii="Times New Roman" w:hAnsi="Times New Roman" w:cs="Times New Roman"/>
          <w:sz w:val="24"/>
          <w:szCs w:val="24"/>
        </w:rPr>
        <w:fldChar w:fldCharType="separate"/>
      </w:r>
      <w:r w:rsidR="002C099C">
        <w:rPr>
          <w:rFonts w:ascii="Times New Roman" w:hAnsi="Times New Roman" w:cs="Times New Roman"/>
          <w:sz w:val="24"/>
          <w:szCs w:val="24"/>
        </w:rPr>
        <w:t>4</w:t>
      </w:r>
      <w:r w:rsidR="00117C7A">
        <w:rPr>
          <w:rFonts w:ascii="Times New Roman" w:hAnsi="Times New Roman" w:cs="Times New Roman"/>
          <w:sz w:val="24"/>
          <w:szCs w:val="24"/>
        </w:rPr>
        <w:fldChar w:fldCharType="end"/>
      </w:r>
      <w:r w:rsidR="00117C7A" w:rsidRPr="008B3339">
        <w:rPr>
          <w:rFonts w:ascii="Times New Roman" w:hAnsi="Times New Roman" w:cs="Times New Roman"/>
          <w:sz w:val="24"/>
          <w:szCs w:val="24"/>
        </w:rPr>
        <w:t xml:space="preserve">. </w:t>
      </w:r>
      <w:r w:rsidR="00117C7A">
        <w:rPr>
          <w:rFonts w:ascii="Times New Roman" w:hAnsi="Times New Roman" w:cs="Times New Roman"/>
          <w:sz w:val="24"/>
          <w:szCs w:val="24"/>
        </w:rPr>
        <w:t>n</w:t>
      </w:r>
      <w:r w:rsidR="00117C7A" w:rsidRPr="008B3339">
        <w:rPr>
          <w:rFonts w:ascii="Times New Roman" w:hAnsi="Times New Roman" w:cs="Times New Roman"/>
          <w:sz w:val="24"/>
          <w:szCs w:val="24"/>
        </w:rPr>
        <w:t>odaļā noteiktajām prasībām, tiek pieņemta un apstiprināta atbilstoši hronoloģiski jaunākajai iesūtītajai informācijai.</w:t>
      </w:r>
    </w:p>
    <w:p w14:paraId="1CA0ADD2" w14:textId="5988A726" w:rsidR="002E24CC" w:rsidRPr="008B3339" w:rsidRDefault="006C754A" w:rsidP="00D64BC6">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38" w:name="_Ref498667072"/>
      <w:r w:rsidRPr="006C754A">
        <w:rPr>
          <w:rFonts w:ascii="Times New Roman" w:hAnsi="Times New Roman" w:cs="Times New Roman"/>
          <w:sz w:val="24"/>
          <w:szCs w:val="24"/>
        </w:rPr>
        <w:t xml:space="preserve">Ja šo Noteikumu </w:t>
      </w:r>
      <w:r w:rsidRPr="006C754A">
        <w:rPr>
          <w:rFonts w:ascii="Times New Roman" w:hAnsi="Times New Roman" w:cs="Times New Roman"/>
          <w:sz w:val="24"/>
          <w:szCs w:val="24"/>
        </w:rPr>
        <w:fldChar w:fldCharType="begin"/>
      </w:r>
      <w:r w:rsidRPr="006C754A">
        <w:rPr>
          <w:rFonts w:ascii="Times New Roman" w:hAnsi="Times New Roman" w:cs="Times New Roman"/>
          <w:sz w:val="24"/>
          <w:szCs w:val="24"/>
        </w:rPr>
        <w:instrText xml:space="preserve"> REF _Ref498932232 \r \h </w:instrText>
      </w:r>
      <w:r w:rsidRPr="006C754A">
        <w:rPr>
          <w:rFonts w:ascii="Times New Roman" w:hAnsi="Times New Roman" w:cs="Times New Roman"/>
          <w:sz w:val="24"/>
          <w:szCs w:val="24"/>
        </w:rPr>
      </w:r>
      <w:r w:rsidRPr="006C754A">
        <w:rPr>
          <w:rFonts w:ascii="Times New Roman" w:hAnsi="Times New Roman" w:cs="Times New Roman"/>
          <w:sz w:val="24"/>
          <w:szCs w:val="24"/>
        </w:rPr>
        <w:fldChar w:fldCharType="separate"/>
      </w:r>
      <w:r w:rsidR="002C099C">
        <w:rPr>
          <w:rFonts w:ascii="Times New Roman" w:hAnsi="Times New Roman" w:cs="Times New Roman"/>
          <w:sz w:val="24"/>
          <w:szCs w:val="24"/>
        </w:rPr>
        <w:t>5.4</w:t>
      </w:r>
      <w:r w:rsidRPr="006C754A">
        <w:rPr>
          <w:rFonts w:ascii="Times New Roman" w:hAnsi="Times New Roman" w:cs="Times New Roman"/>
          <w:sz w:val="24"/>
          <w:szCs w:val="24"/>
        </w:rPr>
        <w:fldChar w:fldCharType="end"/>
      </w:r>
      <w:r w:rsidRPr="006C754A">
        <w:rPr>
          <w:rFonts w:ascii="Times New Roman" w:hAnsi="Times New Roman" w:cs="Times New Roman"/>
          <w:sz w:val="24"/>
          <w:szCs w:val="24"/>
        </w:rPr>
        <w:t xml:space="preserve">. punktā minētajā </w:t>
      </w:r>
      <w:r w:rsidRPr="008B3339">
        <w:rPr>
          <w:rFonts w:ascii="Times New Roman" w:hAnsi="Times New Roman" w:cs="Times New Roman"/>
          <w:sz w:val="24"/>
          <w:szCs w:val="24"/>
        </w:rPr>
        <w:t>termiņā</w:t>
      </w:r>
      <w:r w:rsidR="00117C7A" w:rsidRPr="008B3339">
        <w:rPr>
          <w:rFonts w:ascii="Times New Roman" w:hAnsi="Times New Roman" w:cs="Times New Roman"/>
          <w:sz w:val="24"/>
          <w:szCs w:val="24"/>
        </w:rPr>
        <w:t xml:space="preserve"> BPS </w:t>
      </w:r>
      <w:r w:rsidR="00117C7A">
        <w:rPr>
          <w:rFonts w:ascii="Times New Roman" w:hAnsi="Times New Roman" w:cs="Times New Roman"/>
          <w:sz w:val="24"/>
          <w:szCs w:val="24"/>
        </w:rPr>
        <w:t>atkārtoti ne</w:t>
      </w:r>
      <w:r w:rsidR="00117C7A" w:rsidRPr="008B3339">
        <w:rPr>
          <w:rFonts w:ascii="Times New Roman" w:hAnsi="Times New Roman" w:cs="Times New Roman"/>
          <w:sz w:val="24"/>
          <w:szCs w:val="24"/>
        </w:rPr>
        <w:t xml:space="preserve">iesniedz </w:t>
      </w:r>
      <w:r w:rsidR="00D35FC4">
        <w:rPr>
          <w:rFonts w:ascii="Times New Roman" w:hAnsi="Times New Roman" w:cs="Times New Roman"/>
          <w:sz w:val="24"/>
          <w:szCs w:val="24"/>
        </w:rPr>
        <w:t xml:space="preserve">PSO </w:t>
      </w:r>
      <w:r w:rsidR="00117C7A" w:rsidRPr="008B3339">
        <w:rPr>
          <w:rFonts w:ascii="Times New Roman" w:hAnsi="Times New Roman" w:cs="Times New Roman"/>
          <w:sz w:val="24"/>
          <w:szCs w:val="24"/>
        </w:rPr>
        <w:t xml:space="preserve">šo Noteikumu </w:t>
      </w:r>
      <w:r w:rsidR="00117C7A" w:rsidRPr="008B3339">
        <w:rPr>
          <w:rFonts w:ascii="Times New Roman" w:hAnsi="Times New Roman" w:cs="Times New Roman"/>
          <w:sz w:val="24"/>
          <w:szCs w:val="24"/>
        </w:rPr>
        <w:fldChar w:fldCharType="begin"/>
      </w:r>
      <w:r w:rsidR="00117C7A" w:rsidRPr="008B3339">
        <w:rPr>
          <w:rFonts w:ascii="Times New Roman" w:hAnsi="Times New Roman" w:cs="Times New Roman"/>
          <w:sz w:val="24"/>
          <w:szCs w:val="24"/>
        </w:rPr>
        <w:instrText xml:space="preserve"> REF _Ref498617270 \r \h </w:instrText>
      </w:r>
      <w:r w:rsidR="00117C7A">
        <w:rPr>
          <w:rFonts w:ascii="Times New Roman" w:hAnsi="Times New Roman" w:cs="Times New Roman"/>
          <w:sz w:val="24"/>
          <w:szCs w:val="24"/>
        </w:rPr>
        <w:instrText xml:space="preserve"> \* MERGEFORMAT </w:instrText>
      </w:r>
      <w:r w:rsidR="00117C7A" w:rsidRPr="008B3339">
        <w:rPr>
          <w:rFonts w:ascii="Times New Roman" w:hAnsi="Times New Roman" w:cs="Times New Roman"/>
          <w:sz w:val="24"/>
          <w:szCs w:val="24"/>
        </w:rPr>
      </w:r>
      <w:r w:rsidR="00117C7A"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4.1</w:t>
      </w:r>
      <w:r w:rsidR="00117C7A" w:rsidRPr="008B3339">
        <w:rPr>
          <w:rFonts w:ascii="Times New Roman" w:hAnsi="Times New Roman" w:cs="Times New Roman"/>
          <w:sz w:val="24"/>
          <w:szCs w:val="24"/>
        </w:rPr>
        <w:fldChar w:fldCharType="end"/>
      </w:r>
      <w:r w:rsidR="00117C7A" w:rsidRPr="008B3339">
        <w:rPr>
          <w:rFonts w:ascii="Times New Roman" w:hAnsi="Times New Roman" w:cs="Times New Roman"/>
          <w:sz w:val="24"/>
          <w:szCs w:val="24"/>
        </w:rPr>
        <w:t xml:space="preserve">. </w:t>
      </w:r>
      <w:r w:rsidR="002E6C60">
        <w:rPr>
          <w:rFonts w:ascii="Times New Roman" w:hAnsi="Times New Roman" w:cs="Times New Roman"/>
          <w:sz w:val="24"/>
          <w:szCs w:val="24"/>
        </w:rPr>
        <w:t xml:space="preserve">punktā </w:t>
      </w:r>
      <w:r w:rsidR="00117C7A" w:rsidRPr="008B3339">
        <w:rPr>
          <w:rFonts w:ascii="Times New Roman" w:hAnsi="Times New Roman" w:cs="Times New Roman"/>
          <w:sz w:val="24"/>
          <w:szCs w:val="24"/>
        </w:rPr>
        <w:t>minēto informāciju</w:t>
      </w:r>
      <w:r w:rsidR="00D35FC4">
        <w:rPr>
          <w:rFonts w:ascii="Times New Roman" w:hAnsi="Times New Roman" w:cs="Times New Roman"/>
          <w:sz w:val="24"/>
          <w:szCs w:val="24"/>
        </w:rPr>
        <w:t>,</w:t>
      </w:r>
      <w:r w:rsidR="002E24CC" w:rsidRPr="008B3339">
        <w:rPr>
          <w:rFonts w:ascii="Times New Roman" w:hAnsi="Times New Roman" w:cs="Times New Roman"/>
          <w:sz w:val="24"/>
          <w:szCs w:val="24"/>
        </w:rPr>
        <w:t xml:space="preserve"> PSO:</w:t>
      </w:r>
      <w:bookmarkEnd w:id="38"/>
    </w:p>
    <w:p w14:paraId="5B391FBD" w14:textId="6A814148" w:rsidR="002E24CC" w:rsidRPr="008B3339" w:rsidRDefault="00D35FC4" w:rsidP="00D64BC6">
      <w:pPr>
        <w:pStyle w:val="ListParagraph"/>
        <w:numPr>
          <w:ilvl w:val="2"/>
          <w:numId w:val="24"/>
        </w:numPr>
        <w:tabs>
          <w:tab w:val="left" w:pos="709"/>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n</w:t>
      </w:r>
      <w:r w:rsidRPr="008B3339">
        <w:rPr>
          <w:rFonts w:ascii="Times New Roman" w:hAnsi="Times New Roman" w:cs="Times New Roman"/>
          <w:sz w:val="24"/>
          <w:szCs w:val="24"/>
        </w:rPr>
        <w:t>osaka</w:t>
      </w:r>
      <w:r w:rsidR="002E24CC" w:rsidRPr="008B3339">
        <w:rPr>
          <w:rFonts w:ascii="Times New Roman" w:hAnsi="Times New Roman" w:cs="Times New Roman"/>
          <w:sz w:val="24"/>
          <w:szCs w:val="24"/>
        </w:rPr>
        <w:t xml:space="preserve">, ka uz BPS attiecināmā Noteikumu </w:t>
      </w:r>
      <w:r w:rsidR="002E24CC" w:rsidRPr="008B3339">
        <w:rPr>
          <w:rFonts w:ascii="Times New Roman" w:hAnsi="Times New Roman" w:cs="Times New Roman"/>
          <w:sz w:val="24"/>
          <w:szCs w:val="24"/>
        </w:rPr>
        <w:fldChar w:fldCharType="begin"/>
      </w:r>
      <w:r w:rsidR="002E24CC" w:rsidRPr="008B3339">
        <w:rPr>
          <w:rFonts w:ascii="Times New Roman" w:hAnsi="Times New Roman" w:cs="Times New Roman"/>
          <w:sz w:val="24"/>
          <w:szCs w:val="24"/>
        </w:rPr>
        <w:instrText xml:space="preserve"> REF _Ref498617270 \r \h </w:instrText>
      </w:r>
      <w:r w:rsidR="008B3339">
        <w:rPr>
          <w:rFonts w:ascii="Times New Roman" w:hAnsi="Times New Roman" w:cs="Times New Roman"/>
          <w:sz w:val="24"/>
          <w:szCs w:val="24"/>
        </w:rPr>
        <w:instrText xml:space="preserve"> \* MERGEFORMAT </w:instrText>
      </w:r>
      <w:r w:rsidR="002E24CC" w:rsidRPr="008B3339">
        <w:rPr>
          <w:rFonts w:ascii="Times New Roman" w:hAnsi="Times New Roman" w:cs="Times New Roman"/>
          <w:sz w:val="24"/>
          <w:szCs w:val="24"/>
        </w:rPr>
      </w:r>
      <w:r w:rsidR="002E24CC"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4.1</w:t>
      </w:r>
      <w:r w:rsidR="002E24CC" w:rsidRPr="008B3339">
        <w:rPr>
          <w:rFonts w:ascii="Times New Roman" w:hAnsi="Times New Roman" w:cs="Times New Roman"/>
          <w:sz w:val="24"/>
          <w:szCs w:val="24"/>
        </w:rPr>
        <w:fldChar w:fldCharType="end"/>
      </w:r>
      <w:r w:rsidR="002E24CC" w:rsidRPr="008B3339">
        <w:rPr>
          <w:rFonts w:ascii="Times New Roman" w:hAnsi="Times New Roman" w:cs="Times New Roman"/>
          <w:sz w:val="24"/>
          <w:szCs w:val="24"/>
        </w:rPr>
        <w:t>. punktā minēto pozīciju vērtība ir vienāda ar 0</w:t>
      </w:r>
      <w:r w:rsidR="002E6C60">
        <w:rPr>
          <w:rFonts w:ascii="Times New Roman" w:hAnsi="Times New Roman" w:cs="Times New Roman"/>
          <w:sz w:val="24"/>
          <w:szCs w:val="24"/>
        </w:rPr>
        <w:t xml:space="preserve"> (nulle) MWh;</w:t>
      </w:r>
    </w:p>
    <w:p w14:paraId="39837652" w14:textId="752135BA" w:rsidR="002E24CC" w:rsidRPr="008B3339" w:rsidRDefault="00D35FC4" w:rsidP="00D64BC6">
      <w:pPr>
        <w:pStyle w:val="ListParagraph"/>
        <w:numPr>
          <w:ilvl w:val="2"/>
          <w:numId w:val="24"/>
        </w:numPr>
        <w:tabs>
          <w:tab w:val="left" w:pos="709"/>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n</w:t>
      </w:r>
      <w:r w:rsidR="002E24CC" w:rsidRPr="008B3339">
        <w:rPr>
          <w:rFonts w:ascii="Times New Roman" w:hAnsi="Times New Roman" w:cs="Times New Roman"/>
          <w:sz w:val="24"/>
          <w:szCs w:val="24"/>
        </w:rPr>
        <w:t>osaka BPS</w:t>
      </w:r>
      <w:r w:rsidR="00B574E9">
        <w:rPr>
          <w:rFonts w:ascii="Times New Roman" w:hAnsi="Times New Roman" w:cs="Times New Roman"/>
          <w:sz w:val="24"/>
          <w:szCs w:val="24"/>
        </w:rPr>
        <w:t xml:space="preserve"> </w:t>
      </w:r>
      <w:r w:rsidR="002E24CC" w:rsidRPr="008B3339">
        <w:rPr>
          <w:rFonts w:ascii="Times New Roman" w:hAnsi="Times New Roman" w:cs="Times New Roman"/>
          <w:sz w:val="24"/>
          <w:szCs w:val="24"/>
        </w:rPr>
        <w:t>par 20% paaugstinātu nebalansa pārdošanas un par 20% pazeminātu nebalansa iepirkšanas cenu visiem attiecināmaji</w:t>
      </w:r>
      <w:r w:rsidR="002E6C60">
        <w:rPr>
          <w:rFonts w:ascii="Times New Roman" w:hAnsi="Times New Roman" w:cs="Times New Roman"/>
          <w:sz w:val="24"/>
          <w:szCs w:val="24"/>
        </w:rPr>
        <w:t>em nebalansa aprēķina periodiem;</w:t>
      </w:r>
    </w:p>
    <w:p w14:paraId="035EE768" w14:textId="10C1AFDB" w:rsidR="002E24CC" w:rsidRPr="003755D3" w:rsidRDefault="0085251F" w:rsidP="00D64BC6">
      <w:pPr>
        <w:pStyle w:val="ListParagraph"/>
        <w:numPr>
          <w:ilvl w:val="2"/>
          <w:numId w:val="24"/>
        </w:numPr>
        <w:tabs>
          <w:tab w:val="left" w:pos="709"/>
        </w:tabs>
        <w:spacing w:after="180"/>
        <w:ind w:left="1560" w:hanging="851"/>
        <w:contextualSpacing w:val="0"/>
        <w:jc w:val="both"/>
        <w:rPr>
          <w:rFonts w:ascii="Times New Roman" w:hAnsi="Times New Roman" w:cs="Times New Roman"/>
          <w:sz w:val="24"/>
          <w:szCs w:val="24"/>
        </w:rPr>
      </w:pPr>
      <w:r w:rsidRPr="003755D3">
        <w:rPr>
          <w:rFonts w:ascii="Times New Roman" w:hAnsi="Times New Roman" w:cs="Times New Roman"/>
          <w:sz w:val="24"/>
          <w:szCs w:val="24"/>
        </w:rPr>
        <w:t>Mēneša aktā par balansēšanas pakalpojuma nodrošināšanu</w:t>
      </w:r>
      <w:r w:rsidR="002E24CC" w:rsidRPr="003755D3">
        <w:rPr>
          <w:rFonts w:ascii="Times New Roman" w:hAnsi="Times New Roman" w:cs="Times New Roman"/>
          <w:sz w:val="24"/>
          <w:szCs w:val="24"/>
        </w:rPr>
        <w:t xml:space="preserve"> šo nebalansa elektroenerģijas apjomu un tam piemēroto cenas paaugstinājumu vai samazinājumu norāda atsevišķi.</w:t>
      </w:r>
    </w:p>
    <w:p w14:paraId="73F0F150" w14:textId="1897300A" w:rsidR="001007B6" w:rsidRPr="003755D3" w:rsidRDefault="001007B6" w:rsidP="00D64BC6">
      <w:pPr>
        <w:pStyle w:val="ListParagraph"/>
        <w:numPr>
          <w:ilvl w:val="1"/>
          <w:numId w:val="24"/>
        </w:numPr>
        <w:tabs>
          <w:tab w:val="left" w:pos="709"/>
        </w:tabs>
        <w:autoSpaceDE w:val="0"/>
        <w:autoSpaceDN w:val="0"/>
        <w:adjustRightInd w:val="0"/>
        <w:spacing w:after="180" w:line="240" w:lineRule="auto"/>
        <w:ind w:left="709" w:hanging="709"/>
        <w:contextualSpacing w:val="0"/>
        <w:jc w:val="both"/>
        <w:rPr>
          <w:rFonts w:ascii="Times New Roman" w:hAnsi="Times New Roman" w:cs="Times New Roman"/>
          <w:color w:val="000000"/>
          <w:sz w:val="24"/>
          <w:szCs w:val="24"/>
        </w:rPr>
      </w:pPr>
      <w:bookmarkStart w:id="39" w:name="_Ref499140657"/>
      <w:bookmarkStart w:id="40" w:name="_Ref498624360"/>
      <w:r w:rsidRPr="003755D3">
        <w:rPr>
          <w:rFonts w:ascii="Times New Roman" w:hAnsi="Times New Roman" w:cs="Times New Roman"/>
          <w:color w:val="000000"/>
          <w:sz w:val="24"/>
          <w:szCs w:val="24"/>
        </w:rPr>
        <w:t>Ja  BPS šo Noteikumu</w:t>
      </w:r>
      <w:r w:rsidR="00E53EDB" w:rsidRPr="003755D3">
        <w:rPr>
          <w:rFonts w:ascii="Times New Roman" w:hAnsi="Times New Roman" w:cs="Times New Roman"/>
          <w:color w:val="000000"/>
          <w:sz w:val="24"/>
          <w:szCs w:val="24"/>
        </w:rPr>
        <w:t xml:space="preserve"> </w:t>
      </w:r>
      <w:r w:rsidR="00E53EDB" w:rsidRPr="003755D3">
        <w:rPr>
          <w:rFonts w:ascii="Times New Roman" w:hAnsi="Times New Roman" w:cs="Times New Roman"/>
          <w:color w:val="000000"/>
          <w:sz w:val="24"/>
          <w:szCs w:val="24"/>
        </w:rPr>
        <w:fldChar w:fldCharType="begin"/>
      </w:r>
      <w:r w:rsidR="00E53EDB" w:rsidRPr="003755D3">
        <w:rPr>
          <w:rFonts w:ascii="Times New Roman" w:hAnsi="Times New Roman" w:cs="Times New Roman"/>
          <w:color w:val="000000"/>
          <w:sz w:val="24"/>
          <w:szCs w:val="24"/>
        </w:rPr>
        <w:instrText xml:space="preserve"> REF _Ref498624356 \r \h  \* MERGEFORMAT </w:instrText>
      </w:r>
      <w:r w:rsidR="00E53EDB" w:rsidRPr="003755D3">
        <w:rPr>
          <w:rFonts w:ascii="Times New Roman" w:hAnsi="Times New Roman" w:cs="Times New Roman"/>
          <w:color w:val="000000"/>
          <w:sz w:val="24"/>
          <w:szCs w:val="24"/>
        </w:rPr>
      </w:r>
      <w:r w:rsidR="00E53EDB" w:rsidRPr="003755D3">
        <w:rPr>
          <w:rFonts w:ascii="Times New Roman" w:hAnsi="Times New Roman" w:cs="Times New Roman"/>
          <w:color w:val="000000"/>
          <w:sz w:val="24"/>
          <w:szCs w:val="24"/>
        </w:rPr>
        <w:fldChar w:fldCharType="separate"/>
      </w:r>
      <w:r w:rsidR="002C099C">
        <w:rPr>
          <w:rFonts w:ascii="Times New Roman" w:hAnsi="Times New Roman" w:cs="Times New Roman"/>
          <w:color w:val="000000"/>
          <w:sz w:val="24"/>
          <w:szCs w:val="24"/>
        </w:rPr>
        <w:t>5.1</w:t>
      </w:r>
      <w:r w:rsidR="00E53EDB" w:rsidRPr="003755D3">
        <w:rPr>
          <w:rFonts w:ascii="Times New Roman" w:hAnsi="Times New Roman" w:cs="Times New Roman"/>
          <w:color w:val="000000"/>
          <w:sz w:val="24"/>
          <w:szCs w:val="24"/>
        </w:rPr>
        <w:fldChar w:fldCharType="end"/>
      </w:r>
      <w:r w:rsidRPr="003755D3">
        <w:rPr>
          <w:rFonts w:ascii="Times New Roman" w:hAnsi="Times New Roman" w:cs="Times New Roman"/>
          <w:color w:val="000000"/>
          <w:sz w:val="24"/>
          <w:szCs w:val="24"/>
        </w:rPr>
        <w:t>. noteiktajā termiņā iesniedz šo Noteikumu</w:t>
      </w:r>
      <w:r w:rsidR="00E53EDB" w:rsidRPr="003755D3">
        <w:rPr>
          <w:rFonts w:ascii="Times New Roman" w:hAnsi="Times New Roman" w:cs="Times New Roman"/>
          <w:color w:val="000000"/>
          <w:sz w:val="24"/>
          <w:szCs w:val="24"/>
        </w:rPr>
        <w:t xml:space="preserve"> </w:t>
      </w:r>
      <w:r w:rsidR="00E53EDB" w:rsidRPr="003755D3">
        <w:rPr>
          <w:rFonts w:ascii="Times New Roman" w:hAnsi="Times New Roman" w:cs="Times New Roman"/>
          <w:color w:val="000000"/>
          <w:sz w:val="24"/>
          <w:szCs w:val="24"/>
        </w:rPr>
        <w:fldChar w:fldCharType="begin"/>
      </w:r>
      <w:r w:rsidR="00E53EDB" w:rsidRPr="003755D3">
        <w:rPr>
          <w:rFonts w:ascii="Times New Roman" w:hAnsi="Times New Roman" w:cs="Times New Roman"/>
          <w:color w:val="000000"/>
          <w:sz w:val="24"/>
          <w:szCs w:val="24"/>
        </w:rPr>
        <w:instrText xml:space="preserve"> REF _Ref498617270 \r \h  \* MERGEFORMAT </w:instrText>
      </w:r>
      <w:r w:rsidR="00E53EDB" w:rsidRPr="003755D3">
        <w:rPr>
          <w:rFonts w:ascii="Times New Roman" w:hAnsi="Times New Roman" w:cs="Times New Roman"/>
          <w:color w:val="000000"/>
          <w:sz w:val="24"/>
          <w:szCs w:val="24"/>
        </w:rPr>
      </w:r>
      <w:r w:rsidR="00E53EDB" w:rsidRPr="003755D3">
        <w:rPr>
          <w:rFonts w:ascii="Times New Roman" w:hAnsi="Times New Roman" w:cs="Times New Roman"/>
          <w:color w:val="000000"/>
          <w:sz w:val="24"/>
          <w:szCs w:val="24"/>
        </w:rPr>
        <w:fldChar w:fldCharType="separate"/>
      </w:r>
      <w:r w:rsidR="002C099C">
        <w:rPr>
          <w:rFonts w:ascii="Times New Roman" w:hAnsi="Times New Roman" w:cs="Times New Roman"/>
          <w:color w:val="000000"/>
          <w:sz w:val="24"/>
          <w:szCs w:val="24"/>
        </w:rPr>
        <w:t>4.1</w:t>
      </w:r>
      <w:r w:rsidR="00E53EDB" w:rsidRPr="003755D3">
        <w:rPr>
          <w:rFonts w:ascii="Times New Roman" w:hAnsi="Times New Roman" w:cs="Times New Roman"/>
          <w:color w:val="000000"/>
          <w:sz w:val="24"/>
          <w:szCs w:val="24"/>
        </w:rPr>
        <w:fldChar w:fldCharType="end"/>
      </w:r>
      <w:r w:rsidRPr="003755D3">
        <w:rPr>
          <w:rFonts w:ascii="Times New Roman" w:hAnsi="Times New Roman" w:cs="Times New Roman"/>
          <w:color w:val="000000"/>
          <w:sz w:val="24"/>
          <w:szCs w:val="24"/>
        </w:rPr>
        <w:t>. punktā uzskaitīto informā</w:t>
      </w:r>
      <w:r w:rsidR="00E53EDB" w:rsidRPr="003755D3">
        <w:rPr>
          <w:rFonts w:ascii="Times New Roman" w:hAnsi="Times New Roman" w:cs="Times New Roman"/>
          <w:color w:val="000000"/>
          <w:sz w:val="24"/>
          <w:szCs w:val="24"/>
        </w:rPr>
        <w:t xml:space="preserve">ciju, kas atbilst šo Noteikumu </w:t>
      </w:r>
      <w:r w:rsidR="00E53EDB" w:rsidRPr="003755D3">
        <w:rPr>
          <w:rFonts w:ascii="Times New Roman" w:hAnsi="Times New Roman" w:cs="Times New Roman"/>
          <w:color w:val="000000"/>
          <w:sz w:val="24"/>
          <w:szCs w:val="24"/>
        </w:rPr>
        <w:fldChar w:fldCharType="begin"/>
      </w:r>
      <w:r w:rsidR="00E53EDB" w:rsidRPr="003755D3">
        <w:rPr>
          <w:rFonts w:ascii="Times New Roman" w:hAnsi="Times New Roman" w:cs="Times New Roman"/>
          <w:color w:val="000000"/>
          <w:sz w:val="24"/>
          <w:szCs w:val="24"/>
        </w:rPr>
        <w:instrText xml:space="preserve"> REF _Ref498621528 \r \h  \* MERGEFORMAT </w:instrText>
      </w:r>
      <w:r w:rsidR="00E53EDB" w:rsidRPr="003755D3">
        <w:rPr>
          <w:rFonts w:ascii="Times New Roman" w:hAnsi="Times New Roman" w:cs="Times New Roman"/>
          <w:color w:val="000000"/>
          <w:sz w:val="24"/>
          <w:szCs w:val="24"/>
        </w:rPr>
      </w:r>
      <w:r w:rsidR="00E53EDB" w:rsidRPr="003755D3">
        <w:rPr>
          <w:rFonts w:ascii="Times New Roman" w:hAnsi="Times New Roman" w:cs="Times New Roman"/>
          <w:color w:val="000000"/>
          <w:sz w:val="24"/>
          <w:szCs w:val="24"/>
        </w:rPr>
        <w:fldChar w:fldCharType="separate"/>
      </w:r>
      <w:r w:rsidR="002C099C">
        <w:rPr>
          <w:rFonts w:ascii="Times New Roman" w:hAnsi="Times New Roman" w:cs="Times New Roman"/>
          <w:color w:val="000000"/>
          <w:sz w:val="24"/>
          <w:szCs w:val="24"/>
        </w:rPr>
        <w:t>4</w:t>
      </w:r>
      <w:r w:rsidR="00E53EDB" w:rsidRPr="003755D3">
        <w:rPr>
          <w:rFonts w:ascii="Times New Roman" w:hAnsi="Times New Roman" w:cs="Times New Roman"/>
          <w:color w:val="000000"/>
          <w:sz w:val="24"/>
          <w:szCs w:val="24"/>
        </w:rPr>
        <w:fldChar w:fldCharType="end"/>
      </w:r>
      <w:r w:rsidRPr="003755D3">
        <w:rPr>
          <w:rFonts w:ascii="Times New Roman" w:hAnsi="Times New Roman" w:cs="Times New Roman"/>
          <w:color w:val="000000"/>
          <w:sz w:val="24"/>
          <w:szCs w:val="24"/>
        </w:rPr>
        <w:t xml:space="preserve">. nodaļas noteikumiem, taču PSO ir saprātīgs pamats apšaubīt minēto informāciju, PSO par to nekavējoties elektroniski informē BPS. </w:t>
      </w:r>
      <w:r w:rsidR="003D1B56" w:rsidRPr="008B3339">
        <w:rPr>
          <w:rFonts w:ascii="Times New Roman" w:hAnsi="Times New Roman" w:cs="Times New Roman"/>
          <w:sz w:val="24"/>
          <w:szCs w:val="24"/>
        </w:rPr>
        <w:t>Pēc paziņojuma saņemšanas</w:t>
      </w:r>
      <w:r w:rsidR="003D1B56">
        <w:rPr>
          <w:rFonts w:ascii="Times New Roman" w:hAnsi="Times New Roman" w:cs="Times New Roman"/>
          <w:sz w:val="24"/>
          <w:szCs w:val="24"/>
        </w:rPr>
        <w:t xml:space="preserve"> BPS</w:t>
      </w:r>
      <w:r w:rsidR="003D1B56" w:rsidRPr="003D1B56">
        <w:rPr>
          <w:rFonts w:ascii="Times New Roman" w:hAnsi="Times New Roman" w:cs="Times New Roman"/>
          <w:color w:val="000000"/>
          <w:sz w:val="24"/>
          <w:szCs w:val="24"/>
        </w:rPr>
        <w:t xml:space="preserve"> </w:t>
      </w:r>
      <w:r w:rsidR="003D1B56" w:rsidRPr="003755D3">
        <w:rPr>
          <w:rFonts w:ascii="Times New Roman" w:hAnsi="Times New Roman" w:cs="Times New Roman"/>
          <w:color w:val="000000"/>
          <w:sz w:val="24"/>
          <w:szCs w:val="24"/>
        </w:rPr>
        <w:t>pierādījumus minētās informācijas pamatotībai</w:t>
      </w:r>
      <w:r w:rsidR="003D1B56">
        <w:rPr>
          <w:rFonts w:ascii="Times New Roman" w:hAnsi="Times New Roman" w:cs="Times New Roman"/>
          <w:sz w:val="24"/>
          <w:szCs w:val="24"/>
        </w:rPr>
        <w:t xml:space="preserve"> vai atbilstošus labojumus iesniedz 30 </w:t>
      </w:r>
      <w:r w:rsidR="003D1B56" w:rsidRPr="008B3339">
        <w:rPr>
          <w:rFonts w:ascii="Times New Roman" w:hAnsi="Times New Roman" w:cs="Times New Roman"/>
          <w:sz w:val="24"/>
          <w:szCs w:val="24"/>
        </w:rPr>
        <w:t>(</w:t>
      </w:r>
      <w:r w:rsidR="003D1B56">
        <w:rPr>
          <w:rFonts w:ascii="Times New Roman" w:hAnsi="Times New Roman" w:cs="Times New Roman"/>
          <w:sz w:val="24"/>
          <w:szCs w:val="24"/>
        </w:rPr>
        <w:t>trīsdesmit</w:t>
      </w:r>
      <w:r w:rsidR="003D1B56" w:rsidRPr="008B3339">
        <w:rPr>
          <w:rFonts w:ascii="Times New Roman" w:hAnsi="Times New Roman" w:cs="Times New Roman"/>
          <w:sz w:val="24"/>
          <w:szCs w:val="24"/>
        </w:rPr>
        <w:t xml:space="preserve">) </w:t>
      </w:r>
      <w:r w:rsidR="003D1B56">
        <w:rPr>
          <w:rFonts w:ascii="Times New Roman" w:hAnsi="Times New Roman" w:cs="Times New Roman"/>
          <w:sz w:val="24"/>
          <w:szCs w:val="24"/>
        </w:rPr>
        <w:t>minūšu laikā</w:t>
      </w:r>
      <w:r w:rsidR="003D1B56" w:rsidRPr="008B3339">
        <w:rPr>
          <w:rFonts w:ascii="Times New Roman" w:hAnsi="Times New Roman" w:cs="Times New Roman"/>
          <w:sz w:val="24"/>
          <w:szCs w:val="24"/>
        </w:rPr>
        <w:t>.</w:t>
      </w:r>
      <w:bookmarkEnd w:id="39"/>
    </w:p>
    <w:p w14:paraId="39EE7CCF" w14:textId="3765143D" w:rsidR="00E53EDB" w:rsidRPr="003755D3" w:rsidRDefault="001007B6"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3755D3">
        <w:rPr>
          <w:rFonts w:ascii="Times New Roman" w:hAnsi="Times New Roman" w:cs="Times New Roman"/>
          <w:color w:val="000000"/>
          <w:sz w:val="24"/>
          <w:szCs w:val="24"/>
        </w:rPr>
        <w:t>Ja šo Noteikumu</w:t>
      </w:r>
      <w:r w:rsidR="00E53EDB" w:rsidRPr="003755D3">
        <w:rPr>
          <w:rFonts w:ascii="Times New Roman" w:hAnsi="Times New Roman" w:cs="Times New Roman"/>
          <w:color w:val="000000"/>
          <w:sz w:val="24"/>
          <w:szCs w:val="24"/>
        </w:rPr>
        <w:t xml:space="preserve"> </w:t>
      </w:r>
      <w:r w:rsidR="00E53EDB" w:rsidRPr="003755D3">
        <w:rPr>
          <w:rFonts w:ascii="Times New Roman" w:hAnsi="Times New Roman" w:cs="Times New Roman"/>
          <w:color w:val="000000"/>
          <w:sz w:val="24"/>
          <w:szCs w:val="24"/>
        </w:rPr>
        <w:fldChar w:fldCharType="begin"/>
      </w:r>
      <w:r w:rsidR="00E53EDB" w:rsidRPr="003755D3">
        <w:rPr>
          <w:rFonts w:ascii="Times New Roman" w:hAnsi="Times New Roman" w:cs="Times New Roman"/>
          <w:color w:val="000000"/>
          <w:sz w:val="24"/>
          <w:szCs w:val="24"/>
        </w:rPr>
        <w:instrText xml:space="preserve"> REF _Ref499140657 \r \h  \* MERGEFORMAT </w:instrText>
      </w:r>
      <w:r w:rsidR="00E53EDB" w:rsidRPr="003755D3">
        <w:rPr>
          <w:rFonts w:ascii="Times New Roman" w:hAnsi="Times New Roman" w:cs="Times New Roman"/>
          <w:color w:val="000000"/>
          <w:sz w:val="24"/>
          <w:szCs w:val="24"/>
        </w:rPr>
      </w:r>
      <w:r w:rsidR="00E53EDB" w:rsidRPr="003755D3">
        <w:rPr>
          <w:rFonts w:ascii="Times New Roman" w:hAnsi="Times New Roman" w:cs="Times New Roman"/>
          <w:color w:val="000000"/>
          <w:sz w:val="24"/>
          <w:szCs w:val="24"/>
        </w:rPr>
        <w:fldChar w:fldCharType="separate"/>
      </w:r>
      <w:r w:rsidR="002C099C">
        <w:rPr>
          <w:rFonts w:ascii="Times New Roman" w:hAnsi="Times New Roman" w:cs="Times New Roman"/>
          <w:color w:val="000000"/>
          <w:sz w:val="24"/>
          <w:szCs w:val="24"/>
        </w:rPr>
        <w:t>5.8</w:t>
      </w:r>
      <w:r w:rsidR="00E53EDB" w:rsidRPr="003755D3">
        <w:rPr>
          <w:rFonts w:ascii="Times New Roman" w:hAnsi="Times New Roman" w:cs="Times New Roman"/>
          <w:color w:val="000000"/>
          <w:sz w:val="24"/>
          <w:szCs w:val="24"/>
        </w:rPr>
        <w:fldChar w:fldCharType="end"/>
      </w:r>
      <w:r w:rsidRPr="003755D3">
        <w:rPr>
          <w:rFonts w:ascii="Times New Roman" w:hAnsi="Times New Roman" w:cs="Times New Roman"/>
          <w:color w:val="000000"/>
          <w:sz w:val="24"/>
          <w:szCs w:val="24"/>
        </w:rPr>
        <w:t xml:space="preserve">. punktā noteiktajā termiņā PSO no BPS  nav saņēmis informāciju, kas pamato BPS iesniegto plānu, vai pamatoti koriģētu šo Noteikumu </w:t>
      </w:r>
      <w:r w:rsidR="00E53EDB" w:rsidRPr="003755D3">
        <w:rPr>
          <w:rFonts w:ascii="Times New Roman" w:hAnsi="Times New Roman" w:cs="Times New Roman"/>
          <w:color w:val="000000"/>
          <w:sz w:val="24"/>
          <w:szCs w:val="24"/>
        </w:rPr>
        <w:fldChar w:fldCharType="begin"/>
      </w:r>
      <w:r w:rsidR="00E53EDB" w:rsidRPr="003755D3">
        <w:rPr>
          <w:rFonts w:ascii="Times New Roman" w:hAnsi="Times New Roman" w:cs="Times New Roman"/>
          <w:color w:val="000000"/>
          <w:sz w:val="24"/>
          <w:szCs w:val="24"/>
        </w:rPr>
        <w:instrText xml:space="preserve"> REF _Ref498617270 \r \h  \* MERGEFORMAT </w:instrText>
      </w:r>
      <w:r w:rsidR="00E53EDB" w:rsidRPr="003755D3">
        <w:rPr>
          <w:rFonts w:ascii="Times New Roman" w:hAnsi="Times New Roman" w:cs="Times New Roman"/>
          <w:color w:val="000000"/>
          <w:sz w:val="24"/>
          <w:szCs w:val="24"/>
        </w:rPr>
      </w:r>
      <w:r w:rsidR="00E53EDB" w:rsidRPr="003755D3">
        <w:rPr>
          <w:rFonts w:ascii="Times New Roman" w:hAnsi="Times New Roman" w:cs="Times New Roman"/>
          <w:color w:val="000000"/>
          <w:sz w:val="24"/>
          <w:szCs w:val="24"/>
        </w:rPr>
        <w:fldChar w:fldCharType="separate"/>
      </w:r>
      <w:r w:rsidR="002C099C">
        <w:rPr>
          <w:rFonts w:ascii="Times New Roman" w:hAnsi="Times New Roman" w:cs="Times New Roman"/>
          <w:color w:val="000000"/>
          <w:sz w:val="24"/>
          <w:szCs w:val="24"/>
        </w:rPr>
        <w:t>4.1</w:t>
      </w:r>
      <w:r w:rsidR="00E53EDB" w:rsidRPr="003755D3">
        <w:rPr>
          <w:rFonts w:ascii="Times New Roman" w:hAnsi="Times New Roman" w:cs="Times New Roman"/>
          <w:color w:val="000000"/>
          <w:sz w:val="24"/>
          <w:szCs w:val="24"/>
        </w:rPr>
        <w:fldChar w:fldCharType="end"/>
      </w:r>
      <w:r w:rsidR="00E53EDB" w:rsidRPr="003755D3">
        <w:rPr>
          <w:rFonts w:ascii="Times New Roman" w:hAnsi="Times New Roman" w:cs="Times New Roman"/>
          <w:color w:val="000000"/>
          <w:sz w:val="24"/>
          <w:szCs w:val="24"/>
        </w:rPr>
        <w:t>.</w:t>
      </w:r>
      <w:r w:rsidRPr="003755D3">
        <w:rPr>
          <w:rFonts w:ascii="Times New Roman" w:hAnsi="Times New Roman" w:cs="Times New Roman"/>
          <w:color w:val="000000"/>
          <w:sz w:val="24"/>
          <w:szCs w:val="24"/>
        </w:rPr>
        <w:t xml:space="preserve"> punktā uzskaitīto informāciju, PSO nosaka BPS par 20% paaugstinātu nebalansa pārdošanas un par 20% pazeminātu nebalansa iepirkšanas cenu visiem attiecināmajiem nebalansa aprēķina periodiem</w:t>
      </w:r>
      <w:r w:rsidRPr="003755D3">
        <w:rPr>
          <w:rFonts w:ascii="Helv" w:hAnsi="Helv" w:cs="Helv"/>
          <w:color w:val="000000"/>
          <w:sz w:val="20"/>
          <w:szCs w:val="20"/>
        </w:rPr>
        <w:t>.</w:t>
      </w:r>
      <w:r w:rsidRPr="003755D3">
        <w:rPr>
          <w:rFonts w:ascii="Times New Roman" w:hAnsi="Times New Roman" w:cs="Times New Roman"/>
          <w:sz w:val="24"/>
          <w:szCs w:val="24"/>
        </w:rPr>
        <w:t xml:space="preserve"> </w:t>
      </w:r>
    </w:p>
    <w:p w14:paraId="6AE03C6C" w14:textId="49602A4A" w:rsidR="00662FCF" w:rsidRPr="008B3339" w:rsidRDefault="00662FCF"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41" w:name="_Ref499142270"/>
      <w:r w:rsidRPr="008B3339">
        <w:rPr>
          <w:rFonts w:ascii="Times New Roman" w:hAnsi="Times New Roman" w:cs="Times New Roman"/>
          <w:sz w:val="24"/>
          <w:szCs w:val="24"/>
        </w:rPr>
        <w:t xml:space="preserve">PSO elektroniski nosūta </w:t>
      </w:r>
      <w:r w:rsidR="002E24CC" w:rsidRPr="008B3339">
        <w:rPr>
          <w:rFonts w:ascii="Times New Roman" w:hAnsi="Times New Roman" w:cs="Times New Roman"/>
          <w:sz w:val="24"/>
          <w:szCs w:val="24"/>
        </w:rPr>
        <w:t xml:space="preserve">BPS </w:t>
      </w:r>
      <w:r w:rsidRPr="00A63D62">
        <w:rPr>
          <w:rFonts w:ascii="Times New Roman" w:hAnsi="Times New Roman" w:cs="Times New Roman"/>
          <w:sz w:val="24"/>
          <w:szCs w:val="24"/>
        </w:rPr>
        <w:t xml:space="preserve">apstiprinātu </w:t>
      </w:r>
      <w:r w:rsidR="002E24CC" w:rsidRPr="00A63D62">
        <w:rPr>
          <w:rFonts w:ascii="Times New Roman" w:hAnsi="Times New Roman" w:cs="Times New Roman"/>
          <w:sz w:val="24"/>
          <w:szCs w:val="24"/>
        </w:rPr>
        <w:t xml:space="preserve">galīgo nākamās dienas pozīciju </w:t>
      </w:r>
      <w:r w:rsidR="001935C5">
        <w:rPr>
          <w:rFonts w:ascii="Times New Roman" w:hAnsi="Times New Roman" w:cs="Times New Roman"/>
          <w:sz w:val="24"/>
          <w:szCs w:val="24"/>
        </w:rPr>
        <w:t>tekošajā</w:t>
      </w:r>
      <w:r w:rsidR="001935C5" w:rsidRPr="00A63D62">
        <w:rPr>
          <w:rFonts w:ascii="Times New Roman" w:hAnsi="Times New Roman" w:cs="Times New Roman"/>
          <w:sz w:val="24"/>
          <w:szCs w:val="24"/>
        </w:rPr>
        <w:t xml:space="preserve"> </w:t>
      </w:r>
      <w:r w:rsidRPr="00A63D62">
        <w:rPr>
          <w:rFonts w:ascii="Times New Roman" w:hAnsi="Times New Roman" w:cs="Times New Roman"/>
          <w:sz w:val="24"/>
          <w:szCs w:val="24"/>
        </w:rPr>
        <w:t>dienā ne vēlāk kā līdz plkst. 1</w:t>
      </w:r>
      <w:r w:rsidR="0082285C" w:rsidRPr="00A63D62">
        <w:rPr>
          <w:rFonts w:ascii="Times New Roman" w:hAnsi="Times New Roman" w:cs="Times New Roman"/>
          <w:sz w:val="24"/>
          <w:szCs w:val="24"/>
        </w:rPr>
        <w:t>7</w:t>
      </w:r>
      <w:r w:rsidRPr="00A63D62">
        <w:rPr>
          <w:rFonts w:ascii="Times New Roman" w:hAnsi="Times New Roman" w:cs="Times New Roman"/>
          <w:sz w:val="24"/>
          <w:szCs w:val="24"/>
        </w:rPr>
        <w:t>:</w:t>
      </w:r>
      <w:r w:rsidR="0082285C" w:rsidRPr="00A63D62">
        <w:rPr>
          <w:rFonts w:ascii="Times New Roman" w:hAnsi="Times New Roman" w:cs="Times New Roman"/>
          <w:sz w:val="24"/>
          <w:szCs w:val="24"/>
        </w:rPr>
        <w:t>3</w:t>
      </w:r>
      <w:r w:rsidRPr="00A63D62">
        <w:rPr>
          <w:rFonts w:ascii="Times New Roman" w:hAnsi="Times New Roman" w:cs="Times New Roman"/>
          <w:sz w:val="24"/>
          <w:szCs w:val="24"/>
        </w:rPr>
        <w:t>0</w:t>
      </w:r>
      <w:r w:rsidR="00AB5EE3" w:rsidRPr="00A63D62">
        <w:rPr>
          <w:rFonts w:ascii="Times New Roman" w:hAnsi="Times New Roman" w:cs="Times New Roman"/>
          <w:sz w:val="24"/>
          <w:szCs w:val="24"/>
        </w:rPr>
        <w:t xml:space="preserve"> </w:t>
      </w:r>
      <w:r w:rsidR="0085251F" w:rsidRPr="00A63D62">
        <w:rPr>
          <w:rFonts w:ascii="Times New Roman" w:hAnsi="Times New Roman" w:cs="Times New Roman"/>
          <w:sz w:val="24"/>
          <w:szCs w:val="24"/>
        </w:rPr>
        <w:t xml:space="preserve">pēc </w:t>
      </w:r>
      <w:r w:rsidR="00AB5EE3" w:rsidRPr="00A63D62">
        <w:rPr>
          <w:rFonts w:ascii="Times New Roman" w:hAnsi="Times New Roman" w:cs="Times New Roman"/>
          <w:sz w:val="24"/>
          <w:szCs w:val="24"/>
        </w:rPr>
        <w:t>EET</w:t>
      </w:r>
      <w:r w:rsidRPr="00A63D62">
        <w:rPr>
          <w:rFonts w:ascii="Times New Roman" w:hAnsi="Times New Roman" w:cs="Times New Roman"/>
          <w:sz w:val="24"/>
          <w:szCs w:val="24"/>
        </w:rPr>
        <w:t>.</w:t>
      </w:r>
      <w:bookmarkEnd w:id="40"/>
      <w:bookmarkEnd w:id="41"/>
    </w:p>
    <w:p w14:paraId="377AEB8E" w14:textId="3C52748A" w:rsidR="00662FCF" w:rsidRPr="008B3339" w:rsidRDefault="002E24CC"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8B3339">
        <w:rPr>
          <w:rFonts w:ascii="Times New Roman" w:hAnsi="Times New Roman" w:cs="Times New Roman"/>
          <w:sz w:val="24"/>
          <w:szCs w:val="24"/>
        </w:rPr>
        <w:lastRenderedPageBreak/>
        <w:t xml:space="preserve">Šo </w:t>
      </w:r>
      <w:r w:rsidR="00662FCF" w:rsidRPr="008B3339">
        <w:rPr>
          <w:rFonts w:ascii="Times New Roman" w:hAnsi="Times New Roman" w:cs="Times New Roman"/>
          <w:sz w:val="24"/>
          <w:szCs w:val="24"/>
        </w:rPr>
        <w:t xml:space="preserve">Noteikumu </w:t>
      </w:r>
      <w:r w:rsidRPr="008B3339">
        <w:rPr>
          <w:rFonts w:ascii="Times New Roman" w:hAnsi="Times New Roman" w:cs="Times New Roman"/>
          <w:sz w:val="24"/>
          <w:szCs w:val="24"/>
        </w:rPr>
        <w:fldChar w:fldCharType="begin"/>
      </w:r>
      <w:r w:rsidRPr="008B3339">
        <w:rPr>
          <w:rFonts w:ascii="Times New Roman" w:hAnsi="Times New Roman" w:cs="Times New Roman"/>
          <w:sz w:val="24"/>
          <w:szCs w:val="24"/>
        </w:rPr>
        <w:instrText xml:space="preserve"> REF _Ref498624356 \r \h </w:instrText>
      </w:r>
      <w:r w:rsidR="008B3339">
        <w:rPr>
          <w:rFonts w:ascii="Times New Roman" w:hAnsi="Times New Roman" w:cs="Times New Roman"/>
          <w:sz w:val="24"/>
          <w:szCs w:val="24"/>
        </w:rPr>
        <w:instrText xml:space="preserve"> \* MERGEFORMAT </w:instrText>
      </w:r>
      <w:r w:rsidRPr="008B3339">
        <w:rPr>
          <w:rFonts w:ascii="Times New Roman" w:hAnsi="Times New Roman" w:cs="Times New Roman"/>
          <w:sz w:val="24"/>
          <w:szCs w:val="24"/>
        </w:rPr>
      </w:r>
      <w:r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5.1</w:t>
      </w:r>
      <w:r w:rsidRPr="008B3339">
        <w:rPr>
          <w:rFonts w:ascii="Times New Roman" w:hAnsi="Times New Roman" w:cs="Times New Roman"/>
          <w:sz w:val="24"/>
          <w:szCs w:val="24"/>
        </w:rPr>
        <w:fldChar w:fldCharType="end"/>
      </w:r>
      <w:r w:rsidRPr="008B3339">
        <w:rPr>
          <w:rFonts w:ascii="Times New Roman" w:hAnsi="Times New Roman" w:cs="Times New Roman"/>
          <w:sz w:val="24"/>
          <w:szCs w:val="24"/>
        </w:rPr>
        <w:t>. -</w:t>
      </w:r>
      <w:r w:rsidR="00A6166C">
        <w:rPr>
          <w:rFonts w:ascii="Times New Roman" w:hAnsi="Times New Roman" w:cs="Times New Roman"/>
          <w:sz w:val="24"/>
          <w:szCs w:val="24"/>
        </w:rPr>
        <w:t xml:space="preserve"> </w:t>
      </w:r>
      <w:r w:rsidR="00A6166C">
        <w:rPr>
          <w:rFonts w:ascii="Times New Roman" w:hAnsi="Times New Roman" w:cs="Times New Roman"/>
          <w:sz w:val="24"/>
          <w:szCs w:val="24"/>
        </w:rPr>
        <w:fldChar w:fldCharType="begin"/>
      </w:r>
      <w:r w:rsidR="00A6166C">
        <w:rPr>
          <w:rFonts w:ascii="Times New Roman" w:hAnsi="Times New Roman" w:cs="Times New Roman"/>
          <w:sz w:val="24"/>
          <w:szCs w:val="24"/>
        </w:rPr>
        <w:instrText xml:space="preserve"> REF _Ref499142270 \r \h </w:instrText>
      </w:r>
      <w:r w:rsidR="00A6166C">
        <w:rPr>
          <w:rFonts w:ascii="Times New Roman" w:hAnsi="Times New Roman" w:cs="Times New Roman"/>
          <w:sz w:val="24"/>
          <w:szCs w:val="24"/>
        </w:rPr>
      </w:r>
      <w:r w:rsidR="00A6166C">
        <w:rPr>
          <w:rFonts w:ascii="Times New Roman" w:hAnsi="Times New Roman" w:cs="Times New Roman"/>
          <w:sz w:val="24"/>
          <w:szCs w:val="24"/>
        </w:rPr>
        <w:fldChar w:fldCharType="separate"/>
      </w:r>
      <w:r w:rsidR="002C099C">
        <w:rPr>
          <w:rFonts w:ascii="Times New Roman" w:hAnsi="Times New Roman" w:cs="Times New Roman"/>
          <w:sz w:val="24"/>
          <w:szCs w:val="24"/>
        </w:rPr>
        <w:t>5.10</w:t>
      </w:r>
      <w:r w:rsidR="00A6166C">
        <w:rPr>
          <w:rFonts w:ascii="Times New Roman" w:hAnsi="Times New Roman" w:cs="Times New Roman"/>
          <w:sz w:val="24"/>
          <w:szCs w:val="24"/>
        </w:rPr>
        <w:fldChar w:fldCharType="end"/>
      </w:r>
      <w:r w:rsidRPr="008B3339">
        <w:rPr>
          <w:rFonts w:ascii="Times New Roman" w:hAnsi="Times New Roman" w:cs="Times New Roman"/>
          <w:sz w:val="24"/>
          <w:szCs w:val="24"/>
        </w:rPr>
        <w:t xml:space="preserve">. </w:t>
      </w:r>
      <w:r w:rsidR="005A32BE">
        <w:rPr>
          <w:rFonts w:ascii="Times New Roman" w:hAnsi="Times New Roman" w:cs="Times New Roman"/>
          <w:sz w:val="24"/>
          <w:szCs w:val="24"/>
        </w:rPr>
        <w:t>punktā</w:t>
      </w:r>
      <w:r w:rsidR="00662FCF" w:rsidRPr="008B3339">
        <w:rPr>
          <w:rFonts w:ascii="Times New Roman" w:hAnsi="Times New Roman" w:cs="Times New Roman"/>
          <w:sz w:val="24"/>
          <w:szCs w:val="24"/>
        </w:rPr>
        <w:t xml:space="preserve"> minētie termiņi var netikt ievēroti, ja </w:t>
      </w:r>
      <w:r w:rsidRPr="008B3339">
        <w:rPr>
          <w:rFonts w:ascii="Times New Roman" w:hAnsi="Times New Roman" w:cs="Times New Roman"/>
          <w:sz w:val="24"/>
          <w:szCs w:val="24"/>
        </w:rPr>
        <w:t xml:space="preserve">elektroenerģijas tirgus operators </w:t>
      </w:r>
      <w:r w:rsidR="00662FCF" w:rsidRPr="008B3339">
        <w:rPr>
          <w:rFonts w:ascii="Times New Roman" w:hAnsi="Times New Roman" w:cs="Times New Roman"/>
          <w:sz w:val="24"/>
          <w:szCs w:val="24"/>
        </w:rPr>
        <w:t xml:space="preserve">nevar izsniegt tirdzniecības darījumu informāciju. Šādā situācijā </w:t>
      </w:r>
      <w:r w:rsidRPr="008B3339">
        <w:rPr>
          <w:rFonts w:ascii="Times New Roman" w:hAnsi="Times New Roman" w:cs="Times New Roman"/>
          <w:sz w:val="24"/>
          <w:szCs w:val="24"/>
        </w:rPr>
        <w:t>BPS un PSO</w:t>
      </w:r>
      <w:r w:rsidR="00662FCF" w:rsidRPr="008B3339">
        <w:rPr>
          <w:rFonts w:ascii="Times New Roman" w:hAnsi="Times New Roman" w:cs="Times New Roman"/>
          <w:sz w:val="24"/>
          <w:szCs w:val="24"/>
        </w:rPr>
        <w:t xml:space="preserve"> darbojas atbilstoši biržas noteiktajai procedūrai.</w:t>
      </w:r>
    </w:p>
    <w:p w14:paraId="01AB64DB" w14:textId="77777777" w:rsidR="00662FCF" w:rsidRPr="008B3339" w:rsidRDefault="00662FCF" w:rsidP="00D64BC6">
      <w:pPr>
        <w:pStyle w:val="Heading1"/>
        <w:numPr>
          <w:ilvl w:val="0"/>
          <w:numId w:val="24"/>
        </w:numPr>
        <w:spacing w:before="0" w:after="180"/>
        <w:ind w:left="714" w:hanging="357"/>
        <w:jc w:val="center"/>
        <w:rPr>
          <w:rFonts w:ascii="Times New Roman" w:hAnsi="Times New Roman" w:cs="Times New Roman"/>
          <w:color w:val="auto"/>
          <w:sz w:val="24"/>
          <w:szCs w:val="24"/>
        </w:rPr>
      </w:pPr>
      <w:bookmarkStart w:id="42" w:name="_Ref498938417"/>
      <w:bookmarkStart w:id="43" w:name="_Toc499620375"/>
      <w:r w:rsidRPr="008B3339">
        <w:rPr>
          <w:rFonts w:ascii="Times New Roman" w:hAnsi="Times New Roman" w:cs="Times New Roman"/>
          <w:color w:val="auto"/>
          <w:sz w:val="24"/>
          <w:szCs w:val="24"/>
        </w:rPr>
        <w:t>BPS tekošās dienas</w:t>
      </w:r>
      <w:r w:rsidR="008B3339">
        <w:rPr>
          <w:rFonts w:ascii="Times New Roman" w:hAnsi="Times New Roman" w:cs="Times New Roman"/>
          <w:color w:val="auto"/>
          <w:sz w:val="24"/>
          <w:szCs w:val="24"/>
        </w:rPr>
        <w:t xml:space="preserve"> plānu</w:t>
      </w:r>
      <w:r w:rsidRPr="008B3339">
        <w:rPr>
          <w:rFonts w:ascii="Times New Roman" w:hAnsi="Times New Roman" w:cs="Times New Roman"/>
          <w:color w:val="auto"/>
          <w:sz w:val="24"/>
          <w:szCs w:val="24"/>
        </w:rPr>
        <w:t xml:space="preserve"> korekcijas</w:t>
      </w:r>
      <w:bookmarkEnd w:id="42"/>
      <w:bookmarkEnd w:id="43"/>
    </w:p>
    <w:p w14:paraId="2748D6DD" w14:textId="2DDC6E8D" w:rsidR="00A860F2" w:rsidRPr="008B3339" w:rsidRDefault="00A860F2" w:rsidP="00D64BC6">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44" w:name="_Ref498665961"/>
      <w:r w:rsidRPr="008B3339">
        <w:rPr>
          <w:rFonts w:ascii="Times New Roman" w:hAnsi="Times New Roman" w:cs="Times New Roman"/>
          <w:sz w:val="24"/>
          <w:szCs w:val="24"/>
        </w:rPr>
        <w:t xml:space="preserve">BPS ir tiesības veikt izmaiņas iesniegtajā šo Noteikumu </w:t>
      </w:r>
      <w:r w:rsidR="00437FAA" w:rsidRPr="008B3339">
        <w:rPr>
          <w:rFonts w:ascii="Times New Roman" w:hAnsi="Times New Roman" w:cs="Times New Roman"/>
          <w:sz w:val="24"/>
          <w:szCs w:val="24"/>
        </w:rPr>
        <w:fldChar w:fldCharType="begin"/>
      </w:r>
      <w:r w:rsidR="00437FAA" w:rsidRPr="008B3339">
        <w:rPr>
          <w:rFonts w:ascii="Times New Roman" w:hAnsi="Times New Roman" w:cs="Times New Roman"/>
          <w:sz w:val="24"/>
          <w:szCs w:val="24"/>
        </w:rPr>
        <w:instrText xml:space="preserve"> REF _Ref498617270 \r \h </w:instrText>
      </w:r>
      <w:r w:rsidR="00437FAA">
        <w:rPr>
          <w:rFonts w:ascii="Times New Roman" w:hAnsi="Times New Roman" w:cs="Times New Roman"/>
          <w:sz w:val="24"/>
          <w:szCs w:val="24"/>
        </w:rPr>
        <w:instrText xml:space="preserve"> \* MERGEFORMAT </w:instrText>
      </w:r>
      <w:r w:rsidR="00437FAA" w:rsidRPr="008B3339">
        <w:rPr>
          <w:rFonts w:ascii="Times New Roman" w:hAnsi="Times New Roman" w:cs="Times New Roman"/>
          <w:sz w:val="24"/>
          <w:szCs w:val="24"/>
        </w:rPr>
      </w:r>
      <w:r w:rsidR="00437FAA"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4.1</w:t>
      </w:r>
      <w:r w:rsidR="00437FAA" w:rsidRPr="008B3339">
        <w:rPr>
          <w:rFonts w:ascii="Times New Roman" w:hAnsi="Times New Roman" w:cs="Times New Roman"/>
          <w:sz w:val="24"/>
          <w:szCs w:val="24"/>
        </w:rPr>
        <w:fldChar w:fldCharType="end"/>
      </w:r>
      <w:r w:rsidR="00437FAA" w:rsidRPr="008B3339">
        <w:rPr>
          <w:rFonts w:ascii="Times New Roman" w:hAnsi="Times New Roman" w:cs="Times New Roman"/>
          <w:sz w:val="24"/>
          <w:szCs w:val="24"/>
        </w:rPr>
        <w:t>.</w:t>
      </w:r>
      <w:r w:rsidR="004234AB" w:rsidRPr="008B3339">
        <w:rPr>
          <w:rFonts w:ascii="Times New Roman" w:hAnsi="Times New Roman" w:cs="Times New Roman"/>
          <w:sz w:val="24"/>
          <w:szCs w:val="24"/>
        </w:rPr>
        <w:t xml:space="preserve"> </w:t>
      </w:r>
      <w:r w:rsidR="008B3339">
        <w:rPr>
          <w:rFonts w:ascii="Times New Roman" w:hAnsi="Times New Roman" w:cs="Times New Roman"/>
          <w:sz w:val="24"/>
          <w:szCs w:val="24"/>
        </w:rPr>
        <w:t>punktā</w:t>
      </w:r>
      <w:r w:rsidRPr="008B3339">
        <w:rPr>
          <w:rFonts w:ascii="Times New Roman" w:hAnsi="Times New Roman" w:cs="Times New Roman"/>
          <w:sz w:val="24"/>
          <w:szCs w:val="24"/>
        </w:rPr>
        <w:t xml:space="preserve"> noteiktajā informācijā</w:t>
      </w:r>
      <w:r w:rsidR="00292D82">
        <w:rPr>
          <w:rFonts w:ascii="Times New Roman" w:hAnsi="Times New Roman" w:cs="Times New Roman"/>
          <w:sz w:val="24"/>
          <w:szCs w:val="24"/>
        </w:rPr>
        <w:t>.</w:t>
      </w:r>
      <w:r w:rsidRPr="008B3339">
        <w:rPr>
          <w:rFonts w:ascii="Times New Roman" w:hAnsi="Times New Roman" w:cs="Times New Roman"/>
          <w:sz w:val="24"/>
          <w:szCs w:val="24"/>
        </w:rPr>
        <w:t xml:space="preserve"> Pieļaujam</w:t>
      </w:r>
      <w:r w:rsidR="00434018">
        <w:rPr>
          <w:rFonts w:ascii="Times New Roman" w:hAnsi="Times New Roman" w:cs="Times New Roman"/>
          <w:sz w:val="24"/>
          <w:szCs w:val="24"/>
        </w:rPr>
        <w:t>as</w:t>
      </w:r>
      <w:r w:rsidRPr="008B3339">
        <w:rPr>
          <w:rFonts w:ascii="Times New Roman" w:hAnsi="Times New Roman" w:cs="Times New Roman"/>
          <w:sz w:val="24"/>
          <w:szCs w:val="24"/>
        </w:rPr>
        <w:t xml:space="preserve"> šād</w:t>
      </w:r>
      <w:r w:rsidR="00437FAA">
        <w:rPr>
          <w:rFonts w:ascii="Times New Roman" w:hAnsi="Times New Roman" w:cs="Times New Roman"/>
          <w:sz w:val="24"/>
          <w:szCs w:val="24"/>
        </w:rPr>
        <w:t>as tekošās dienas BPS pozīcijas izmaiņas</w:t>
      </w:r>
      <w:r w:rsidRPr="008B3339">
        <w:rPr>
          <w:rFonts w:ascii="Times New Roman" w:hAnsi="Times New Roman" w:cs="Times New Roman"/>
          <w:sz w:val="24"/>
          <w:szCs w:val="24"/>
        </w:rPr>
        <w:t>:</w:t>
      </w:r>
      <w:bookmarkEnd w:id="44"/>
    </w:p>
    <w:p w14:paraId="3067A3B2" w14:textId="29A0B044" w:rsidR="005E2C1C" w:rsidRDefault="005E2C1C" w:rsidP="00D64BC6">
      <w:pPr>
        <w:pStyle w:val="ListParagraph"/>
        <w:numPr>
          <w:ilvl w:val="2"/>
          <w:numId w:val="24"/>
        </w:numPr>
        <w:tabs>
          <w:tab w:val="left" w:pos="709"/>
        </w:tabs>
        <w:spacing w:after="180"/>
        <w:ind w:left="1560" w:hanging="808"/>
        <w:jc w:val="both"/>
        <w:rPr>
          <w:rFonts w:ascii="Times New Roman" w:hAnsi="Times New Roman" w:cs="Times New Roman"/>
          <w:sz w:val="24"/>
          <w:szCs w:val="24"/>
        </w:rPr>
      </w:pPr>
      <w:bookmarkStart w:id="45" w:name="_Ref498665546"/>
      <w:bookmarkStart w:id="46" w:name="_Ref498938210"/>
      <w:bookmarkStart w:id="47" w:name="_Ref498625165"/>
      <w:r>
        <w:rPr>
          <w:rFonts w:ascii="Times New Roman" w:hAnsi="Times New Roman" w:cs="Times New Roman"/>
          <w:sz w:val="24"/>
          <w:szCs w:val="24"/>
        </w:rPr>
        <w:t xml:space="preserve">izmaiņas </w:t>
      </w:r>
      <w:r w:rsidRPr="008B3339">
        <w:rPr>
          <w:rFonts w:ascii="Times New Roman" w:hAnsi="Times New Roman" w:cs="Times New Roman"/>
          <w:sz w:val="24"/>
          <w:szCs w:val="24"/>
        </w:rPr>
        <w:t xml:space="preserve"> elektrostaciju elektroenerģijas izstrādes plānos, pārdalot elektroenerģijas izstrādi starp </w:t>
      </w:r>
      <w:r w:rsidR="00437FAA">
        <w:rPr>
          <w:rFonts w:ascii="Times New Roman" w:hAnsi="Times New Roman" w:cs="Times New Roman"/>
          <w:sz w:val="24"/>
          <w:szCs w:val="24"/>
        </w:rPr>
        <w:t>dažādām nebalansa apgabalā iekļaut</w:t>
      </w:r>
      <w:r w:rsidR="0085251F">
        <w:rPr>
          <w:rFonts w:ascii="Times New Roman" w:hAnsi="Times New Roman" w:cs="Times New Roman"/>
          <w:sz w:val="24"/>
          <w:szCs w:val="24"/>
        </w:rPr>
        <w:t>ajā</w:t>
      </w:r>
      <w:r w:rsidR="00437FAA">
        <w:rPr>
          <w:rFonts w:ascii="Times New Roman" w:hAnsi="Times New Roman" w:cs="Times New Roman"/>
          <w:sz w:val="24"/>
          <w:szCs w:val="24"/>
        </w:rPr>
        <w:t>m elektrostacijām</w:t>
      </w:r>
      <w:r w:rsidRPr="008B3339">
        <w:rPr>
          <w:rFonts w:ascii="Times New Roman" w:hAnsi="Times New Roman" w:cs="Times New Roman"/>
          <w:sz w:val="24"/>
          <w:szCs w:val="24"/>
        </w:rPr>
        <w:t xml:space="preserve">, bet nemainot sākotnējos plānos paredzēto </w:t>
      </w:r>
      <w:r w:rsidR="001935C5">
        <w:rPr>
          <w:rFonts w:ascii="Times New Roman" w:hAnsi="Times New Roman" w:cs="Times New Roman"/>
          <w:sz w:val="24"/>
          <w:szCs w:val="24"/>
        </w:rPr>
        <w:t>kopējo</w:t>
      </w:r>
      <w:r w:rsidR="00F653BA">
        <w:rPr>
          <w:rFonts w:ascii="Times New Roman" w:hAnsi="Times New Roman" w:cs="Times New Roman"/>
          <w:sz w:val="24"/>
          <w:szCs w:val="24"/>
        </w:rPr>
        <w:t xml:space="preserve"> </w:t>
      </w:r>
      <w:r w:rsidRPr="008B3339">
        <w:rPr>
          <w:rFonts w:ascii="Times New Roman" w:hAnsi="Times New Roman" w:cs="Times New Roman"/>
          <w:sz w:val="24"/>
          <w:szCs w:val="24"/>
        </w:rPr>
        <w:t>enerģijas izstrādes apjomu</w:t>
      </w:r>
      <w:bookmarkEnd w:id="45"/>
      <w:r w:rsidR="00F653BA">
        <w:rPr>
          <w:rFonts w:ascii="Times New Roman" w:hAnsi="Times New Roman" w:cs="Times New Roman"/>
          <w:sz w:val="24"/>
          <w:szCs w:val="24"/>
        </w:rPr>
        <w:t xml:space="preserve"> </w:t>
      </w:r>
      <w:r w:rsidR="00F653BA" w:rsidRPr="008B3339">
        <w:rPr>
          <w:rFonts w:ascii="Times New Roman" w:hAnsi="Times New Roman" w:cs="Times New Roman"/>
          <w:sz w:val="24"/>
          <w:szCs w:val="24"/>
        </w:rPr>
        <w:t>atbilstoš</w:t>
      </w:r>
      <w:r w:rsidR="00F653BA">
        <w:rPr>
          <w:rFonts w:ascii="Times New Roman" w:hAnsi="Times New Roman" w:cs="Times New Roman"/>
          <w:sz w:val="24"/>
          <w:szCs w:val="24"/>
        </w:rPr>
        <w:t>ajā</w:t>
      </w:r>
      <w:r w:rsidR="00F653BA" w:rsidRPr="008B3339">
        <w:rPr>
          <w:rFonts w:ascii="Times New Roman" w:hAnsi="Times New Roman" w:cs="Times New Roman"/>
          <w:sz w:val="24"/>
          <w:szCs w:val="24"/>
        </w:rPr>
        <w:t xml:space="preserve"> nebalasa aprēķina period</w:t>
      </w:r>
      <w:r w:rsidR="00F653BA">
        <w:rPr>
          <w:rFonts w:ascii="Times New Roman" w:hAnsi="Times New Roman" w:cs="Times New Roman"/>
          <w:sz w:val="24"/>
          <w:szCs w:val="24"/>
        </w:rPr>
        <w:t>ā</w:t>
      </w:r>
      <w:r w:rsidR="0082285C">
        <w:rPr>
          <w:rFonts w:ascii="Times New Roman" w:hAnsi="Times New Roman" w:cs="Times New Roman"/>
          <w:sz w:val="24"/>
          <w:szCs w:val="24"/>
        </w:rPr>
        <w:t>;</w:t>
      </w:r>
      <w:bookmarkEnd w:id="46"/>
    </w:p>
    <w:p w14:paraId="12FFB21E" w14:textId="3E5D2B99" w:rsidR="002D0962" w:rsidRPr="005E2C1C" w:rsidRDefault="00624242" w:rsidP="00D64BC6">
      <w:pPr>
        <w:pStyle w:val="ListParagraph"/>
        <w:numPr>
          <w:ilvl w:val="2"/>
          <w:numId w:val="24"/>
        </w:numPr>
        <w:tabs>
          <w:tab w:val="left" w:pos="709"/>
        </w:tabs>
        <w:spacing w:after="180"/>
        <w:ind w:left="1560" w:hanging="808"/>
        <w:jc w:val="both"/>
        <w:rPr>
          <w:rFonts w:ascii="Times New Roman" w:hAnsi="Times New Roman" w:cs="Times New Roman"/>
          <w:sz w:val="24"/>
          <w:szCs w:val="24"/>
        </w:rPr>
      </w:pPr>
      <w:bookmarkStart w:id="48" w:name="_Ref498938212"/>
      <w:r>
        <w:rPr>
          <w:rFonts w:ascii="Times New Roman" w:hAnsi="Times New Roman" w:cs="Times New Roman"/>
          <w:sz w:val="24"/>
          <w:szCs w:val="24"/>
        </w:rPr>
        <w:t xml:space="preserve">izmaiņas </w:t>
      </w:r>
      <w:r w:rsidRPr="008B3339">
        <w:rPr>
          <w:rFonts w:ascii="Times New Roman" w:hAnsi="Times New Roman" w:cs="Times New Roman"/>
          <w:sz w:val="24"/>
          <w:szCs w:val="24"/>
        </w:rPr>
        <w:t>elektrostaciju elektroenerģijas izstrādes plānos</w:t>
      </w:r>
      <w:r w:rsidR="001935C5">
        <w:rPr>
          <w:rFonts w:ascii="Times New Roman" w:hAnsi="Times New Roman" w:cs="Times New Roman"/>
          <w:sz w:val="24"/>
          <w:szCs w:val="24"/>
        </w:rPr>
        <w:t xml:space="preserve"> </w:t>
      </w:r>
      <w:r w:rsidR="001935C5" w:rsidRPr="008B3339">
        <w:rPr>
          <w:rFonts w:ascii="Times New Roman" w:hAnsi="Times New Roman" w:cs="Times New Roman"/>
          <w:sz w:val="24"/>
          <w:szCs w:val="24"/>
        </w:rPr>
        <w:t>atbilstoš</w:t>
      </w:r>
      <w:r w:rsidR="001935C5">
        <w:rPr>
          <w:rFonts w:ascii="Times New Roman" w:hAnsi="Times New Roman" w:cs="Times New Roman"/>
          <w:sz w:val="24"/>
          <w:szCs w:val="24"/>
        </w:rPr>
        <w:t>ajā</w:t>
      </w:r>
      <w:r w:rsidR="001935C5" w:rsidRPr="008B3339">
        <w:rPr>
          <w:rFonts w:ascii="Times New Roman" w:hAnsi="Times New Roman" w:cs="Times New Roman"/>
          <w:sz w:val="24"/>
          <w:szCs w:val="24"/>
        </w:rPr>
        <w:t xml:space="preserve"> nebalasa aprēķina period</w:t>
      </w:r>
      <w:r w:rsidR="001935C5">
        <w:rPr>
          <w:rFonts w:ascii="Times New Roman" w:hAnsi="Times New Roman" w:cs="Times New Roman"/>
          <w:sz w:val="24"/>
          <w:szCs w:val="24"/>
        </w:rPr>
        <w:t>ā</w:t>
      </w:r>
      <w:r>
        <w:rPr>
          <w:rFonts w:ascii="Times New Roman" w:hAnsi="Times New Roman" w:cs="Times New Roman"/>
          <w:sz w:val="24"/>
          <w:szCs w:val="24"/>
        </w:rPr>
        <w:t>,</w:t>
      </w:r>
      <w:r w:rsidR="00863DA6">
        <w:rPr>
          <w:rFonts w:ascii="Times New Roman" w:hAnsi="Times New Roman" w:cs="Times New Roman"/>
          <w:sz w:val="24"/>
          <w:szCs w:val="24"/>
        </w:rPr>
        <w:t xml:space="preserve"> ja BPS nebal</w:t>
      </w:r>
      <w:r w:rsidR="0085251F">
        <w:rPr>
          <w:rFonts w:ascii="Times New Roman" w:hAnsi="Times New Roman" w:cs="Times New Roman"/>
          <w:sz w:val="24"/>
          <w:szCs w:val="24"/>
        </w:rPr>
        <w:t>a</w:t>
      </w:r>
      <w:r w:rsidR="00863DA6">
        <w:rPr>
          <w:rFonts w:ascii="Times New Roman" w:hAnsi="Times New Roman" w:cs="Times New Roman"/>
          <w:sz w:val="24"/>
          <w:szCs w:val="24"/>
        </w:rPr>
        <w:t>nsa apgabalā ietvert</w:t>
      </w:r>
      <w:r w:rsidR="0085251F">
        <w:rPr>
          <w:rFonts w:ascii="Times New Roman" w:hAnsi="Times New Roman" w:cs="Times New Roman"/>
          <w:sz w:val="24"/>
          <w:szCs w:val="24"/>
        </w:rPr>
        <w:t xml:space="preserve">as </w:t>
      </w:r>
      <w:r w:rsidR="00863DA6">
        <w:rPr>
          <w:rFonts w:ascii="Times New Roman" w:hAnsi="Times New Roman" w:cs="Times New Roman"/>
          <w:sz w:val="24"/>
          <w:szCs w:val="24"/>
        </w:rPr>
        <w:t>gan elektroenerģijas izstrādes, gan patēriņa elektroietaises;</w:t>
      </w:r>
      <w:bookmarkEnd w:id="48"/>
    </w:p>
    <w:p w14:paraId="7660E331" w14:textId="7B96F43F" w:rsidR="00A860F2" w:rsidRPr="008B3339" w:rsidRDefault="005E2C1C" w:rsidP="00D64BC6">
      <w:pPr>
        <w:pStyle w:val="ListParagraph"/>
        <w:numPr>
          <w:ilvl w:val="2"/>
          <w:numId w:val="24"/>
        </w:numPr>
        <w:tabs>
          <w:tab w:val="left" w:pos="709"/>
        </w:tabs>
        <w:spacing w:after="180"/>
        <w:ind w:left="1560" w:hanging="808"/>
        <w:jc w:val="both"/>
        <w:rPr>
          <w:rFonts w:ascii="Times New Roman" w:hAnsi="Times New Roman" w:cs="Times New Roman"/>
          <w:sz w:val="24"/>
          <w:szCs w:val="24"/>
        </w:rPr>
      </w:pPr>
      <w:bookmarkStart w:id="49" w:name="_Ref498937695"/>
      <w:bookmarkStart w:id="50" w:name="_Ref498665381"/>
      <w:r>
        <w:rPr>
          <w:rFonts w:ascii="Times New Roman" w:hAnsi="Times New Roman" w:cs="Times New Roman"/>
          <w:sz w:val="24"/>
          <w:szCs w:val="24"/>
        </w:rPr>
        <w:t>t</w:t>
      </w:r>
      <w:r w:rsidR="00A860F2" w:rsidRPr="008B3339">
        <w:rPr>
          <w:rFonts w:ascii="Times New Roman" w:hAnsi="Times New Roman" w:cs="Times New Roman"/>
          <w:sz w:val="24"/>
          <w:szCs w:val="24"/>
        </w:rPr>
        <w:t>ekošās dienas elektroenerģijas tirdzniecības biržā</w:t>
      </w:r>
      <w:r w:rsidR="008B3339">
        <w:rPr>
          <w:rFonts w:ascii="Times New Roman" w:hAnsi="Times New Roman" w:cs="Times New Roman"/>
          <w:sz w:val="24"/>
          <w:szCs w:val="24"/>
        </w:rPr>
        <w:t>s</w:t>
      </w:r>
      <w:r w:rsidR="00A860F2" w:rsidRPr="008B3339">
        <w:rPr>
          <w:rFonts w:ascii="Times New Roman" w:hAnsi="Times New Roman" w:cs="Times New Roman"/>
          <w:sz w:val="24"/>
          <w:szCs w:val="24"/>
        </w:rPr>
        <w:t xml:space="preserve"> veiktie darījumi</w:t>
      </w:r>
      <w:r w:rsidR="0082285C">
        <w:rPr>
          <w:rFonts w:ascii="Times New Roman" w:hAnsi="Times New Roman" w:cs="Times New Roman"/>
          <w:sz w:val="24"/>
          <w:szCs w:val="24"/>
        </w:rPr>
        <w:t>;</w:t>
      </w:r>
      <w:bookmarkEnd w:id="47"/>
      <w:bookmarkEnd w:id="49"/>
      <w:bookmarkEnd w:id="50"/>
    </w:p>
    <w:p w14:paraId="7DF8B4C6" w14:textId="77777777" w:rsidR="00A860F2" w:rsidRDefault="005E2C1C" w:rsidP="00D64BC6">
      <w:pPr>
        <w:pStyle w:val="ListParagraph"/>
        <w:numPr>
          <w:ilvl w:val="2"/>
          <w:numId w:val="24"/>
        </w:numPr>
        <w:tabs>
          <w:tab w:val="left" w:pos="709"/>
        </w:tabs>
        <w:spacing w:after="180"/>
        <w:ind w:left="1560" w:hanging="808"/>
        <w:contextualSpacing w:val="0"/>
        <w:jc w:val="both"/>
        <w:rPr>
          <w:rFonts w:ascii="Times New Roman" w:hAnsi="Times New Roman" w:cs="Times New Roman"/>
          <w:sz w:val="24"/>
          <w:szCs w:val="24"/>
        </w:rPr>
      </w:pPr>
      <w:bookmarkStart w:id="51" w:name="_Ref498625168"/>
      <w:r>
        <w:rPr>
          <w:rFonts w:ascii="Times New Roman" w:hAnsi="Times New Roman" w:cs="Times New Roman"/>
          <w:sz w:val="24"/>
          <w:szCs w:val="24"/>
        </w:rPr>
        <w:t xml:space="preserve">izmaiņas </w:t>
      </w:r>
      <w:r w:rsidR="00A860F2" w:rsidRPr="008B3339">
        <w:rPr>
          <w:rFonts w:ascii="Times New Roman" w:hAnsi="Times New Roman" w:cs="Times New Roman"/>
          <w:sz w:val="24"/>
          <w:szCs w:val="24"/>
        </w:rPr>
        <w:t>tirdzniecības darījum</w:t>
      </w:r>
      <w:r>
        <w:rPr>
          <w:rFonts w:ascii="Times New Roman" w:hAnsi="Times New Roman" w:cs="Times New Roman"/>
          <w:sz w:val="24"/>
          <w:szCs w:val="24"/>
        </w:rPr>
        <w:t>os vai jauni tirdzniecības darījumi</w:t>
      </w:r>
      <w:r w:rsidR="00A860F2" w:rsidRPr="008B3339">
        <w:rPr>
          <w:rFonts w:ascii="Times New Roman" w:hAnsi="Times New Roman" w:cs="Times New Roman"/>
          <w:sz w:val="24"/>
          <w:szCs w:val="24"/>
        </w:rPr>
        <w:t>, kas noslēgti starp tirgus dalībniekiem.</w:t>
      </w:r>
      <w:bookmarkEnd w:id="51"/>
    </w:p>
    <w:p w14:paraId="493C1860" w14:textId="3A9BF723" w:rsidR="00475AE9" w:rsidRPr="008B3339" w:rsidRDefault="00475AE9"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52" w:name="_Ref498664645"/>
      <w:r w:rsidRPr="008B3339">
        <w:rPr>
          <w:rFonts w:ascii="Times New Roman" w:hAnsi="Times New Roman" w:cs="Times New Roman"/>
          <w:sz w:val="24"/>
          <w:szCs w:val="24"/>
        </w:rPr>
        <w:t>Informācijai</w:t>
      </w:r>
      <w:r w:rsidR="0085251F" w:rsidRPr="0085251F">
        <w:rPr>
          <w:rFonts w:ascii="Times New Roman" w:hAnsi="Times New Roman" w:cs="Times New Roman"/>
          <w:sz w:val="24"/>
          <w:szCs w:val="24"/>
        </w:rPr>
        <w:t xml:space="preserve"> </w:t>
      </w:r>
      <w:r w:rsidR="0085251F" w:rsidRPr="008B3339">
        <w:rPr>
          <w:rFonts w:ascii="Times New Roman" w:hAnsi="Times New Roman" w:cs="Times New Roman"/>
          <w:sz w:val="24"/>
          <w:szCs w:val="24"/>
        </w:rPr>
        <w:t>par darījumiem biržā</w:t>
      </w:r>
      <w:r w:rsidRPr="008B3339">
        <w:rPr>
          <w:rFonts w:ascii="Times New Roman" w:hAnsi="Times New Roman" w:cs="Times New Roman"/>
          <w:sz w:val="24"/>
          <w:szCs w:val="24"/>
        </w:rPr>
        <w:t xml:space="preserve">, ko BPS sniedz saskaņā ar šo Noteikumu </w:t>
      </w:r>
      <w:r w:rsidR="00863DA6">
        <w:rPr>
          <w:rFonts w:ascii="Times New Roman" w:hAnsi="Times New Roman" w:cs="Times New Roman"/>
          <w:sz w:val="24"/>
          <w:szCs w:val="24"/>
        </w:rPr>
        <w:fldChar w:fldCharType="begin"/>
      </w:r>
      <w:r w:rsidR="00863DA6">
        <w:rPr>
          <w:rFonts w:ascii="Times New Roman" w:hAnsi="Times New Roman" w:cs="Times New Roman"/>
          <w:sz w:val="24"/>
          <w:szCs w:val="24"/>
        </w:rPr>
        <w:instrText xml:space="preserve"> REF _Ref498937695 \r \h </w:instrText>
      </w:r>
      <w:r w:rsidR="00863DA6">
        <w:rPr>
          <w:rFonts w:ascii="Times New Roman" w:hAnsi="Times New Roman" w:cs="Times New Roman"/>
          <w:sz w:val="24"/>
          <w:szCs w:val="24"/>
        </w:rPr>
      </w:r>
      <w:r w:rsidR="00863DA6">
        <w:rPr>
          <w:rFonts w:ascii="Times New Roman" w:hAnsi="Times New Roman" w:cs="Times New Roman"/>
          <w:sz w:val="24"/>
          <w:szCs w:val="24"/>
        </w:rPr>
        <w:fldChar w:fldCharType="separate"/>
      </w:r>
      <w:r w:rsidR="002C099C">
        <w:rPr>
          <w:rFonts w:ascii="Times New Roman" w:hAnsi="Times New Roman" w:cs="Times New Roman"/>
          <w:sz w:val="24"/>
          <w:szCs w:val="24"/>
        </w:rPr>
        <w:t>6.1.3</w:t>
      </w:r>
      <w:r w:rsidR="00863DA6">
        <w:rPr>
          <w:rFonts w:ascii="Times New Roman" w:hAnsi="Times New Roman" w:cs="Times New Roman"/>
          <w:sz w:val="24"/>
          <w:szCs w:val="24"/>
        </w:rPr>
        <w:fldChar w:fldCharType="end"/>
      </w:r>
      <w:r w:rsidR="00863DA6">
        <w:rPr>
          <w:rFonts w:ascii="Times New Roman" w:hAnsi="Times New Roman" w:cs="Times New Roman"/>
          <w:sz w:val="24"/>
          <w:szCs w:val="24"/>
        </w:rPr>
        <w:t xml:space="preserve">. </w:t>
      </w:r>
      <w:r w:rsidRPr="008B3339">
        <w:rPr>
          <w:rFonts w:ascii="Times New Roman" w:hAnsi="Times New Roman" w:cs="Times New Roman"/>
          <w:sz w:val="24"/>
          <w:szCs w:val="24"/>
        </w:rPr>
        <w:t>punktu</w:t>
      </w:r>
      <w:r w:rsidR="0085251F">
        <w:rPr>
          <w:rFonts w:ascii="Times New Roman" w:hAnsi="Times New Roman" w:cs="Times New Roman"/>
          <w:sz w:val="24"/>
          <w:szCs w:val="24"/>
        </w:rPr>
        <w:t>,</w:t>
      </w:r>
      <w:r w:rsidRPr="008B3339">
        <w:rPr>
          <w:rFonts w:ascii="Times New Roman" w:hAnsi="Times New Roman" w:cs="Times New Roman"/>
          <w:sz w:val="24"/>
          <w:szCs w:val="24"/>
        </w:rPr>
        <w:t xml:space="preserve"> ir jāsaskan ar elektroenerģijas tirgus operatoru sniegto informāciju par atbilstošo nebala</w:t>
      </w:r>
      <w:r w:rsidR="005E7B1A">
        <w:rPr>
          <w:rFonts w:ascii="Times New Roman" w:hAnsi="Times New Roman" w:cs="Times New Roman"/>
          <w:sz w:val="24"/>
          <w:szCs w:val="24"/>
        </w:rPr>
        <w:t>n</w:t>
      </w:r>
      <w:r w:rsidRPr="008B3339">
        <w:rPr>
          <w:rFonts w:ascii="Times New Roman" w:hAnsi="Times New Roman" w:cs="Times New Roman"/>
          <w:sz w:val="24"/>
          <w:szCs w:val="24"/>
        </w:rPr>
        <w:t xml:space="preserve">sa aprēķina periodu tirdzniecības darījumiem elektroenerģijas biržas </w:t>
      </w:r>
      <w:r>
        <w:rPr>
          <w:rFonts w:ascii="Times New Roman" w:hAnsi="Times New Roman" w:cs="Times New Roman"/>
          <w:sz w:val="24"/>
          <w:szCs w:val="24"/>
        </w:rPr>
        <w:t>tekošās dienas</w:t>
      </w:r>
      <w:r w:rsidRPr="008B3339">
        <w:rPr>
          <w:rFonts w:ascii="Times New Roman" w:hAnsi="Times New Roman" w:cs="Times New Roman"/>
          <w:sz w:val="24"/>
          <w:szCs w:val="24"/>
        </w:rPr>
        <w:t xml:space="preserve"> elektroenerģijas tirgū.</w:t>
      </w:r>
      <w:bookmarkEnd w:id="52"/>
    </w:p>
    <w:p w14:paraId="217FEBE0" w14:textId="43345818" w:rsidR="00475AE9" w:rsidRDefault="00475AE9"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53" w:name="_Ref498664647"/>
      <w:r w:rsidRPr="008B3339">
        <w:rPr>
          <w:rFonts w:ascii="Times New Roman" w:hAnsi="Times New Roman" w:cs="Times New Roman"/>
          <w:sz w:val="24"/>
          <w:szCs w:val="24"/>
        </w:rPr>
        <w:t xml:space="preserve">Informācijai, ko BPS sniedz saskaņā ar šo Noteikumu </w:t>
      </w:r>
      <w:r w:rsidRPr="008B3339">
        <w:rPr>
          <w:rFonts w:ascii="Times New Roman" w:hAnsi="Times New Roman" w:cs="Times New Roman"/>
          <w:sz w:val="24"/>
          <w:szCs w:val="24"/>
        </w:rPr>
        <w:fldChar w:fldCharType="begin"/>
      </w:r>
      <w:r w:rsidRPr="008B3339">
        <w:rPr>
          <w:rFonts w:ascii="Times New Roman" w:hAnsi="Times New Roman" w:cs="Times New Roman"/>
          <w:sz w:val="24"/>
          <w:szCs w:val="24"/>
        </w:rPr>
        <w:instrText xml:space="preserve"> REF _Ref498625168 \r \h </w:instrText>
      </w:r>
      <w:r>
        <w:rPr>
          <w:rFonts w:ascii="Times New Roman" w:hAnsi="Times New Roman" w:cs="Times New Roman"/>
          <w:sz w:val="24"/>
          <w:szCs w:val="24"/>
        </w:rPr>
        <w:instrText xml:space="preserve"> \* MERGEFORMAT </w:instrText>
      </w:r>
      <w:r w:rsidRPr="008B3339">
        <w:rPr>
          <w:rFonts w:ascii="Times New Roman" w:hAnsi="Times New Roman" w:cs="Times New Roman"/>
          <w:sz w:val="24"/>
          <w:szCs w:val="24"/>
        </w:rPr>
      </w:r>
      <w:r w:rsidRPr="008B3339">
        <w:rPr>
          <w:rFonts w:ascii="Times New Roman" w:hAnsi="Times New Roman" w:cs="Times New Roman"/>
          <w:sz w:val="24"/>
          <w:szCs w:val="24"/>
        </w:rPr>
        <w:fldChar w:fldCharType="separate"/>
      </w:r>
      <w:r w:rsidR="002C099C">
        <w:rPr>
          <w:rFonts w:ascii="Times New Roman" w:hAnsi="Times New Roman" w:cs="Times New Roman"/>
          <w:sz w:val="24"/>
          <w:szCs w:val="24"/>
        </w:rPr>
        <w:t>6.1.4</w:t>
      </w:r>
      <w:r w:rsidRPr="008B3339">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B3339">
        <w:rPr>
          <w:rFonts w:ascii="Times New Roman" w:hAnsi="Times New Roman" w:cs="Times New Roman"/>
          <w:sz w:val="24"/>
          <w:szCs w:val="24"/>
        </w:rPr>
        <w:t>punktu par elektroenerģijas tirdzniecības darījumiem, jābūt savstarpēji saskaņotai ar visiem iesaistītajiem BPS</w:t>
      </w:r>
      <w:bookmarkEnd w:id="53"/>
      <w:r w:rsidR="00434018">
        <w:rPr>
          <w:rFonts w:ascii="Times New Roman" w:hAnsi="Times New Roman" w:cs="Times New Roman"/>
          <w:sz w:val="24"/>
          <w:szCs w:val="24"/>
        </w:rPr>
        <w:t>.</w:t>
      </w:r>
    </w:p>
    <w:p w14:paraId="507A0B9A" w14:textId="4A247892" w:rsidR="00434018" w:rsidRPr="003755D3" w:rsidRDefault="00434018"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3755D3">
        <w:rPr>
          <w:rFonts w:ascii="Times New Roman" w:hAnsi="Times New Roman" w:cs="Times New Roman"/>
          <w:sz w:val="24"/>
          <w:szCs w:val="24"/>
        </w:rPr>
        <w:t xml:space="preserve">Šo Noteikumu </w:t>
      </w:r>
      <w:r w:rsidRPr="003755D3">
        <w:rPr>
          <w:rFonts w:ascii="Times New Roman" w:hAnsi="Times New Roman" w:cs="Times New Roman"/>
          <w:sz w:val="24"/>
          <w:szCs w:val="24"/>
        </w:rPr>
        <w:fldChar w:fldCharType="begin"/>
      </w:r>
      <w:r w:rsidRPr="003755D3">
        <w:rPr>
          <w:rFonts w:ascii="Times New Roman" w:hAnsi="Times New Roman" w:cs="Times New Roman"/>
          <w:sz w:val="24"/>
          <w:szCs w:val="24"/>
        </w:rPr>
        <w:instrText xml:space="preserve"> REF _Ref498938210 \r \h </w:instrText>
      </w:r>
      <w:r w:rsidR="00A6166C" w:rsidRPr="003755D3">
        <w:rPr>
          <w:rFonts w:ascii="Times New Roman" w:hAnsi="Times New Roman" w:cs="Times New Roman"/>
          <w:sz w:val="24"/>
          <w:szCs w:val="24"/>
        </w:rPr>
        <w:instrText xml:space="preserve"> \* MERGEFORMAT </w:instrText>
      </w:r>
      <w:r w:rsidRPr="003755D3">
        <w:rPr>
          <w:rFonts w:ascii="Times New Roman" w:hAnsi="Times New Roman" w:cs="Times New Roman"/>
          <w:sz w:val="24"/>
          <w:szCs w:val="24"/>
        </w:rPr>
      </w:r>
      <w:r w:rsidRPr="003755D3">
        <w:rPr>
          <w:rFonts w:ascii="Times New Roman" w:hAnsi="Times New Roman" w:cs="Times New Roman"/>
          <w:sz w:val="24"/>
          <w:szCs w:val="24"/>
        </w:rPr>
        <w:fldChar w:fldCharType="separate"/>
      </w:r>
      <w:r w:rsidR="002C099C">
        <w:rPr>
          <w:rFonts w:ascii="Times New Roman" w:hAnsi="Times New Roman" w:cs="Times New Roman"/>
          <w:sz w:val="24"/>
          <w:szCs w:val="24"/>
        </w:rPr>
        <w:t>6.1.1</w:t>
      </w:r>
      <w:r w:rsidRPr="003755D3">
        <w:rPr>
          <w:rFonts w:ascii="Times New Roman" w:hAnsi="Times New Roman" w:cs="Times New Roman"/>
          <w:sz w:val="24"/>
          <w:szCs w:val="24"/>
        </w:rPr>
        <w:fldChar w:fldCharType="end"/>
      </w:r>
      <w:r w:rsidRPr="003755D3">
        <w:rPr>
          <w:rFonts w:ascii="Times New Roman" w:hAnsi="Times New Roman" w:cs="Times New Roman"/>
          <w:sz w:val="24"/>
          <w:szCs w:val="24"/>
        </w:rPr>
        <w:t>. punktā minēt</w:t>
      </w:r>
      <w:r w:rsidR="0085251F" w:rsidRPr="003755D3">
        <w:rPr>
          <w:rFonts w:ascii="Times New Roman" w:hAnsi="Times New Roman" w:cs="Times New Roman"/>
          <w:sz w:val="24"/>
          <w:szCs w:val="24"/>
        </w:rPr>
        <w:t>o</w:t>
      </w:r>
      <w:r w:rsidRPr="003755D3">
        <w:rPr>
          <w:rFonts w:ascii="Times New Roman" w:hAnsi="Times New Roman" w:cs="Times New Roman"/>
          <w:sz w:val="24"/>
          <w:szCs w:val="24"/>
        </w:rPr>
        <w:t xml:space="preserve"> informācij</w:t>
      </w:r>
      <w:r w:rsidR="0085251F" w:rsidRPr="003755D3">
        <w:rPr>
          <w:rFonts w:ascii="Times New Roman" w:hAnsi="Times New Roman" w:cs="Times New Roman"/>
          <w:sz w:val="24"/>
          <w:szCs w:val="24"/>
        </w:rPr>
        <w:t>u</w:t>
      </w:r>
      <w:r w:rsidR="00B37BD3" w:rsidRPr="003755D3">
        <w:rPr>
          <w:rFonts w:ascii="Times New Roman" w:hAnsi="Times New Roman" w:cs="Times New Roman"/>
          <w:sz w:val="24"/>
          <w:szCs w:val="24"/>
        </w:rPr>
        <w:t xml:space="preserve"> </w:t>
      </w:r>
      <w:r w:rsidR="0085251F" w:rsidRPr="003755D3">
        <w:rPr>
          <w:rFonts w:ascii="Times New Roman" w:hAnsi="Times New Roman" w:cs="Times New Roman"/>
          <w:sz w:val="24"/>
          <w:szCs w:val="24"/>
        </w:rPr>
        <w:t>BPS var iesniegt</w:t>
      </w:r>
      <w:r w:rsidRPr="003755D3">
        <w:rPr>
          <w:rFonts w:ascii="Times New Roman" w:hAnsi="Times New Roman" w:cs="Times New Roman"/>
          <w:sz w:val="24"/>
          <w:szCs w:val="24"/>
        </w:rPr>
        <w:t xml:space="preserve"> PSO ne vēlāk kā 15 (piecpadsmit) minūtes pirms </w:t>
      </w:r>
      <w:r w:rsidR="00CD6271" w:rsidRPr="003755D3">
        <w:rPr>
          <w:rFonts w:ascii="Times New Roman" w:hAnsi="Times New Roman" w:cs="Times New Roman"/>
          <w:sz w:val="24"/>
          <w:szCs w:val="24"/>
        </w:rPr>
        <w:t>operatīvās stundas.</w:t>
      </w:r>
      <w:r w:rsidRPr="003755D3">
        <w:rPr>
          <w:rFonts w:ascii="Times New Roman" w:hAnsi="Times New Roman" w:cs="Times New Roman"/>
          <w:sz w:val="24"/>
          <w:szCs w:val="24"/>
        </w:rPr>
        <w:t xml:space="preserve"> </w:t>
      </w:r>
    </w:p>
    <w:p w14:paraId="375180EA" w14:textId="7432496F" w:rsidR="00150137" w:rsidRPr="003755D3" w:rsidRDefault="00434018" w:rsidP="00D64BC6">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3755D3">
        <w:rPr>
          <w:rFonts w:ascii="Times New Roman" w:hAnsi="Times New Roman" w:cs="Times New Roman"/>
          <w:sz w:val="24"/>
          <w:szCs w:val="24"/>
        </w:rPr>
        <w:t xml:space="preserve">Šo Noteikumu </w:t>
      </w:r>
      <w:r w:rsidRPr="003755D3">
        <w:rPr>
          <w:rFonts w:ascii="Times New Roman" w:hAnsi="Times New Roman" w:cs="Times New Roman"/>
          <w:sz w:val="24"/>
          <w:szCs w:val="24"/>
        </w:rPr>
        <w:fldChar w:fldCharType="begin"/>
      </w:r>
      <w:r w:rsidRPr="003755D3">
        <w:rPr>
          <w:rFonts w:ascii="Times New Roman" w:hAnsi="Times New Roman" w:cs="Times New Roman"/>
          <w:sz w:val="24"/>
          <w:szCs w:val="24"/>
        </w:rPr>
        <w:instrText xml:space="preserve"> REF _Ref498938212 \r \h </w:instrText>
      </w:r>
      <w:r w:rsidR="00A6166C" w:rsidRPr="003755D3">
        <w:rPr>
          <w:rFonts w:ascii="Times New Roman" w:hAnsi="Times New Roman" w:cs="Times New Roman"/>
          <w:sz w:val="24"/>
          <w:szCs w:val="24"/>
        </w:rPr>
        <w:instrText xml:space="preserve"> \* MERGEFORMAT </w:instrText>
      </w:r>
      <w:r w:rsidRPr="003755D3">
        <w:rPr>
          <w:rFonts w:ascii="Times New Roman" w:hAnsi="Times New Roman" w:cs="Times New Roman"/>
          <w:sz w:val="24"/>
          <w:szCs w:val="24"/>
        </w:rPr>
      </w:r>
      <w:r w:rsidRPr="003755D3">
        <w:rPr>
          <w:rFonts w:ascii="Times New Roman" w:hAnsi="Times New Roman" w:cs="Times New Roman"/>
          <w:sz w:val="24"/>
          <w:szCs w:val="24"/>
        </w:rPr>
        <w:fldChar w:fldCharType="separate"/>
      </w:r>
      <w:r w:rsidR="002C099C">
        <w:rPr>
          <w:rFonts w:ascii="Times New Roman" w:hAnsi="Times New Roman" w:cs="Times New Roman"/>
          <w:sz w:val="24"/>
          <w:szCs w:val="24"/>
        </w:rPr>
        <w:t>6.1.2</w:t>
      </w:r>
      <w:r w:rsidRPr="003755D3">
        <w:rPr>
          <w:rFonts w:ascii="Times New Roman" w:hAnsi="Times New Roman" w:cs="Times New Roman"/>
          <w:sz w:val="24"/>
          <w:szCs w:val="24"/>
        </w:rPr>
        <w:fldChar w:fldCharType="end"/>
      </w:r>
      <w:r w:rsidRPr="003755D3">
        <w:rPr>
          <w:rFonts w:ascii="Times New Roman" w:hAnsi="Times New Roman" w:cs="Times New Roman"/>
          <w:sz w:val="24"/>
          <w:szCs w:val="24"/>
        </w:rPr>
        <w:t xml:space="preserve">. punktā minētā informācija PSO var tikt sniegta ne vēlāk kā 1 (vienu) stundu pirms </w:t>
      </w:r>
      <w:r w:rsidR="00CD6271" w:rsidRPr="003755D3">
        <w:rPr>
          <w:rFonts w:ascii="Times New Roman" w:hAnsi="Times New Roman" w:cs="Times New Roman"/>
          <w:sz w:val="24"/>
          <w:szCs w:val="24"/>
        </w:rPr>
        <w:t>operatīvās stundas</w:t>
      </w:r>
      <w:r w:rsidRPr="003755D3">
        <w:rPr>
          <w:rFonts w:ascii="Times New Roman" w:hAnsi="Times New Roman" w:cs="Times New Roman"/>
          <w:sz w:val="24"/>
          <w:szCs w:val="24"/>
        </w:rPr>
        <w:t xml:space="preserve">. </w:t>
      </w:r>
    </w:p>
    <w:p w14:paraId="5A8303FA" w14:textId="118547B2" w:rsidR="00434018" w:rsidRPr="003755D3" w:rsidRDefault="00434018" w:rsidP="00D64BC6">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3755D3">
        <w:rPr>
          <w:rFonts w:ascii="Times New Roman" w:hAnsi="Times New Roman" w:cs="Times New Roman"/>
          <w:sz w:val="24"/>
          <w:szCs w:val="24"/>
        </w:rPr>
        <w:t xml:space="preserve">Šo Noteikumu </w:t>
      </w:r>
      <w:r w:rsidRPr="003755D3">
        <w:rPr>
          <w:rFonts w:ascii="Times New Roman" w:hAnsi="Times New Roman" w:cs="Times New Roman"/>
          <w:sz w:val="24"/>
          <w:szCs w:val="24"/>
        </w:rPr>
        <w:fldChar w:fldCharType="begin"/>
      </w:r>
      <w:r w:rsidRPr="003755D3">
        <w:rPr>
          <w:rFonts w:ascii="Times New Roman" w:hAnsi="Times New Roman" w:cs="Times New Roman"/>
          <w:sz w:val="24"/>
          <w:szCs w:val="24"/>
        </w:rPr>
        <w:instrText xml:space="preserve"> REF _Ref498937695 \r \h </w:instrText>
      </w:r>
      <w:r w:rsidR="00A6166C" w:rsidRPr="003755D3">
        <w:rPr>
          <w:rFonts w:ascii="Times New Roman" w:hAnsi="Times New Roman" w:cs="Times New Roman"/>
          <w:sz w:val="24"/>
          <w:szCs w:val="24"/>
        </w:rPr>
        <w:instrText xml:space="preserve"> \* MERGEFORMAT </w:instrText>
      </w:r>
      <w:r w:rsidRPr="003755D3">
        <w:rPr>
          <w:rFonts w:ascii="Times New Roman" w:hAnsi="Times New Roman" w:cs="Times New Roman"/>
          <w:sz w:val="24"/>
          <w:szCs w:val="24"/>
        </w:rPr>
      </w:r>
      <w:r w:rsidRPr="003755D3">
        <w:rPr>
          <w:rFonts w:ascii="Times New Roman" w:hAnsi="Times New Roman" w:cs="Times New Roman"/>
          <w:sz w:val="24"/>
          <w:szCs w:val="24"/>
        </w:rPr>
        <w:fldChar w:fldCharType="separate"/>
      </w:r>
      <w:r w:rsidR="002C099C">
        <w:rPr>
          <w:rFonts w:ascii="Times New Roman" w:hAnsi="Times New Roman" w:cs="Times New Roman"/>
          <w:sz w:val="24"/>
          <w:szCs w:val="24"/>
        </w:rPr>
        <w:t>6.1.3</w:t>
      </w:r>
      <w:r w:rsidRPr="003755D3">
        <w:rPr>
          <w:rFonts w:ascii="Times New Roman" w:hAnsi="Times New Roman" w:cs="Times New Roman"/>
          <w:sz w:val="24"/>
          <w:szCs w:val="24"/>
        </w:rPr>
        <w:fldChar w:fldCharType="end"/>
      </w:r>
      <w:r w:rsidRPr="003755D3">
        <w:rPr>
          <w:rFonts w:ascii="Times New Roman" w:hAnsi="Times New Roman" w:cs="Times New Roman"/>
          <w:sz w:val="24"/>
          <w:szCs w:val="24"/>
        </w:rPr>
        <w:t xml:space="preserve">. punktā </w:t>
      </w:r>
      <w:r w:rsidR="00624242" w:rsidRPr="003755D3">
        <w:rPr>
          <w:rFonts w:ascii="Times New Roman" w:hAnsi="Times New Roman" w:cs="Times New Roman"/>
          <w:sz w:val="24"/>
          <w:szCs w:val="24"/>
        </w:rPr>
        <w:t>minētā informācija PSO var tikt snie</w:t>
      </w:r>
      <w:r w:rsidR="00F52824">
        <w:rPr>
          <w:rFonts w:ascii="Times New Roman" w:hAnsi="Times New Roman" w:cs="Times New Roman"/>
          <w:sz w:val="24"/>
          <w:szCs w:val="24"/>
        </w:rPr>
        <w:t>gta ne vēlāk kā 15 (piecpadsmit</w:t>
      </w:r>
      <w:r w:rsidR="00624242" w:rsidRPr="003755D3">
        <w:rPr>
          <w:rFonts w:ascii="Times New Roman" w:hAnsi="Times New Roman" w:cs="Times New Roman"/>
          <w:sz w:val="24"/>
          <w:szCs w:val="24"/>
        </w:rPr>
        <w:t xml:space="preserve">) minūtes </w:t>
      </w:r>
      <w:r w:rsidR="00624242" w:rsidRPr="003755D3">
        <w:rPr>
          <w:rFonts w:ascii="Times New Roman" w:hAnsi="Times New Roman" w:cs="Times New Roman"/>
          <w:color w:val="000000"/>
          <w:sz w:val="24"/>
          <w:szCs w:val="24"/>
        </w:rPr>
        <w:t>pēc attiecīgā</w:t>
      </w:r>
      <w:r w:rsidR="00CD6271" w:rsidRPr="003755D3">
        <w:rPr>
          <w:rFonts w:ascii="Times New Roman" w:hAnsi="Times New Roman" w:cs="Times New Roman"/>
          <w:color w:val="000000"/>
          <w:sz w:val="24"/>
          <w:szCs w:val="24"/>
        </w:rPr>
        <w:t xml:space="preserve">s operatīvās stundas </w:t>
      </w:r>
      <w:r w:rsidR="00624242" w:rsidRPr="003755D3">
        <w:rPr>
          <w:rFonts w:ascii="Times New Roman" w:hAnsi="Times New Roman" w:cs="Times New Roman"/>
          <w:color w:val="000000"/>
          <w:sz w:val="24"/>
          <w:szCs w:val="24"/>
        </w:rPr>
        <w:t>biržas tirdzniecības darījumu perioda slēgšanas laika (</w:t>
      </w:r>
      <w:r w:rsidR="00624242" w:rsidRPr="003755D3">
        <w:rPr>
          <w:rFonts w:ascii="Times New Roman" w:hAnsi="Times New Roman" w:cs="Times New Roman"/>
          <w:i/>
          <w:iCs/>
          <w:color w:val="000000"/>
          <w:sz w:val="24"/>
          <w:szCs w:val="24"/>
        </w:rPr>
        <w:t>gate closure time</w:t>
      </w:r>
      <w:r w:rsidR="00624242" w:rsidRPr="003755D3">
        <w:rPr>
          <w:rFonts w:ascii="Times New Roman" w:hAnsi="Times New Roman" w:cs="Times New Roman"/>
          <w:color w:val="000000"/>
          <w:sz w:val="24"/>
          <w:szCs w:val="24"/>
        </w:rPr>
        <w:t>).</w:t>
      </w:r>
      <w:r w:rsidR="001007B6" w:rsidRPr="003755D3">
        <w:rPr>
          <w:rFonts w:ascii="Times New Roman" w:hAnsi="Times New Roman" w:cs="Times New Roman"/>
          <w:color w:val="000000"/>
          <w:sz w:val="24"/>
          <w:szCs w:val="24"/>
        </w:rPr>
        <w:t xml:space="preserve"> Pēc šīs informācijas saņemšanas PSO veic šādas darbības:</w:t>
      </w:r>
    </w:p>
    <w:p w14:paraId="66AEEB1D" w14:textId="1496D8AD" w:rsidR="00150137" w:rsidRPr="003755D3" w:rsidRDefault="00B37BD3" w:rsidP="00D64BC6">
      <w:pPr>
        <w:pStyle w:val="ListParagraph"/>
        <w:numPr>
          <w:ilvl w:val="2"/>
          <w:numId w:val="24"/>
        </w:numPr>
        <w:tabs>
          <w:tab w:val="left" w:pos="709"/>
        </w:tabs>
        <w:spacing w:after="180"/>
        <w:ind w:left="1560" w:hanging="808"/>
        <w:jc w:val="both"/>
        <w:rPr>
          <w:rFonts w:ascii="Times New Roman" w:hAnsi="Times New Roman" w:cs="Times New Roman"/>
          <w:sz w:val="24"/>
          <w:szCs w:val="24"/>
        </w:rPr>
      </w:pPr>
      <w:r w:rsidRPr="003755D3">
        <w:rPr>
          <w:rFonts w:ascii="Times New Roman" w:hAnsi="Times New Roman" w:cs="Times New Roman"/>
          <w:sz w:val="24"/>
          <w:szCs w:val="24"/>
        </w:rPr>
        <w:t>j</w:t>
      </w:r>
      <w:r w:rsidR="00150137" w:rsidRPr="003755D3">
        <w:rPr>
          <w:rFonts w:ascii="Times New Roman" w:hAnsi="Times New Roman" w:cs="Times New Roman"/>
          <w:sz w:val="24"/>
          <w:szCs w:val="24"/>
        </w:rPr>
        <w:t xml:space="preserve">a </w:t>
      </w:r>
      <w:r w:rsidR="001A130A" w:rsidRPr="003755D3">
        <w:rPr>
          <w:rFonts w:ascii="Times New Roman" w:hAnsi="Times New Roman" w:cs="Times New Roman"/>
          <w:sz w:val="24"/>
          <w:szCs w:val="24"/>
        </w:rPr>
        <w:t xml:space="preserve">BPS </w:t>
      </w:r>
      <w:r w:rsidR="00150137" w:rsidRPr="003755D3">
        <w:rPr>
          <w:rFonts w:ascii="Times New Roman" w:hAnsi="Times New Roman" w:cs="Times New Roman"/>
          <w:sz w:val="24"/>
          <w:szCs w:val="24"/>
        </w:rPr>
        <w:t xml:space="preserve">PSO iesniegtā šo Noteikumu </w:t>
      </w:r>
      <w:r w:rsidR="001A130A" w:rsidRPr="003755D3">
        <w:rPr>
          <w:rFonts w:ascii="Times New Roman" w:hAnsi="Times New Roman" w:cs="Times New Roman"/>
          <w:sz w:val="24"/>
          <w:szCs w:val="24"/>
        </w:rPr>
        <w:fldChar w:fldCharType="begin"/>
      </w:r>
      <w:r w:rsidR="001A130A" w:rsidRPr="003755D3">
        <w:rPr>
          <w:rFonts w:ascii="Times New Roman" w:hAnsi="Times New Roman" w:cs="Times New Roman"/>
          <w:sz w:val="24"/>
          <w:szCs w:val="24"/>
        </w:rPr>
        <w:instrText xml:space="preserve"> REF _Ref498937695 \r \h </w:instrText>
      </w:r>
      <w:r w:rsidR="00A6166C" w:rsidRPr="003755D3">
        <w:rPr>
          <w:rFonts w:ascii="Times New Roman" w:hAnsi="Times New Roman" w:cs="Times New Roman"/>
          <w:sz w:val="24"/>
          <w:szCs w:val="24"/>
        </w:rPr>
        <w:instrText xml:space="preserve"> \* MERGEFORMAT </w:instrText>
      </w:r>
      <w:r w:rsidR="001A130A" w:rsidRPr="003755D3">
        <w:rPr>
          <w:rFonts w:ascii="Times New Roman" w:hAnsi="Times New Roman" w:cs="Times New Roman"/>
          <w:sz w:val="24"/>
          <w:szCs w:val="24"/>
        </w:rPr>
      </w:r>
      <w:r w:rsidR="001A130A" w:rsidRPr="003755D3">
        <w:rPr>
          <w:rFonts w:ascii="Times New Roman" w:hAnsi="Times New Roman" w:cs="Times New Roman"/>
          <w:sz w:val="24"/>
          <w:szCs w:val="24"/>
        </w:rPr>
        <w:fldChar w:fldCharType="separate"/>
      </w:r>
      <w:r w:rsidR="002C099C">
        <w:rPr>
          <w:rFonts w:ascii="Times New Roman" w:hAnsi="Times New Roman" w:cs="Times New Roman"/>
          <w:sz w:val="24"/>
          <w:szCs w:val="24"/>
        </w:rPr>
        <w:t>6.1.3</w:t>
      </w:r>
      <w:r w:rsidR="001A130A" w:rsidRPr="003755D3">
        <w:rPr>
          <w:rFonts w:ascii="Times New Roman" w:hAnsi="Times New Roman" w:cs="Times New Roman"/>
          <w:sz w:val="24"/>
          <w:szCs w:val="24"/>
        </w:rPr>
        <w:fldChar w:fldCharType="end"/>
      </w:r>
      <w:r w:rsidR="001A130A" w:rsidRPr="003755D3">
        <w:rPr>
          <w:rFonts w:ascii="Times New Roman" w:hAnsi="Times New Roman" w:cs="Times New Roman"/>
          <w:sz w:val="24"/>
          <w:szCs w:val="24"/>
        </w:rPr>
        <w:t>.</w:t>
      </w:r>
      <w:r w:rsidR="00150137" w:rsidRPr="003755D3">
        <w:rPr>
          <w:rFonts w:ascii="Times New Roman" w:hAnsi="Times New Roman" w:cs="Times New Roman"/>
          <w:sz w:val="24"/>
          <w:szCs w:val="24"/>
        </w:rPr>
        <w:t xml:space="preserve"> punktā minētā</w:t>
      </w:r>
      <w:r w:rsidR="001007B6" w:rsidRPr="003755D3">
        <w:rPr>
          <w:rFonts w:ascii="Times New Roman" w:hAnsi="Times New Roman" w:cs="Times New Roman"/>
          <w:sz w:val="24"/>
          <w:szCs w:val="24"/>
        </w:rPr>
        <w:t xml:space="preserve"> informācija</w:t>
      </w:r>
      <w:r w:rsidR="00150137" w:rsidRPr="003755D3">
        <w:rPr>
          <w:rFonts w:ascii="Times New Roman" w:hAnsi="Times New Roman" w:cs="Times New Roman"/>
          <w:sz w:val="24"/>
          <w:szCs w:val="24"/>
        </w:rPr>
        <w:t xml:space="preserve"> neatbilst šo Noteikumu </w:t>
      </w:r>
      <w:r w:rsidR="00150137" w:rsidRPr="003755D3">
        <w:rPr>
          <w:rFonts w:ascii="Times New Roman" w:hAnsi="Times New Roman" w:cs="Times New Roman"/>
          <w:sz w:val="24"/>
          <w:szCs w:val="24"/>
        </w:rPr>
        <w:fldChar w:fldCharType="begin"/>
      </w:r>
      <w:r w:rsidR="00150137" w:rsidRPr="003755D3">
        <w:rPr>
          <w:rFonts w:ascii="Times New Roman" w:hAnsi="Times New Roman" w:cs="Times New Roman"/>
          <w:sz w:val="24"/>
          <w:szCs w:val="24"/>
        </w:rPr>
        <w:instrText xml:space="preserve"> REF _Ref498664645 \r \h </w:instrText>
      </w:r>
      <w:r w:rsidR="00A6166C" w:rsidRPr="003755D3">
        <w:rPr>
          <w:rFonts w:ascii="Times New Roman" w:hAnsi="Times New Roman" w:cs="Times New Roman"/>
          <w:sz w:val="24"/>
          <w:szCs w:val="24"/>
        </w:rPr>
        <w:instrText xml:space="preserve"> \* MERGEFORMAT </w:instrText>
      </w:r>
      <w:r w:rsidR="00150137" w:rsidRPr="003755D3">
        <w:rPr>
          <w:rFonts w:ascii="Times New Roman" w:hAnsi="Times New Roman" w:cs="Times New Roman"/>
          <w:sz w:val="24"/>
          <w:szCs w:val="24"/>
        </w:rPr>
      </w:r>
      <w:r w:rsidR="00150137" w:rsidRPr="003755D3">
        <w:rPr>
          <w:rFonts w:ascii="Times New Roman" w:hAnsi="Times New Roman" w:cs="Times New Roman"/>
          <w:sz w:val="24"/>
          <w:szCs w:val="24"/>
        </w:rPr>
        <w:fldChar w:fldCharType="separate"/>
      </w:r>
      <w:r w:rsidR="002C099C">
        <w:rPr>
          <w:rFonts w:ascii="Times New Roman" w:hAnsi="Times New Roman" w:cs="Times New Roman"/>
          <w:sz w:val="24"/>
          <w:szCs w:val="24"/>
        </w:rPr>
        <w:t>6.2</w:t>
      </w:r>
      <w:r w:rsidR="00150137" w:rsidRPr="003755D3">
        <w:rPr>
          <w:rFonts w:ascii="Times New Roman" w:hAnsi="Times New Roman" w:cs="Times New Roman"/>
          <w:sz w:val="24"/>
          <w:szCs w:val="24"/>
        </w:rPr>
        <w:fldChar w:fldCharType="end"/>
      </w:r>
      <w:r w:rsidR="00150137" w:rsidRPr="003755D3">
        <w:rPr>
          <w:rFonts w:ascii="Times New Roman" w:hAnsi="Times New Roman" w:cs="Times New Roman"/>
          <w:sz w:val="24"/>
          <w:szCs w:val="24"/>
        </w:rPr>
        <w:t xml:space="preserve">. punktā noteiktajām prasībām, PSO par to nekavējoties elektroniski informē BPS un </w:t>
      </w:r>
      <w:r w:rsidR="001007B6" w:rsidRPr="003755D3">
        <w:rPr>
          <w:rFonts w:ascii="Times New Roman" w:hAnsi="Times New Roman" w:cs="Times New Roman"/>
          <w:sz w:val="24"/>
          <w:szCs w:val="24"/>
        </w:rPr>
        <w:t>dod</w:t>
      </w:r>
      <w:r w:rsidR="00150137" w:rsidRPr="003755D3">
        <w:rPr>
          <w:rFonts w:ascii="Times New Roman" w:hAnsi="Times New Roman" w:cs="Times New Roman"/>
          <w:sz w:val="24"/>
          <w:szCs w:val="24"/>
        </w:rPr>
        <w:t xml:space="preserve"> BPS iespēju sniegt koriģētu </w:t>
      </w:r>
      <w:r w:rsidR="001935C5" w:rsidRPr="003755D3">
        <w:rPr>
          <w:rFonts w:ascii="Times New Roman" w:hAnsi="Times New Roman" w:cs="Times New Roman"/>
          <w:sz w:val="24"/>
          <w:szCs w:val="24"/>
        </w:rPr>
        <w:t>informāciju</w:t>
      </w:r>
      <w:r w:rsidR="001007B6" w:rsidRPr="003755D3">
        <w:rPr>
          <w:rFonts w:ascii="Times New Roman" w:hAnsi="Times New Roman" w:cs="Times New Roman"/>
          <w:sz w:val="24"/>
          <w:szCs w:val="24"/>
        </w:rPr>
        <w:t>;</w:t>
      </w:r>
      <w:r w:rsidR="00150137" w:rsidRPr="003755D3">
        <w:rPr>
          <w:rFonts w:ascii="Times New Roman" w:hAnsi="Times New Roman" w:cs="Times New Roman"/>
          <w:sz w:val="24"/>
          <w:szCs w:val="24"/>
        </w:rPr>
        <w:t xml:space="preserve"> </w:t>
      </w:r>
    </w:p>
    <w:p w14:paraId="34FD0DDC" w14:textId="2EC25CC2" w:rsidR="00CD6271" w:rsidRPr="003755D3" w:rsidRDefault="001007B6" w:rsidP="00D64BC6">
      <w:pPr>
        <w:pStyle w:val="ListParagraph"/>
        <w:numPr>
          <w:ilvl w:val="2"/>
          <w:numId w:val="24"/>
        </w:numPr>
        <w:tabs>
          <w:tab w:val="left" w:pos="709"/>
        </w:tabs>
        <w:spacing w:after="180"/>
        <w:ind w:left="1559" w:hanging="805"/>
        <w:contextualSpacing w:val="0"/>
        <w:jc w:val="both"/>
        <w:rPr>
          <w:rFonts w:ascii="Times New Roman" w:hAnsi="Times New Roman" w:cs="Times New Roman"/>
          <w:sz w:val="24"/>
          <w:szCs w:val="24"/>
        </w:rPr>
      </w:pPr>
      <w:r w:rsidRPr="003755D3">
        <w:rPr>
          <w:rFonts w:ascii="Times New Roman" w:hAnsi="Times New Roman" w:cs="Times New Roman"/>
          <w:sz w:val="24"/>
          <w:szCs w:val="24"/>
        </w:rPr>
        <w:t>j</w:t>
      </w:r>
      <w:r w:rsidR="00CD6271" w:rsidRPr="003755D3">
        <w:rPr>
          <w:rFonts w:ascii="Times New Roman" w:hAnsi="Times New Roman" w:cs="Times New Roman"/>
          <w:sz w:val="24"/>
          <w:szCs w:val="24"/>
        </w:rPr>
        <w:t>a 15 (piecpad</w:t>
      </w:r>
      <w:r w:rsidRPr="003755D3">
        <w:rPr>
          <w:rFonts w:ascii="Times New Roman" w:hAnsi="Times New Roman" w:cs="Times New Roman"/>
          <w:sz w:val="24"/>
          <w:szCs w:val="24"/>
        </w:rPr>
        <w:t>smi</w:t>
      </w:r>
      <w:r w:rsidR="00CD6271" w:rsidRPr="003755D3">
        <w:rPr>
          <w:rFonts w:ascii="Times New Roman" w:hAnsi="Times New Roman" w:cs="Times New Roman"/>
          <w:sz w:val="24"/>
          <w:szCs w:val="24"/>
        </w:rPr>
        <w:t xml:space="preserve">t) minūtes pirms operatīvās stundas, PSO iesniegtā šo Noteikumu </w:t>
      </w:r>
      <w:r w:rsidR="00CD6271" w:rsidRPr="003755D3">
        <w:rPr>
          <w:rFonts w:ascii="Times New Roman" w:hAnsi="Times New Roman" w:cs="Times New Roman"/>
          <w:sz w:val="24"/>
          <w:szCs w:val="24"/>
        </w:rPr>
        <w:fldChar w:fldCharType="begin"/>
      </w:r>
      <w:r w:rsidR="00CD6271" w:rsidRPr="003755D3">
        <w:rPr>
          <w:rFonts w:ascii="Times New Roman" w:hAnsi="Times New Roman" w:cs="Times New Roman"/>
          <w:sz w:val="24"/>
          <w:szCs w:val="24"/>
        </w:rPr>
        <w:instrText xml:space="preserve"> REF _Ref498625168 \r \h  \* MERGEFORMAT </w:instrText>
      </w:r>
      <w:r w:rsidR="00CD6271" w:rsidRPr="003755D3">
        <w:rPr>
          <w:rFonts w:ascii="Times New Roman" w:hAnsi="Times New Roman" w:cs="Times New Roman"/>
          <w:sz w:val="24"/>
          <w:szCs w:val="24"/>
        </w:rPr>
      </w:r>
      <w:r w:rsidR="00CD6271" w:rsidRPr="003755D3">
        <w:rPr>
          <w:rFonts w:ascii="Times New Roman" w:hAnsi="Times New Roman" w:cs="Times New Roman"/>
          <w:sz w:val="24"/>
          <w:szCs w:val="24"/>
        </w:rPr>
        <w:fldChar w:fldCharType="separate"/>
      </w:r>
      <w:r w:rsidR="002C099C">
        <w:rPr>
          <w:rFonts w:ascii="Times New Roman" w:hAnsi="Times New Roman" w:cs="Times New Roman"/>
          <w:sz w:val="24"/>
          <w:szCs w:val="24"/>
        </w:rPr>
        <w:t>6.1.4</w:t>
      </w:r>
      <w:r w:rsidR="00CD6271" w:rsidRPr="003755D3">
        <w:rPr>
          <w:rFonts w:ascii="Times New Roman" w:hAnsi="Times New Roman" w:cs="Times New Roman"/>
          <w:sz w:val="24"/>
          <w:szCs w:val="24"/>
        </w:rPr>
        <w:fldChar w:fldCharType="end"/>
      </w:r>
      <w:r w:rsidR="00CD6271" w:rsidRPr="003755D3">
        <w:rPr>
          <w:rFonts w:ascii="Times New Roman" w:hAnsi="Times New Roman" w:cs="Times New Roman"/>
          <w:sz w:val="24"/>
          <w:szCs w:val="24"/>
        </w:rPr>
        <w:t xml:space="preserve">. punktā minētā informācija joprojām neatbilst šo </w:t>
      </w:r>
      <w:r w:rsidR="00CD6271" w:rsidRPr="003755D3">
        <w:rPr>
          <w:rFonts w:ascii="Times New Roman" w:hAnsi="Times New Roman" w:cs="Times New Roman"/>
          <w:sz w:val="24"/>
          <w:szCs w:val="24"/>
        </w:rPr>
        <w:lastRenderedPageBreak/>
        <w:t xml:space="preserve">Noteikumu </w:t>
      </w:r>
      <w:r w:rsidR="00CD6271" w:rsidRPr="003755D3">
        <w:rPr>
          <w:rFonts w:ascii="Times New Roman" w:hAnsi="Times New Roman" w:cs="Times New Roman"/>
          <w:sz w:val="24"/>
          <w:szCs w:val="24"/>
        </w:rPr>
        <w:fldChar w:fldCharType="begin"/>
      </w:r>
      <w:r w:rsidR="00CD6271" w:rsidRPr="003755D3">
        <w:rPr>
          <w:rFonts w:ascii="Times New Roman" w:hAnsi="Times New Roman" w:cs="Times New Roman"/>
          <w:sz w:val="24"/>
          <w:szCs w:val="24"/>
        </w:rPr>
        <w:instrText xml:space="preserve"> REF _Ref498664647 \r \h </w:instrText>
      </w:r>
      <w:r w:rsidR="00A6166C" w:rsidRPr="003755D3">
        <w:rPr>
          <w:rFonts w:ascii="Times New Roman" w:hAnsi="Times New Roman" w:cs="Times New Roman"/>
          <w:sz w:val="24"/>
          <w:szCs w:val="24"/>
        </w:rPr>
        <w:instrText xml:space="preserve"> \* MERGEFORMAT </w:instrText>
      </w:r>
      <w:r w:rsidR="00CD6271" w:rsidRPr="003755D3">
        <w:rPr>
          <w:rFonts w:ascii="Times New Roman" w:hAnsi="Times New Roman" w:cs="Times New Roman"/>
          <w:sz w:val="24"/>
          <w:szCs w:val="24"/>
        </w:rPr>
      </w:r>
      <w:r w:rsidR="00CD6271" w:rsidRPr="003755D3">
        <w:rPr>
          <w:rFonts w:ascii="Times New Roman" w:hAnsi="Times New Roman" w:cs="Times New Roman"/>
          <w:sz w:val="24"/>
          <w:szCs w:val="24"/>
        </w:rPr>
        <w:fldChar w:fldCharType="separate"/>
      </w:r>
      <w:r w:rsidR="002C099C">
        <w:rPr>
          <w:rFonts w:ascii="Times New Roman" w:hAnsi="Times New Roman" w:cs="Times New Roman"/>
          <w:sz w:val="24"/>
          <w:szCs w:val="24"/>
        </w:rPr>
        <w:t>6.3</w:t>
      </w:r>
      <w:r w:rsidR="00CD6271" w:rsidRPr="003755D3">
        <w:rPr>
          <w:rFonts w:ascii="Times New Roman" w:hAnsi="Times New Roman" w:cs="Times New Roman"/>
          <w:sz w:val="24"/>
          <w:szCs w:val="24"/>
        </w:rPr>
        <w:fldChar w:fldCharType="end"/>
      </w:r>
      <w:r w:rsidR="00CD6271" w:rsidRPr="003755D3">
        <w:rPr>
          <w:rFonts w:ascii="Times New Roman" w:hAnsi="Times New Roman" w:cs="Times New Roman"/>
          <w:sz w:val="24"/>
          <w:szCs w:val="24"/>
        </w:rPr>
        <w:t xml:space="preserve">. punktā minētajām prasībām PSO BPS Noteikumu </w:t>
      </w:r>
      <w:r w:rsidR="00CD6271" w:rsidRPr="003755D3">
        <w:rPr>
          <w:rFonts w:ascii="Times New Roman" w:hAnsi="Times New Roman" w:cs="Times New Roman"/>
          <w:sz w:val="24"/>
          <w:szCs w:val="24"/>
        </w:rPr>
        <w:fldChar w:fldCharType="begin"/>
      </w:r>
      <w:r w:rsidR="00CD6271" w:rsidRPr="003755D3">
        <w:rPr>
          <w:rFonts w:ascii="Times New Roman" w:hAnsi="Times New Roman" w:cs="Times New Roman"/>
          <w:sz w:val="24"/>
          <w:szCs w:val="24"/>
        </w:rPr>
        <w:instrText xml:space="preserve"> REF _Ref498625168 \r \h  \* MERGEFORMAT </w:instrText>
      </w:r>
      <w:r w:rsidR="00CD6271" w:rsidRPr="003755D3">
        <w:rPr>
          <w:rFonts w:ascii="Times New Roman" w:hAnsi="Times New Roman" w:cs="Times New Roman"/>
          <w:sz w:val="24"/>
          <w:szCs w:val="24"/>
        </w:rPr>
      </w:r>
      <w:r w:rsidR="00CD6271" w:rsidRPr="003755D3">
        <w:rPr>
          <w:rFonts w:ascii="Times New Roman" w:hAnsi="Times New Roman" w:cs="Times New Roman"/>
          <w:sz w:val="24"/>
          <w:szCs w:val="24"/>
        </w:rPr>
        <w:fldChar w:fldCharType="separate"/>
      </w:r>
      <w:r w:rsidR="002C099C">
        <w:rPr>
          <w:rFonts w:ascii="Times New Roman" w:hAnsi="Times New Roman" w:cs="Times New Roman"/>
          <w:sz w:val="24"/>
          <w:szCs w:val="24"/>
        </w:rPr>
        <w:t>6.1.4</w:t>
      </w:r>
      <w:r w:rsidR="00CD6271" w:rsidRPr="003755D3">
        <w:rPr>
          <w:rFonts w:ascii="Times New Roman" w:hAnsi="Times New Roman" w:cs="Times New Roman"/>
          <w:sz w:val="24"/>
          <w:szCs w:val="24"/>
        </w:rPr>
        <w:fldChar w:fldCharType="end"/>
      </w:r>
      <w:r w:rsidR="00CD6271" w:rsidRPr="003755D3">
        <w:rPr>
          <w:rFonts w:ascii="Times New Roman" w:hAnsi="Times New Roman" w:cs="Times New Roman"/>
          <w:sz w:val="24"/>
          <w:szCs w:val="24"/>
        </w:rPr>
        <w:t xml:space="preserve">. punktā minētās izmaiņas noraida. </w:t>
      </w:r>
    </w:p>
    <w:p w14:paraId="247380DB" w14:textId="716D4C8D" w:rsidR="00434018" w:rsidRPr="003755D3" w:rsidRDefault="00434018" w:rsidP="00D64BC6">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3755D3">
        <w:rPr>
          <w:rFonts w:ascii="Times New Roman" w:hAnsi="Times New Roman" w:cs="Times New Roman"/>
          <w:sz w:val="24"/>
          <w:szCs w:val="24"/>
        </w:rPr>
        <w:t xml:space="preserve">Šo Noteikumu </w:t>
      </w:r>
      <w:r w:rsidRPr="003755D3">
        <w:rPr>
          <w:rFonts w:ascii="Times New Roman" w:hAnsi="Times New Roman" w:cs="Times New Roman"/>
          <w:sz w:val="24"/>
          <w:szCs w:val="24"/>
        </w:rPr>
        <w:fldChar w:fldCharType="begin"/>
      </w:r>
      <w:r w:rsidRPr="003755D3">
        <w:rPr>
          <w:rFonts w:ascii="Times New Roman" w:hAnsi="Times New Roman" w:cs="Times New Roman"/>
          <w:sz w:val="24"/>
          <w:szCs w:val="24"/>
        </w:rPr>
        <w:instrText xml:space="preserve"> REF _Ref498625168 \r \h </w:instrText>
      </w:r>
      <w:r w:rsidR="00A6166C" w:rsidRPr="003755D3">
        <w:rPr>
          <w:rFonts w:ascii="Times New Roman" w:hAnsi="Times New Roman" w:cs="Times New Roman"/>
          <w:sz w:val="24"/>
          <w:szCs w:val="24"/>
        </w:rPr>
        <w:instrText xml:space="preserve"> \* MERGEFORMAT </w:instrText>
      </w:r>
      <w:r w:rsidRPr="003755D3">
        <w:rPr>
          <w:rFonts w:ascii="Times New Roman" w:hAnsi="Times New Roman" w:cs="Times New Roman"/>
          <w:sz w:val="24"/>
          <w:szCs w:val="24"/>
        </w:rPr>
      </w:r>
      <w:r w:rsidRPr="003755D3">
        <w:rPr>
          <w:rFonts w:ascii="Times New Roman" w:hAnsi="Times New Roman" w:cs="Times New Roman"/>
          <w:sz w:val="24"/>
          <w:szCs w:val="24"/>
        </w:rPr>
        <w:fldChar w:fldCharType="separate"/>
      </w:r>
      <w:r w:rsidR="002C099C">
        <w:rPr>
          <w:rFonts w:ascii="Times New Roman" w:hAnsi="Times New Roman" w:cs="Times New Roman"/>
          <w:sz w:val="24"/>
          <w:szCs w:val="24"/>
        </w:rPr>
        <w:t>6.1.4</w:t>
      </w:r>
      <w:r w:rsidRPr="003755D3">
        <w:rPr>
          <w:rFonts w:ascii="Times New Roman" w:hAnsi="Times New Roman" w:cs="Times New Roman"/>
          <w:sz w:val="24"/>
          <w:szCs w:val="24"/>
        </w:rPr>
        <w:fldChar w:fldCharType="end"/>
      </w:r>
      <w:r w:rsidRPr="003755D3">
        <w:rPr>
          <w:rFonts w:ascii="Times New Roman" w:hAnsi="Times New Roman" w:cs="Times New Roman"/>
          <w:sz w:val="24"/>
          <w:szCs w:val="24"/>
        </w:rPr>
        <w:t xml:space="preserve">. punktā minētā informācija PSO var tikt sniegta ne vēlāk kā  1 (vienu) stundu pirms </w:t>
      </w:r>
      <w:r w:rsidR="00CD6271" w:rsidRPr="003755D3">
        <w:rPr>
          <w:rFonts w:ascii="Times New Roman" w:hAnsi="Times New Roman" w:cs="Times New Roman"/>
          <w:sz w:val="24"/>
          <w:szCs w:val="24"/>
        </w:rPr>
        <w:t>operatīvās stundas</w:t>
      </w:r>
      <w:r w:rsidRPr="003755D3">
        <w:rPr>
          <w:rFonts w:ascii="Times New Roman" w:hAnsi="Times New Roman" w:cs="Times New Roman"/>
          <w:sz w:val="24"/>
          <w:szCs w:val="24"/>
        </w:rPr>
        <w:t>.</w:t>
      </w:r>
      <w:r w:rsidR="001007B6" w:rsidRPr="003755D3">
        <w:rPr>
          <w:rFonts w:ascii="Times New Roman" w:hAnsi="Times New Roman" w:cs="Times New Roman"/>
          <w:sz w:val="24"/>
          <w:szCs w:val="24"/>
        </w:rPr>
        <w:t xml:space="preserve"> </w:t>
      </w:r>
      <w:r w:rsidR="001007B6" w:rsidRPr="003755D3">
        <w:rPr>
          <w:rFonts w:ascii="Times New Roman" w:hAnsi="Times New Roman" w:cs="Times New Roman"/>
          <w:color w:val="000000"/>
          <w:sz w:val="24"/>
          <w:szCs w:val="24"/>
        </w:rPr>
        <w:t>Pēc šīs informācijas saņemšanas PSO veic šādas darbības:</w:t>
      </w:r>
    </w:p>
    <w:p w14:paraId="6B95A086" w14:textId="7A03329F" w:rsidR="000E3655" w:rsidRPr="003755D3" w:rsidRDefault="00B37BD3" w:rsidP="00D64BC6">
      <w:pPr>
        <w:pStyle w:val="ListParagraph"/>
        <w:numPr>
          <w:ilvl w:val="2"/>
          <w:numId w:val="24"/>
        </w:numPr>
        <w:tabs>
          <w:tab w:val="left" w:pos="709"/>
        </w:tabs>
        <w:spacing w:after="180"/>
        <w:ind w:left="1560" w:hanging="808"/>
        <w:jc w:val="both"/>
        <w:rPr>
          <w:rFonts w:ascii="Times New Roman" w:hAnsi="Times New Roman" w:cs="Times New Roman"/>
          <w:sz w:val="24"/>
          <w:szCs w:val="24"/>
        </w:rPr>
      </w:pPr>
      <w:r w:rsidRPr="003755D3">
        <w:rPr>
          <w:rFonts w:ascii="Times New Roman" w:hAnsi="Times New Roman" w:cs="Times New Roman"/>
          <w:sz w:val="24"/>
          <w:szCs w:val="24"/>
        </w:rPr>
        <w:t>j</w:t>
      </w:r>
      <w:r w:rsidR="00150137" w:rsidRPr="003755D3">
        <w:rPr>
          <w:rFonts w:ascii="Times New Roman" w:hAnsi="Times New Roman" w:cs="Times New Roman"/>
          <w:sz w:val="24"/>
          <w:szCs w:val="24"/>
        </w:rPr>
        <w:t xml:space="preserve">a PSO iesniegtā šo Noteikumu </w:t>
      </w:r>
      <w:r w:rsidR="00150137" w:rsidRPr="003755D3">
        <w:rPr>
          <w:rFonts w:ascii="Times New Roman" w:hAnsi="Times New Roman" w:cs="Times New Roman"/>
          <w:sz w:val="24"/>
          <w:szCs w:val="24"/>
        </w:rPr>
        <w:fldChar w:fldCharType="begin"/>
      </w:r>
      <w:r w:rsidR="00150137" w:rsidRPr="003755D3">
        <w:rPr>
          <w:rFonts w:ascii="Times New Roman" w:hAnsi="Times New Roman" w:cs="Times New Roman"/>
          <w:sz w:val="24"/>
          <w:szCs w:val="24"/>
        </w:rPr>
        <w:instrText xml:space="preserve"> REF _Ref498625168 \r \h  \* MERGEFORMAT </w:instrText>
      </w:r>
      <w:r w:rsidR="00150137" w:rsidRPr="003755D3">
        <w:rPr>
          <w:rFonts w:ascii="Times New Roman" w:hAnsi="Times New Roman" w:cs="Times New Roman"/>
          <w:sz w:val="24"/>
          <w:szCs w:val="24"/>
        </w:rPr>
      </w:r>
      <w:r w:rsidR="00150137" w:rsidRPr="003755D3">
        <w:rPr>
          <w:rFonts w:ascii="Times New Roman" w:hAnsi="Times New Roman" w:cs="Times New Roman"/>
          <w:sz w:val="24"/>
          <w:szCs w:val="24"/>
        </w:rPr>
        <w:fldChar w:fldCharType="separate"/>
      </w:r>
      <w:r w:rsidR="002C099C">
        <w:rPr>
          <w:rFonts w:ascii="Times New Roman" w:hAnsi="Times New Roman" w:cs="Times New Roman"/>
          <w:sz w:val="24"/>
          <w:szCs w:val="24"/>
        </w:rPr>
        <w:t>6.1.4</w:t>
      </w:r>
      <w:r w:rsidR="00150137" w:rsidRPr="003755D3">
        <w:rPr>
          <w:rFonts w:ascii="Times New Roman" w:hAnsi="Times New Roman" w:cs="Times New Roman"/>
          <w:sz w:val="24"/>
          <w:szCs w:val="24"/>
        </w:rPr>
        <w:fldChar w:fldCharType="end"/>
      </w:r>
      <w:r w:rsidR="00150137" w:rsidRPr="003755D3">
        <w:rPr>
          <w:rFonts w:ascii="Times New Roman" w:hAnsi="Times New Roman" w:cs="Times New Roman"/>
          <w:sz w:val="24"/>
          <w:szCs w:val="24"/>
        </w:rPr>
        <w:t xml:space="preserve">. punktā minētā informācija neatbilst šo Noteikumu </w:t>
      </w:r>
      <w:r w:rsidR="00150137" w:rsidRPr="003755D3">
        <w:rPr>
          <w:rFonts w:ascii="Times New Roman" w:hAnsi="Times New Roman" w:cs="Times New Roman"/>
          <w:sz w:val="24"/>
          <w:szCs w:val="24"/>
        </w:rPr>
        <w:fldChar w:fldCharType="begin"/>
      </w:r>
      <w:r w:rsidR="00150137" w:rsidRPr="003755D3">
        <w:rPr>
          <w:rFonts w:ascii="Times New Roman" w:hAnsi="Times New Roman" w:cs="Times New Roman"/>
          <w:sz w:val="24"/>
          <w:szCs w:val="24"/>
        </w:rPr>
        <w:instrText xml:space="preserve"> REF _Ref498664647 \r \h </w:instrText>
      </w:r>
      <w:r w:rsidR="00A6166C" w:rsidRPr="003755D3">
        <w:rPr>
          <w:rFonts w:ascii="Times New Roman" w:hAnsi="Times New Roman" w:cs="Times New Roman"/>
          <w:sz w:val="24"/>
          <w:szCs w:val="24"/>
        </w:rPr>
        <w:instrText xml:space="preserve"> \* MERGEFORMAT </w:instrText>
      </w:r>
      <w:r w:rsidR="00150137" w:rsidRPr="003755D3">
        <w:rPr>
          <w:rFonts w:ascii="Times New Roman" w:hAnsi="Times New Roman" w:cs="Times New Roman"/>
          <w:sz w:val="24"/>
          <w:szCs w:val="24"/>
        </w:rPr>
      </w:r>
      <w:r w:rsidR="00150137" w:rsidRPr="003755D3">
        <w:rPr>
          <w:rFonts w:ascii="Times New Roman" w:hAnsi="Times New Roman" w:cs="Times New Roman"/>
          <w:sz w:val="24"/>
          <w:szCs w:val="24"/>
        </w:rPr>
        <w:fldChar w:fldCharType="separate"/>
      </w:r>
      <w:r w:rsidR="002C099C">
        <w:rPr>
          <w:rFonts w:ascii="Times New Roman" w:hAnsi="Times New Roman" w:cs="Times New Roman"/>
          <w:sz w:val="24"/>
          <w:szCs w:val="24"/>
        </w:rPr>
        <w:t>6.3</w:t>
      </w:r>
      <w:r w:rsidR="00150137" w:rsidRPr="003755D3">
        <w:rPr>
          <w:rFonts w:ascii="Times New Roman" w:hAnsi="Times New Roman" w:cs="Times New Roman"/>
          <w:sz w:val="24"/>
          <w:szCs w:val="24"/>
        </w:rPr>
        <w:fldChar w:fldCharType="end"/>
      </w:r>
      <w:r w:rsidR="00150137" w:rsidRPr="003755D3">
        <w:rPr>
          <w:rFonts w:ascii="Times New Roman" w:hAnsi="Times New Roman" w:cs="Times New Roman"/>
          <w:sz w:val="24"/>
          <w:szCs w:val="24"/>
        </w:rPr>
        <w:t>. punktā minētajām prasībām,</w:t>
      </w:r>
      <w:r w:rsidR="000E3655" w:rsidRPr="003755D3">
        <w:rPr>
          <w:rFonts w:ascii="Times New Roman" w:hAnsi="Times New Roman" w:cs="Times New Roman"/>
          <w:sz w:val="24"/>
          <w:szCs w:val="24"/>
        </w:rPr>
        <w:t xml:space="preserve"> PSO </w:t>
      </w:r>
      <w:r w:rsidR="001007B6" w:rsidRPr="003755D3">
        <w:rPr>
          <w:rFonts w:ascii="Times New Roman" w:hAnsi="Times New Roman" w:cs="Times New Roman"/>
          <w:sz w:val="24"/>
          <w:szCs w:val="24"/>
        </w:rPr>
        <w:t>dod</w:t>
      </w:r>
      <w:r w:rsidR="000E3655" w:rsidRPr="003755D3">
        <w:rPr>
          <w:rFonts w:ascii="Times New Roman" w:hAnsi="Times New Roman" w:cs="Times New Roman"/>
          <w:sz w:val="24"/>
          <w:szCs w:val="24"/>
        </w:rPr>
        <w:t xml:space="preserve"> BPS iespēju </w:t>
      </w:r>
      <w:r w:rsidR="001007B6" w:rsidRPr="003755D3">
        <w:rPr>
          <w:rFonts w:ascii="Times New Roman" w:hAnsi="Times New Roman" w:cs="Times New Roman"/>
          <w:sz w:val="24"/>
          <w:szCs w:val="24"/>
        </w:rPr>
        <w:t xml:space="preserve">sniegt koriģētu </w:t>
      </w:r>
      <w:r w:rsidR="001935C5" w:rsidRPr="003755D3">
        <w:rPr>
          <w:rFonts w:ascii="Times New Roman" w:hAnsi="Times New Roman" w:cs="Times New Roman"/>
          <w:sz w:val="24"/>
          <w:szCs w:val="24"/>
        </w:rPr>
        <w:t>informāciju</w:t>
      </w:r>
      <w:r w:rsidR="001007B6" w:rsidRPr="003755D3">
        <w:rPr>
          <w:rFonts w:ascii="Times New Roman" w:hAnsi="Times New Roman" w:cs="Times New Roman"/>
          <w:sz w:val="24"/>
          <w:szCs w:val="24"/>
        </w:rPr>
        <w:t>;</w:t>
      </w:r>
    </w:p>
    <w:p w14:paraId="6F20D869" w14:textId="61157BE2" w:rsidR="00150137" w:rsidRPr="003755D3" w:rsidRDefault="001007B6" w:rsidP="00D64BC6">
      <w:pPr>
        <w:pStyle w:val="ListParagraph"/>
        <w:numPr>
          <w:ilvl w:val="2"/>
          <w:numId w:val="24"/>
        </w:numPr>
        <w:tabs>
          <w:tab w:val="left" w:pos="709"/>
        </w:tabs>
        <w:spacing w:after="180"/>
        <w:ind w:left="1559" w:hanging="805"/>
        <w:contextualSpacing w:val="0"/>
        <w:jc w:val="both"/>
        <w:rPr>
          <w:rFonts w:ascii="Times New Roman" w:hAnsi="Times New Roman" w:cs="Times New Roman"/>
          <w:sz w:val="24"/>
          <w:szCs w:val="24"/>
        </w:rPr>
      </w:pPr>
      <w:r w:rsidRPr="003755D3">
        <w:rPr>
          <w:rFonts w:ascii="Times New Roman" w:hAnsi="Times New Roman" w:cs="Times New Roman"/>
          <w:sz w:val="24"/>
          <w:szCs w:val="24"/>
        </w:rPr>
        <w:t>j</w:t>
      </w:r>
      <w:r w:rsidR="000E3655" w:rsidRPr="003755D3">
        <w:rPr>
          <w:rFonts w:ascii="Times New Roman" w:hAnsi="Times New Roman" w:cs="Times New Roman"/>
          <w:sz w:val="24"/>
          <w:szCs w:val="24"/>
        </w:rPr>
        <w:t>a 1</w:t>
      </w:r>
      <w:r w:rsidR="00D256CB" w:rsidRPr="003755D3">
        <w:rPr>
          <w:rFonts w:ascii="Times New Roman" w:hAnsi="Times New Roman" w:cs="Times New Roman"/>
          <w:sz w:val="24"/>
          <w:szCs w:val="24"/>
        </w:rPr>
        <w:t>5</w:t>
      </w:r>
      <w:r w:rsidR="000E3655" w:rsidRPr="003755D3">
        <w:rPr>
          <w:rFonts w:ascii="Times New Roman" w:hAnsi="Times New Roman" w:cs="Times New Roman"/>
          <w:sz w:val="24"/>
          <w:szCs w:val="24"/>
        </w:rPr>
        <w:t xml:space="preserve"> (</w:t>
      </w:r>
      <w:r w:rsidR="00D256CB" w:rsidRPr="003755D3">
        <w:rPr>
          <w:rFonts w:ascii="Times New Roman" w:hAnsi="Times New Roman" w:cs="Times New Roman"/>
          <w:sz w:val="24"/>
          <w:szCs w:val="24"/>
        </w:rPr>
        <w:t>piecpadsmit</w:t>
      </w:r>
      <w:r w:rsidR="000E3655" w:rsidRPr="003755D3">
        <w:rPr>
          <w:rFonts w:ascii="Times New Roman" w:hAnsi="Times New Roman" w:cs="Times New Roman"/>
          <w:sz w:val="24"/>
          <w:szCs w:val="24"/>
        </w:rPr>
        <w:t xml:space="preserve">) </w:t>
      </w:r>
      <w:r w:rsidR="00D256CB" w:rsidRPr="003755D3">
        <w:rPr>
          <w:rFonts w:ascii="Times New Roman" w:hAnsi="Times New Roman" w:cs="Times New Roman"/>
          <w:sz w:val="24"/>
          <w:szCs w:val="24"/>
        </w:rPr>
        <w:t xml:space="preserve">minūtes </w:t>
      </w:r>
      <w:r w:rsidR="000E3655" w:rsidRPr="003755D3">
        <w:rPr>
          <w:rFonts w:ascii="Times New Roman" w:hAnsi="Times New Roman" w:cs="Times New Roman"/>
          <w:sz w:val="24"/>
          <w:szCs w:val="24"/>
        </w:rPr>
        <w:t xml:space="preserve">pirms </w:t>
      </w:r>
      <w:r w:rsidR="00CD6271" w:rsidRPr="003755D3">
        <w:rPr>
          <w:rFonts w:ascii="Times New Roman" w:hAnsi="Times New Roman" w:cs="Times New Roman"/>
          <w:sz w:val="24"/>
          <w:szCs w:val="24"/>
        </w:rPr>
        <w:t>operatīvās stundas</w:t>
      </w:r>
      <w:r w:rsidR="000E3655" w:rsidRPr="003755D3">
        <w:rPr>
          <w:rFonts w:ascii="Times New Roman" w:hAnsi="Times New Roman" w:cs="Times New Roman"/>
          <w:sz w:val="24"/>
          <w:szCs w:val="24"/>
        </w:rPr>
        <w:t xml:space="preserve">, PSO iesniegtā šo Noteikumu </w:t>
      </w:r>
      <w:r w:rsidR="000E3655" w:rsidRPr="003755D3">
        <w:rPr>
          <w:rFonts w:ascii="Times New Roman" w:hAnsi="Times New Roman" w:cs="Times New Roman"/>
          <w:sz w:val="24"/>
          <w:szCs w:val="24"/>
        </w:rPr>
        <w:fldChar w:fldCharType="begin"/>
      </w:r>
      <w:r w:rsidR="000E3655" w:rsidRPr="003755D3">
        <w:rPr>
          <w:rFonts w:ascii="Times New Roman" w:hAnsi="Times New Roman" w:cs="Times New Roman"/>
          <w:sz w:val="24"/>
          <w:szCs w:val="24"/>
        </w:rPr>
        <w:instrText xml:space="preserve"> REF _Ref498625168 \r \h  \* MERGEFORMAT </w:instrText>
      </w:r>
      <w:r w:rsidR="000E3655" w:rsidRPr="003755D3">
        <w:rPr>
          <w:rFonts w:ascii="Times New Roman" w:hAnsi="Times New Roman" w:cs="Times New Roman"/>
          <w:sz w:val="24"/>
          <w:szCs w:val="24"/>
        </w:rPr>
      </w:r>
      <w:r w:rsidR="000E3655" w:rsidRPr="003755D3">
        <w:rPr>
          <w:rFonts w:ascii="Times New Roman" w:hAnsi="Times New Roman" w:cs="Times New Roman"/>
          <w:sz w:val="24"/>
          <w:szCs w:val="24"/>
        </w:rPr>
        <w:fldChar w:fldCharType="separate"/>
      </w:r>
      <w:r w:rsidR="002C099C">
        <w:rPr>
          <w:rFonts w:ascii="Times New Roman" w:hAnsi="Times New Roman" w:cs="Times New Roman"/>
          <w:sz w:val="24"/>
          <w:szCs w:val="24"/>
        </w:rPr>
        <w:t>6.1.4</w:t>
      </w:r>
      <w:r w:rsidR="000E3655" w:rsidRPr="003755D3">
        <w:rPr>
          <w:rFonts w:ascii="Times New Roman" w:hAnsi="Times New Roman" w:cs="Times New Roman"/>
          <w:sz w:val="24"/>
          <w:szCs w:val="24"/>
        </w:rPr>
        <w:fldChar w:fldCharType="end"/>
      </w:r>
      <w:r w:rsidR="000E3655" w:rsidRPr="003755D3">
        <w:rPr>
          <w:rFonts w:ascii="Times New Roman" w:hAnsi="Times New Roman" w:cs="Times New Roman"/>
          <w:sz w:val="24"/>
          <w:szCs w:val="24"/>
        </w:rPr>
        <w:t xml:space="preserve">. punktā minētā informācija joprojām neatbilst šo Noteikumu </w:t>
      </w:r>
      <w:r w:rsidR="000E3655" w:rsidRPr="003755D3">
        <w:rPr>
          <w:rFonts w:ascii="Times New Roman" w:hAnsi="Times New Roman" w:cs="Times New Roman"/>
          <w:sz w:val="24"/>
          <w:szCs w:val="24"/>
        </w:rPr>
        <w:fldChar w:fldCharType="begin"/>
      </w:r>
      <w:r w:rsidR="000E3655" w:rsidRPr="003755D3">
        <w:rPr>
          <w:rFonts w:ascii="Times New Roman" w:hAnsi="Times New Roman" w:cs="Times New Roman"/>
          <w:sz w:val="24"/>
          <w:szCs w:val="24"/>
        </w:rPr>
        <w:instrText xml:space="preserve"> REF _Ref498664647 \r \h </w:instrText>
      </w:r>
      <w:r w:rsidR="00A6166C" w:rsidRPr="003755D3">
        <w:rPr>
          <w:rFonts w:ascii="Times New Roman" w:hAnsi="Times New Roman" w:cs="Times New Roman"/>
          <w:sz w:val="24"/>
          <w:szCs w:val="24"/>
        </w:rPr>
        <w:instrText xml:space="preserve"> \* MERGEFORMAT </w:instrText>
      </w:r>
      <w:r w:rsidR="000E3655" w:rsidRPr="003755D3">
        <w:rPr>
          <w:rFonts w:ascii="Times New Roman" w:hAnsi="Times New Roman" w:cs="Times New Roman"/>
          <w:sz w:val="24"/>
          <w:szCs w:val="24"/>
        </w:rPr>
      </w:r>
      <w:r w:rsidR="000E3655" w:rsidRPr="003755D3">
        <w:rPr>
          <w:rFonts w:ascii="Times New Roman" w:hAnsi="Times New Roman" w:cs="Times New Roman"/>
          <w:sz w:val="24"/>
          <w:szCs w:val="24"/>
        </w:rPr>
        <w:fldChar w:fldCharType="separate"/>
      </w:r>
      <w:r w:rsidR="002C099C">
        <w:rPr>
          <w:rFonts w:ascii="Times New Roman" w:hAnsi="Times New Roman" w:cs="Times New Roman"/>
          <w:sz w:val="24"/>
          <w:szCs w:val="24"/>
        </w:rPr>
        <w:t>6.3</w:t>
      </w:r>
      <w:r w:rsidR="000E3655" w:rsidRPr="003755D3">
        <w:rPr>
          <w:rFonts w:ascii="Times New Roman" w:hAnsi="Times New Roman" w:cs="Times New Roman"/>
          <w:sz w:val="24"/>
          <w:szCs w:val="24"/>
        </w:rPr>
        <w:fldChar w:fldCharType="end"/>
      </w:r>
      <w:r w:rsidR="000E3655" w:rsidRPr="003755D3">
        <w:rPr>
          <w:rFonts w:ascii="Times New Roman" w:hAnsi="Times New Roman" w:cs="Times New Roman"/>
          <w:sz w:val="24"/>
          <w:szCs w:val="24"/>
        </w:rPr>
        <w:t xml:space="preserve">. punktā minētajām prasībām </w:t>
      </w:r>
      <w:r w:rsidR="00150137" w:rsidRPr="003755D3">
        <w:rPr>
          <w:rFonts w:ascii="Times New Roman" w:hAnsi="Times New Roman" w:cs="Times New Roman"/>
          <w:sz w:val="24"/>
          <w:szCs w:val="24"/>
        </w:rPr>
        <w:t>PSO</w:t>
      </w:r>
      <w:r w:rsidR="000E3655" w:rsidRPr="003755D3">
        <w:rPr>
          <w:rFonts w:ascii="Times New Roman" w:hAnsi="Times New Roman" w:cs="Times New Roman"/>
          <w:sz w:val="24"/>
          <w:szCs w:val="24"/>
        </w:rPr>
        <w:t xml:space="preserve"> BPS Noteikumu </w:t>
      </w:r>
      <w:r w:rsidR="000E3655" w:rsidRPr="003755D3">
        <w:rPr>
          <w:rFonts w:ascii="Times New Roman" w:hAnsi="Times New Roman" w:cs="Times New Roman"/>
          <w:sz w:val="24"/>
          <w:szCs w:val="24"/>
        </w:rPr>
        <w:fldChar w:fldCharType="begin"/>
      </w:r>
      <w:r w:rsidR="000E3655" w:rsidRPr="003755D3">
        <w:rPr>
          <w:rFonts w:ascii="Times New Roman" w:hAnsi="Times New Roman" w:cs="Times New Roman"/>
          <w:sz w:val="24"/>
          <w:szCs w:val="24"/>
        </w:rPr>
        <w:instrText xml:space="preserve"> REF _Ref498625168 \r \h  \* MERGEFORMAT </w:instrText>
      </w:r>
      <w:r w:rsidR="000E3655" w:rsidRPr="003755D3">
        <w:rPr>
          <w:rFonts w:ascii="Times New Roman" w:hAnsi="Times New Roman" w:cs="Times New Roman"/>
          <w:sz w:val="24"/>
          <w:szCs w:val="24"/>
        </w:rPr>
      </w:r>
      <w:r w:rsidR="000E3655" w:rsidRPr="003755D3">
        <w:rPr>
          <w:rFonts w:ascii="Times New Roman" w:hAnsi="Times New Roman" w:cs="Times New Roman"/>
          <w:sz w:val="24"/>
          <w:szCs w:val="24"/>
        </w:rPr>
        <w:fldChar w:fldCharType="separate"/>
      </w:r>
      <w:r w:rsidR="002C099C">
        <w:rPr>
          <w:rFonts w:ascii="Times New Roman" w:hAnsi="Times New Roman" w:cs="Times New Roman"/>
          <w:sz w:val="24"/>
          <w:szCs w:val="24"/>
        </w:rPr>
        <w:t>6.1.4</w:t>
      </w:r>
      <w:r w:rsidR="000E3655" w:rsidRPr="003755D3">
        <w:rPr>
          <w:rFonts w:ascii="Times New Roman" w:hAnsi="Times New Roman" w:cs="Times New Roman"/>
          <w:sz w:val="24"/>
          <w:szCs w:val="24"/>
        </w:rPr>
        <w:fldChar w:fldCharType="end"/>
      </w:r>
      <w:r w:rsidR="000E3655" w:rsidRPr="003755D3">
        <w:rPr>
          <w:rFonts w:ascii="Times New Roman" w:hAnsi="Times New Roman" w:cs="Times New Roman"/>
          <w:sz w:val="24"/>
          <w:szCs w:val="24"/>
        </w:rPr>
        <w:t xml:space="preserve">. punktā minētās izmaiņas noraida. </w:t>
      </w:r>
    </w:p>
    <w:p w14:paraId="4BBAB797" w14:textId="103E7747" w:rsidR="00CD6271" w:rsidRPr="003755D3" w:rsidRDefault="00CD6271" w:rsidP="00D64BC6">
      <w:pPr>
        <w:pStyle w:val="ListParagraph"/>
        <w:numPr>
          <w:ilvl w:val="1"/>
          <w:numId w:val="24"/>
        </w:numPr>
        <w:tabs>
          <w:tab w:val="left" w:pos="1560"/>
        </w:tabs>
        <w:spacing w:after="180"/>
        <w:ind w:left="709" w:hanging="709"/>
        <w:contextualSpacing w:val="0"/>
        <w:jc w:val="both"/>
        <w:rPr>
          <w:rFonts w:ascii="Times New Roman" w:hAnsi="Times New Roman" w:cs="Times New Roman"/>
          <w:sz w:val="24"/>
          <w:szCs w:val="24"/>
        </w:rPr>
      </w:pPr>
      <w:r w:rsidRPr="003755D3">
        <w:rPr>
          <w:rFonts w:ascii="Times New Roman" w:hAnsi="Times New Roman" w:cs="Times New Roman"/>
          <w:sz w:val="24"/>
          <w:szCs w:val="24"/>
        </w:rPr>
        <w:t xml:space="preserve">PSO elektroniski nosūta BPS informāciju par šo Noteikumu </w:t>
      </w:r>
      <w:r w:rsidRPr="003755D3">
        <w:rPr>
          <w:rFonts w:ascii="Times New Roman" w:hAnsi="Times New Roman" w:cs="Times New Roman"/>
          <w:sz w:val="24"/>
          <w:szCs w:val="24"/>
        </w:rPr>
        <w:fldChar w:fldCharType="begin"/>
      </w:r>
      <w:r w:rsidRPr="003755D3">
        <w:rPr>
          <w:rFonts w:ascii="Times New Roman" w:hAnsi="Times New Roman" w:cs="Times New Roman"/>
          <w:sz w:val="24"/>
          <w:szCs w:val="24"/>
        </w:rPr>
        <w:instrText xml:space="preserve"> REF _Ref498665961 \r \h </w:instrText>
      </w:r>
      <w:r w:rsidR="00A6166C" w:rsidRPr="003755D3">
        <w:rPr>
          <w:rFonts w:ascii="Times New Roman" w:hAnsi="Times New Roman" w:cs="Times New Roman"/>
          <w:sz w:val="24"/>
          <w:szCs w:val="24"/>
        </w:rPr>
        <w:instrText xml:space="preserve"> \* MERGEFORMAT </w:instrText>
      </w:r>
      <w:r w:rsidRPr="003755D3">
        <w:rPr>
          <w:rFonts w:ascii="Times New Roman" w:hAnsi="Times New Roman" w:cs="Times New Roman"/>
          <w:sz w:val="24"/>
          <w:szCs w:val="24"/>
        </w:rPr>
      </w:r>
      <w:r w:rsidRPr="003755D3">
        <w:rPr>
          <w:rFonts w:ascii="Times New Roman" w:hAnsi="Times New Roman" w:cs="Times New Roman"/>
          <w:sz w:val="24"/>
          <w:szCs w:val="24"/>
        </w:rPr>
        <w:fldChar w:fldCharType="separate"/>
      </w:r>
      <w:r w:rsidR="002C099C">
        <w:rPr>
          <w:rFonts w:ascii="Times New Roman" w:hAnsi="Times New Roman" w:cs="Times New Roman"/>
          <w:sz w:val="24"/>
          <w:szCs w:val="24"/>
        </w:rPr>
        <w:t>6.1</w:t>
      </w:r>
      <w:r w:rsidRPr="003755D3">
        <w:rPr>
          <w:rFonts w:ascii="Times New Roman" w:hAnsi="Times New Roman" w:cs="Times New Roman"/>
          <w:sz w:val="24"/>
          <w:szCs w:val="24"/>
        </w:rPr>
        <w:fldChar w:fldCharType="end"/>
      </w:r>
      <w:r w:rsidRPr="003755D3">
        <w:rPr>
          <w:rFonts w:ascii="Times New Roman" w:hAnsi="Times New Roman" w:cs="Times New Roman"/>
          <w:sz w:val="24"/>
          <w:szCs w:val="24"/>
        </w:rPr>
        <w:t>. punktā minēto iesūtīto pozīcijas izmaiņu pieņemšan</w:t>
      </w:r>
      <w:r w:rsidR="001007B6" w:rsidRPr="003755D3">
        <w:rPr>
          <w:rFonts w:ascii="Times New Roman" w:hAnsi="Times New Roman" w:cs="Times New Roman"/>
          <w:sz w:val="24"/>
          <w:szCs w:val="24"/>
        </w:rPr>
        <w:t>u vai norādīšanu, ne vēlāk kā 5 </w:t>
      </w:r>
      <w:r w:rsidRPr="003755D3">
        <w:rPr>
          <w:rFonts w:ascii="Times New Roman" w:hAnsi="Times New Roman" w:cs="Times New Roman"/>
          <w:sz w:val="24"/>
          <w:szCs w:val="24"/>
        </w:rPr>
        <w:t>(piecas) minūtes pirms operatīvās stundas.</w:t>
      </w:r>
    </w:p>
    <w:p w14:paraId="2C807F02" w14:textId="7305BAD9" w:rsidR="008829AD" w:rsidRPr="008829AD" w:rsidRDefault="008829AD" w:rsidP="00D64BC6">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Šo Noteikumu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_Ref498665961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C099C">
        <w:rPr>
          <w:rFonts w:ascii="Times New Roman" w:hAnsi="Times New Roman" w:cs="Times New Roman"/>
          <w:sz w:val="24"/>
          <w:szCs w:val="24"/>
        </w:rPr>
        <w:t>6.1</w:t>
      </w:r>
      <w:r>
        <w:rPr>
          <w:rFonts w:ascii="Times New Roman" w:hAnsi="Times New Roman" w:cs="Times New Roman"/>
          <w:sz w:val="24"/>
          <w:szCs w:val="24"/>
        </w:rPr>
        <w:fldChar w:fldCharType="end"/>
      </w:r>
      <w:r>
        <w:rPr>
          <w:rFonts w:ascii="Times New Roman" w:hAnsi="Times New Roman" w:cs="Times New Roman"/>
          <w:sz w:val="24"/>
          <w:szCs w:val="24"/>
        </w:rPr>
        <w:t>. punktā minēto informāciju BPS iesniedz PSO</w:t>
      </w:r>
      <w:r w:rsidR="00F52824">
        <w:rPr>
          <w:rFonts w:ascii="Times New Roman" w:hAnsi="Times New Roman" w:cs="Times New Roman"/>
          <w:sz w:val="24"/>
          <w:szCs w:val="24"/>
        </w:rPr>
        <w:t>,</w:t>
      </w:r>
      <w:r>
        <w:rPr>
          <w:rFonts w:ascii="Times New Roman" w:hAnsi="Times New Roman" w:cs="Times New Roman"/>
          <w:sz w:val="24"/>
          <w:szCs w:val="24"/>
        </w:rPr>
        <w:t xml:space="preserve">  izmantojot šo Noteikumu</w:t>
      </w:r>
      <w:r w:rsidR="005D5C3D">
        <w:rPr>
          <w:rFonts w:ascii="Times New Roman" w:hAnsi="Times New Roman" w:cs="Times New Roman"/>
          <w:sz w:val="24"/>
          <w:szCs w:val="24"/>
        </w:rPr>
        <w:t xml:space="preserve"> </w:t>
      </w:r>
      <w:r w:rsidR="005D5C3D">
        <w:rPr>
          <w:rFonts w:ascii="Times New Roman" w:hAnsi="Times New Roman" w:cs="Times New Roman"/>
          <w:sz w:val="24"/>
          <w:szCs w:val="24"/>
        </w:rPr>
        <w:fldChar w:fldCharType="begin"/>
      </w:r>
      <w:r w:rsidR="005D5C3D">
        <w:rPr>
          <w:rFonts w:ascii="Times New Roman" w:hAnsi="Times New Roman" w:cs="Times New Roman"/>
          <w:sz w:val="24"/>
          <w:szCs w:val="24"/>
        </w:rPr>
        <w:instrText xml:space="preserve"> REF _Ref499141684 \r \h </w:instrText>
      </w:r>
      <w:r w:rsidR="005D5C3D">
        <w:rPr>
          <w:rFonts w:ascii="Times New Roman" w:hAnsi="Times New Roman" w:cs="Times New Roman"/>
          <w:sz w:val="24"/>
          <w:szCs w:val="24"/>
        </w:rPr>
      </w:r>
      <w:r w:rsidR="005D5C3D">
        <w:rPr>
          <w:rFonts w:ascii="Times New Roman" w:hAnsi="Times New Roman" w:cs="Times New Roman"/>
          <w:sz w:val="24"/>
          <w:szCs w:val="24"/>
        </w:rPr>
        <w:fldChar w:fldCharType="separate"/>
      </w:r>
      <w:r w:rsidR="002C099C">
        <w:rPr>
          <w:rFonts w:ascii="Times New Roman" w:hAnsi="Times New Roman" w:cs="Times New Roman"/>
          <w:sz w:val="24"/>
          <w:szCs w:val="24"/>
        </w:rPr>
        <w:t>1</w:t>
      </w:r>
      <w:r w:rsidR="005D5C3D">
        <w:rPr>
          <w:rFonts w:ascii="Times New Roman" w:hAnsi="Times New Roman" w:cs="Times New Roman"/>
          <w:sz w:val="24"/>
          <w:szCs w:val="24"/>
        </w:rPr>
        <w:fldChar w:fldCharType="end"/>
      </w:r>
      <w:r>
        <w:rPr>
          <w:rFonts w:ascii="Times New Roman" w:hAnsi="Times New Roman" w:cs="Times New Roman"/>
          <w:sz w:val="24"/>
          <w:szCs w:val="24"/>
        </w:rPr>
        <w:t>. pielikuma ietverto parauga formu un nepieciešamības gadījumā to papildinot</w:t>
      </w:r>
      <w:r w:rsidR="001007B6">
        <w:rPr>
          <w:rFonts w:ascii="Times New Roman" w:hAnsi="Times New Roman" w:cs="Times New Roman"/>
          <w:sz w:val="24"/>
          <w:szCs w:val="24"/>
        </w:rPr>
        <w:t>.</w:t>
      </w:r>
    </w:p>
    <w:p w14:paraId="06C4A254" w14:textId="77777777" w:rsidR="008B3339" w:rsidRPr="00F5336D" w:rsidRDefault="008B3339" w:rsidP="00D64BC6">
      <w:pPr>
        <w:pStyle w:val="Heading1"/>
        <w:numPr>
          <w:ilvl w:val="0"/>
          <w:numId w:val="24"/>
        </w:numPr>
        <w:spacing w:before="0" w:after="180"/>
        <w:ind w:left="714" w:hanging="357"/>
        <w:jc w:val="center"/>
        <w:rPr>
          <w:rFonts w:ascii="Times New Roman" w:hAnsi="Times New Roman" w:cs="Times New Roman"/>
          <w:color w:val="auto"/>
          <w:sz w:val="24"/>
          <w:szCs w:val="24"/>
        </w:rPr>
      </w:pPr>
      <w:bookmarkStart w:id="54" w:name="_Toc499620376"/>
      <w:r w:rsidRPr="008B3339">
        <w:rPr>
          <w:rFonts w:ascii="Times New Roman" w:hAnsi="Times New Roman" w:cs="Times New Roman"/>
          <w:color w:val="auto"/>
          <w:sz w:val="24"/>
          <w:szCs w:val="24"/>
        </w:rPr>
        <w:t>Maksas par balansēšanas pakalpojuma sniegšanu noteikšana un nebalansa norēķini</w:t>
      </w:r>
      <w:bookmarkEnd w:id="54"/>
    </w:p>
    <w:p w14:paraId="40941767" w14:textId="77777777" w:rsidR="00D5427A" w:rsidRDefault="008B3339" w:rsidP="00D64BC6">
      <w:pPr>
        <w:pStyle w:val="ListParagraph"/>
        <w:numPr>
          <w:ilvl w:val="1"/>
          <w:numId w:val="24"/>
        </w:numPr>
        <w:spacing w:after="180"/>
        <w:ind w:left="709" w:hanging="709"/>
        <w:jc w:val="both"/>
        <w:rPr>
          <w:rFonts w:ascii="Times New Roman" w:hAnsi="Times New Roman" w:cs="Times New Roman"/>
          <w:sz w:val="24"/>
          <w:szCs w:val="24"/>
        </w:rPr>
      </w:pPr>
      <w:bookmarkStart w:id="55" w:name="_Ref499555855"/>
      <w:r w:rsidRPr="008B3339">
        <w:rPr>
          <w:rFonts w:ascii="Times New Roman" w:hAnsi="Times New Roman" w:cs="Times New Roman"/>
          <w:sz w:val="24"/>
          <w:szCs w:val="24"/>
        </w:rPr>
        <w:t>Par balansēšanas pakalpojuma sniegšanu norēķinu periodā BPS maksā PSO maksu par balansēšanas pakalpojuma sniegšanu</w:t>
      </w:r>
      <w:r w:rsidR="00D5427A">
        <w:rPr>
          <w:rFonts w:ascii="Times New Roman" w:hAnsi="Times New Roman" w:cs="Times New Roman"/>
          <w:sz w:val="24"/>
          <w:szCs w:val="24"/>
        </w:rPr>
        <w:t xml:space="preserve"> tai skaitā nosakot:</w:t>
      </w:r>
      <w:bookmarkEnd w:id="55"/>
    </w:p>
    <w:p w14:paraId="0C52AEAD" w14:textId="08BB6E44" w:rsidR="00D5427A" w:rsidRDefault="00D5427A" w:rsidP="00D64BC6">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maksu par nebalansu</w:t>
      </w:r>
      <w:r w:rsidR="008E5BE0">
        <w:rPr>
          <w:rFonts w:ascii="Times New Roman" w:hAnsi="Times New Roman" w:cs="Times New Roman"/>
          <w:sz w:val="24"/>
          <w:szCs w:val="24"/>
        </w:rPr>
        <w:t>,</w:t>
      </w:r>
      <w:r w:rsidR="008B3339" w:rsidRPr="008B3339">
        <w:rPr>
          <w:rFonts w:ascii="Times New Roman" w:hAnsi="Times New Roman" w:cs="Times New Roman"/>
          <w:sz w:val="24"/>
          <w:szCs w:val="24"/>
        </w:rPr>
        <w:t xml:space="preserve"> kuru PSO aprēķina saskaņā ar Tīkla kodeksu</w:t>
      </w:r>
      <w:r w:rsidR="008E5BE0">
        <w:rPr>
          <w:rFonts w:ascii="Times New Roman" w:hAnsi="Times New Roman" w:cs="Times New Roman"/>
          <w:sz w:val="24"/>
          <w:szCs w:val="24"/>
        </w:rPr>
        <w:t>;</w:t>
      </w:r>
      <w:r>
        <w:rPr>
          <w:rFonts w:ascii="Times New Roman" w:hAnsi="Times New Roman" w:cs="Times New Roman"/>
          <w:sz w:val="24"/>
          <w:szCs w:val="24"/>
        </w:rPr>
        <w:t xml:space="preserve"> </w:t>
      </w:r>
    </w:p>
    <w:p w14:paraId="5B03D7AC" w14:textId="0A9D37BA" w:rsidR="008B3339" w:rsidRDefault="00D5427A" w:rsidP="00D64BC6">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r>
        <w:rPr>
          <w:rFonts w:ascii="Times New Roman" w:hAnsi="Times New Roman" w:cs="Times New Roman"/>
          <w:sz w:val="24"/>
          <w:szCs w:val="24"/>
        </w:rPr>
        <w:t>maksu par nebalansa norēķinu administrēšan</w:t>
      </w:r>
      <w:r w:rsidR="008E5BE0">
        <w:rPr>
          <w:rFonts w:ascii="Times New Roman" w:hAnsi="Times New Roman" w:cs="Times New Roman"/>
          <w:sz w:val="24"/>
          <w:szCs w:val="24"/>
        </w:rPr>
        <w:t>u</w:t>
      </w:r>
      <w:r>
        <w:rPr>
          <w:rFonts w:ascii="Times New Roman" w:hAnsi="Times New Roman" w:cs="Times New Roman"/>
          <w:sz w:val="24"/>
          <w:szCs w:val="24"/>
        </w:rPr>
        <w:t xml:space="preserve">, ko aprēķina saskaņā ar šo Noteikumu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_Ref498666249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C099C">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t>. nodaļas prasībām.</w:t>
      </w:r>
    </w:p>
    <w:p w14:paraId="3D75BD7F" w14:textId="25B8E95D" w:rsidR="00D5427A" w:rsidRDefault="008B3339" w:rsidP="00D64BC6">
      <w:pPr>
        <w:pStyle w:val="ListParagraph"/>
        <w:numPr>
          <w:ilvl w:val="1"/>
          <w:numId w:val="24"/>
        </w:numPr>
        <w:spacing w:after="180"/>
        <w:ind w:left="709" w:hanging="709"/>
        <w:jc w:val="both"/>
        <w:rPr>
          <w:rFonts w:ascii="Times New Roman" w:hAnsi="Times New Roman" w:cs="Times New Roman"/>
          <w:sz w:val="24"/>
          <w:szCs w:val="24"/>
        </w:rPr>
      </w:pPr>
      <w:r w:rsidRPr="008B3339">
        <w:rPr>
          <w:rFonts w:ascii="Times New Roman" w:hAnsi="Times New Roman" w:cs="Times New Roman"/>
          <w:sz w:val="24"/>
          <w:szCs w:val="24"/>
        </w:rPr>
        <w:t>Mak</w:t>
      </w:r>
      <w:r w:rsidR="00D5427A">
        <w:rPr>
          <w:rFonts w:ascii="Times New Roman" w:hAnsi="Times New Roman" w:cs="Times New Roman"/>
          <w:sz w:val="24"/>
          <w:szCs w:val="24"/>
        </w:rPr>
        <w:t>su par BPS nebalansu PSO aprēķina</w:t>
      </w:r>
      <w:r w:rsidR="00B140E2">
        <w:rPr>
          <w:rFonts w:ascii="Times New Roman" w:hAnsi="Times New Roman" w:cs="Times New Roman"/>
          <w:sz w:val="24"/>
          <w:szCs w:val="24"/>
        </w:rPr>
        <w:t xml:space="preserve"> </w:t>
      </w:r>
      <w:r w:rsidR="00B140E2" w:rsidRPr="008B3339">
        <w:rPr>
          <w:rFonts w:ascii="Times New Roman" w:hAnsi="Times New Roman" w:cs="Times New Roman"/>
          <w:sz w:val="24"/>
          <w:szCs w:val="24"/>
        </w:rPr>
        <w:t>katrā nebalansa aprēķina periodā visā norēķinu periodā</w:t>
      </w:r>
      <w:r w:rsidR="008E5BE0">
        <w:rPr>
          <w:rFonts w:ascii="Times New Roman" w:hAnsi="Times New Roman" w:cs="Times New Roman"/>
          <w:sz w:val="24"/>
          <w:szCs w:val="24"/>
        </w:rPr>
        <w:t>,</w:t>
      </w:r>
      <w:r w:rsidR="00D5427A">
        <w:rPr>
          <w:rFonts w:ascii="Times New Roman" w:hAnsi="Times New Roman" w:cs="Times New Roman"/>
          <w:sz w:val="24"/>
          <w:szCs w:val="24"/>
        </w:rPr>
        <w:t xml:space="preserve"> izmantojot:</w:t>
      </w:r>
    </w:p>
    <w:p w14:paraId="68F38D12" w14:textId="77777777" w:rsidR="00D5427A" w:rsidRDefault="00D5427A" w:rsidP="00D64BC6">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nebalansa cenu, ko PSO nosaka saskaņā ar Tīkla kodeksu</w:t>
      </w:r>
      <w:r w:rsidR="00F5336D">
        <w:rPr>
          <w:rFonts w:ascii="Times New Roman" w:hAnsi="Times New Roman" w:cs="Times New Roman"/>
          <w:sz w:val="24"/>
          <w:szCs w:val="24"/>
        </w:rPr>
        <w:t>;</w:t>
      </w:r>
    </w:p>
    <w:p w14:paraId="6277E6DF" w14:textId="54827C6B" w:rsidR="00D5427A" w:rsidRDefault="00D5427A" w:rsidP="00D64BC6">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r>
        <w:rPr>
          <w:rFonts w:ascii="Times New Roman" w:hAnsi="Times New Roman" w:cs="Times New Roman"/>
          <w:sz w:val="24"/>
          <w:szCs w:val="24"/>
        </w:rPr>
        <w:t>nebalansa apjomu, ko PSO nosaka saskaņā ar Tīkla kodeksu, izmantojot</w:t>
      </w:r>
      <w:r w:rsidRPr="00D5427A">
        <w:rPr>
          <w:rFonts w:ascii="Times New Roman" w:hAnsi="Times New Roman" w:cs="Times New Roman"/>
          <w:sz w:val="24"/>
          <w:szCs w:val="24"/>
        </w:rPr>
        <w:t xml:space="preserve"> </w:t>
      </w:r>
      <w:r w:rsidRPr="008B3339">
        <w:rPr>
          <w:rFonts w:ascii="Times New Roman" w:hAnsi="Times New Roman" w:cs="Times New Roman"/>
          <w:sz w:val="24"/>
          <w:szCs w:val="24"/>
        </w:rPr>
        <w:t>noteikto un apstiprināto BPS galapozīciju un PSO rīcībā esošo informāciju par BPS piešķirtās elektroenerģijas daudzumu.</w:t>
      </w:r>
    </w:p>
    <w:p w14:paraId="2CEBE9C4" w14:textId="7ADF4EA9" w:rsidR="00A54243" w:rsidRPr="006154D5" w:rsidRDefault="00A54243" w:rsidP="00D64BC6">
      <w:pPr>
        <w:pStyle w:val="ListParagraph"/>
        <w:numPr>
          <w:ilvl w:val="1"/>
          <w:numId w:val="24"/>
        </w:numPr>
        <w:spacing w:after="180"/>
        <w:ind w:left="709" w:hanging="709"/>
        <w:contextualSpacing w:val="0"/>
        <w:jc w:val="both"/>
        <w:rPr>
          <w:rFonts w:ascii="Times New Roman" w:hAnsi="Times New Roman" w:cs="Times New Roman"/>
          <w:sz w:val="24"/>
          <w:szCs w:val="24"/>
        </w:rPr>
      </w:pPr>
      <w:r w:rsidRPr="008B3339">
        <w:rPr>
          <w:rFonts w:ascii="Times New Roman" w:hAnsi="Times New Roman" w:cs="Times New Roman"/>
          <w:sz w:val="24"/>
          <w:szCs w:val="24"/>
        </w:rPr>
        <w:t xml:space="preserve">PSO </w:t>
      </w:r>
      <w:r>
        <w:rPr>
          <w:rFonts w:ascii="Times New Roman" w:hAnsi="Times New Roman" w:cs="Times New Roman"/>
          <w:sz w:val="24"/>
          <w:szCs w:val="24"/>
        </w:rPr>
        <w:t xml:space="preserve">piešķirto elektroenerģiju un </w:t>
      </w:r>
      <w:r w:rsidRPr="008B3339">
        <w:rPr>
          <w:rFonts w:ascii="Times New Roman" w:hAnsi="Times New Roman" w:cs="Times New Roman"/>
          <w:sz w:val="24"/>
          <w:szCs w:val="24"/>
        </w:rPr>
        <w:t xml:space="preserve">nebalansu nosaka ar precizitāti </w:t>
      </w:r>
      <w:r>
        <w:rPr>
          <w:rFonts w:ascii="Times New Roman" w:hAnsi="Times New Roman" w:cs="Times New Roman"/>
          <w:sz w:val="24"/>
          <w:szCs w:val="24"/>
        </w:rPr>
        <w:t>1 (viena) kWh, laika atskaitei izmantojot EET.</w:t>
      </w:r>
    </w:p>
    <w:p w14:paraId="2CE0D21A" w14:textId="3736ADBF" w:rsidR="008B3339" w:rsidRDefault="00B140E2" w:rsidP="00D64BC6">
      <w:pPr>
        <w:pStyle w:val="ListParagraph"/>
        <w:numPr>
          <w:ilvl w:val="1"/>
          <w:numId w:val="24"/>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PSO nosaka BPS galapozīciju</w:t>
      </w:r>
      <w:r w:rsidR="00A36E82">
        <w:rPr>
          <w:rFonts w:ascii="Times New Roman" w:hAnsi="Times New Roman" w:cs="Times New Roman"/>
          <w:sz w:val="24"/>
          <w:szCs w:val="24"/>
        </w:rPr>
        <w:t>,</w:t>
      </w:r>
      <w:r w:rsidR="008B3339" w:rsidRPr="008B3339">
        <w:rPr>
          <w:rFonts w:ascii="Times New Roman" w:hAnsi="Times New Roman" w:cs="Times New Roman"/>
          <w:sz w:val="24"/>
          <w:szCs w:val="24"/>
        </w:rPr>
        <w:t xml:space="preserve"> </w:t>
      </w:r>
      <w:r>
        <w:rPr>
          <w:rFonts w:ascii="Times New Roman" w:hAnsi="Times New Roman" w:cs="Times New Roman"/>
          <w:sz w:val="24"/>
          <w:szCs w:val="24"/>
        </w:rPr>
        <w:t>izmantojot</w:t>
      </w:r>
      <w:r w:rsidR="008B3339" w:rsidRPr="008B3339">
        <w:rPr>
          <w:rFonts w:ascii="Times New Roman" w:hAnsi="Times New Roman" w:cs="Times New Roman"/>
          <w:sz w:val="24"/>
          <w:szCs w:val="24"/>
        </w:rPr>
        <w:t xml:space="preserve"> šo Noteikumu </w:t>
      </w:r>
      <w:r w:rsidR="00D5427A" w:rsidRPr="00D5427A">
        <w:rPr>
          <w:rFonts w:ascii="Times New Roman" w:hAnsi="Times New Roman" w:cs="Times New Roman"/>
          <w:sz w:val="24"/>
          <w:szCs w:val="24"/>
        </w:rPr>
        <w:t>4.1. un 6.1. punkt</w:t>
      </w:r>
      <w:r w:rsidR="005A32BE">
        <w:rPr>
          <w:rFonts w:ascii="Times New Roman" w:hAnsi="Times New Roman" w:cs="Times New Roman"/>
          <w:sz w:val="24"/>
          <w:szCs w:val="24"/>
        </w:rPr>
        <w:t>ā</w:t>
      </w:r>
      <w:r w:rsidR="00D5427A" w:rsidRPr="00D5427A">
        <w:rPr>
          <w:rFonts w:ascii="Times New Roman" w:hAnsi="Times New Roman" w:cs="Times New Roman"/>
          <w:sz w:val="24"/>
          <w:szCs w:val="24"/>
        </w:rPr>
        <w:t xml:space="preserve"> PSO pieņemto </w:t>
      </w:r>
      <w:r>
        <w:rPr>
          <w:rFonts w:ascii="Times New Roman" w:hAnsi="Times New Roman" w:cs="Times New Roman"/>
          <w:sz w:val="24"/>
          <w:szCs w:val="24"/>
        </w:rPr>
        <w:t xml:space="preserve">un apstiprināto </w:t>
      </w:r>
      <w:r w:rsidR="00D5427A" w:rsidRPr="00D5427A">
        <w:rPr>
          <w:rFonts w:ascii="Times New Roman" w:hAnsi="Times New Roman" w:cs="Times New Roman"/>
          <w:sz w:val="24"/>
          <w:szCs w:val="24"/>
        </w:rPr>
        <w:t>informāciju</w:t>
      </w:r>
      <w:r w:rsidR="00A36E82">
        <w:rPr>
          <w:rFonts w:ascii="Times New Roman" w:hAnsi="Times New Roman" w:cs="Times New Roman"/>
          <w:sz w:val="24"/>
          <w:szCs w:val="24"/>
        </w:rPr>
        <w:t>,</w:t>
      </w:r>
      <w:r w:rsidR="00D5427A" w:rsidRPr="00D5427A">
        <w:rPr>
          <w:rFonts w:ascii="Times New Roman" w:hAnsi="Times New Roman" w:cs="Times New Roman"/>
          <w:sz w:val="24"/>
          <w:szCs w:val="24"/>
        </w:rPr>
        <w:t xml:space="preserve"> </w:t>
      </w:r>
      <w:r>
        <w:rPr>
          <w:rFonts w:ascii="Times New Roman" w:hAnsi="Times New Roman" w:cs="Times New Roman"/>
          <w:sz w:val="24"/>
          <w:szCs w:val="24"/>
        </w:rPr>
        <w:t>kā arī veicot BPS pozīciju korekcijas atbilstoši nebalansa aprēķina periodā BPS nebal</w:t>
      </w:r>
      <w:r w:rsidR="001007B6">
        <w:rPr>
          <w:rFonts w:ascii="Times New Roman" w:hAnsi="Times New Roman" w:cs="Times New Roman"/>
          <w:sz w:val="24"/>
          <w:szCs w:val="24"/>
        </w:rPr>
        <w:t>a</w:t>
      </w:r>
      <w:r>
        <w:rPr>
          <w:rFonts w:ascii="Times New Roman" w:hAnsi="Times New Roman" w:cs="Times New Roman"/>
          <w:sz w:val="24"/>
          <w:szCs w:val="24"/>
        </w:rPr>
        <w:t>nsa apgabalā veiktajiem palīgpakalpojumiem.</w:t>
      </w:r>
    </w:p>
    <w:p w14:paraId="19E71B7D" w14:textId="6F40DDBD" w:rsidR="00616506" w:rsidRPr="002C4A2C" w:rsidRDefault="002C4A2C" w:rsidP="00D64BC6">
      <w:pPr>
        <w:pStyle w:val="ListParagraph"/>
        <w:numPr>
          <w:ilvl w:val="1"/>
          <w:numId w:val="24"/>
        </w:numPr>
        <w:spacing w:after="180"/>
        <w:ind w:left="709" w:hanging="709"/>
        <w:contextualSpacing w:val="0"/>
        <w:jc w:val="both"/>
        <w:rPr>
          <w:rFonts w:ascii="Times New Roman" w:hAnsi="Times New Roman" w:cs="Times New Roman"/>
          <w:sz w:val="24"/>
          <w:szCs w:val="24"/>
        </w:rPr>
      </w:pPr>
      <w:r w:rsidRPr="002C4A2C">
        <w:rPr>
          <w:rFonts w:ascii="Times New Roman" w:hAnsi="Times New Roman" w:cs="Times New Roman"/>
          <w:sz w:val="24"/>
          <w:szCs w:val="24"/>
        </w:rPr>
        <w:t>PSO, n</w:t>
      </w:r>
      <w:r w:rsidR="00061E6F" w:rsidRPr="002C4A2C">
        <w:rPr>
          <w:rFonts w:ascii="Times New Roman" w:hAnsi="Times New Roman" w:cs="Times New Roman"/>
          <w:sz w:val="24"/>
          <w:szCs w:val="24"/>
        </w:rPr>
        <w:t xml:space="preserve">osakot </w:t>
      </w:r>
      <w:r w:rsidR="00061E6F" w:rsidRPr="00030AC2">
        <w:rPr>
          <w:rFonts w:ascii="Times New Roman" w:hAnsi="Times New Roman" w:cs="Times New Roman"/>
          <w:sz w:val="24"/>
          <w:szCs w:val="24"/>
        </w:rPr>
        <w:t xml:space="preserve">nebalansu, </w:t>
      </w:r>
      <w:r w:rsidR="004B762F" w:rsidRPr="00030AC2">
        <w:rPr>
          <w:rFonts w:ascii="Times New Roman" w:hAnsi="Times New Roman" w:cs="Times New Roman"/>
          <w:sz w:val="24"/>
          <w:szCs w:val="24"/>
        </w:rPr>
        <w:t xml:space="preserve"> </w:t>
      </w:r>
      <w:r w:rsidR="00061E6F" w:rsidRPr="00030AC2">
        <w:rPr>
          <w:rFonts w:ascii="Times New Roman" w:hAnsi="Times New Roman" w:cs="Times New Roman"/>
          <w:sz w:val="24"/>
          <w:szCs w:val="24"/>
        </w:rPr>
        <w:t>elektroenerģija</w:t>
      </w:r>
      <w:r w:rsidR="00577301" w:rsidRPr="00030AC2">
        <w:rPr>
          <w:rFonts w:ascii="Times New Roman" w:hAnsi="Times New Roman" w:cs="Times New Roman"/>
          <w:sz w:val="24"/>
          <w:szCs w:val="24"/>
        </w:rPr>
        <w:t>s</w:t>
      </w:r>
      <w:r w:rsidR="004B762F">
        <w:rPr>
          <w:rFonts w:ascii="Times New Roman" w:hAnsi="Times New Roman" w:cs="Times New Roman"/>
          <w:sz w:val="24"/>
          <w:szCs w:val="24"/>
        </w:rPr>
        <w:t xml:space="preserve"> patēriņa</w:t>
      </w:r>
      <w:r w:rsidR="00577301" w:rsidRPr="002C4A2C">
        <w:rPr>
          <w:rFonts w:ascii="Times New Roman" w:hAnsi="Times New Roman" w:cs="Times New Roman"/>
          <w:sz w:val="24"/>
          <w:szCs w:val="24"/>
        </w:rPr>
        <w:t xml:space="preserve"> apjom</w:t>
      </w:r>
      <w:r w:rsidRPr="002C4A2C">
        <w:rPr>
          <w:rFonts w:ascii="Times New Roman" w:hAnsi="Times New Roman" w:cs="Times New Roman"/>
          <w:sz w:val="24"/>
          <w:szCs w:val="24"/>
        </w:rPr>
        <w:t>am</w:t>
      </w:r>
      <w:r w:rsidR="00061E6F" w:rsidRPr="002C4A2C">
        <w:rPr>
          <w:rFonts w:ascii="Times New Roman" w:hAnsi="Times New Roman" w:cs="Times New Roman"/>
          <w:sz w:val="24"/>
          <w:szCs w:val="24"/>
        </w:rPr>
        <w:t xml:space="preserve"> </w:t>
      </w:r>
      <w:r w:rsidRPr="002C4A2C">
        <w:rPr>
          <w:rFonts w:ascii="Times New Roman" w:hAnsi="Times New Roman" w:cs="Times New Roman"/>
          <w:sz w:val="24"/>
          <w:szCs w:val="24"/>
        </w:rPr>
        <w:t xml:space="preserve">piemēro mīnusa zīmi un  </w:t>
      </w:r>
      <w:r w:rsidR="004B762F">
        <w:rPr>
          <w:rFonts w:ascii="Times New Roman" w:hAnsi="Times New Roman" w:cs="Times New Roman"/>
          <w:sz w:val="24"/>
          <w:szCs w:val="24"/>
        </w:rPr>
        <w:t xml:space="preserve">ģenerācijas </w:t>
      </w:r>
      <w:r w:rsidR="00061E6F" w:rsidRPr="002C4A2C">
        <w:rPr>
          <w:rFonts w:ascii="Times New Roman" w:hAnsi="Times New Roman" w:cs="Times New Roman"/>
          <w:sz w:val="24"/>
          <w:szCs w:val="24"/>
        </w:rPr>
        <w:t xml:space="preserve">elektroenerģijas </w:t>
      </w:r>
      <w:r w:rsidR="00577301" w:rsidRPr="002C4A2C">
        <w:rPr>
          <w:rFonts w:ascii="Times New Roman" w:hAnsi="Times New Roman" w:cs="Times New Roman"/>
          <w:sz w:val="24"/>
          <w:szCs w:val="24"/>
        </w:rPr>
        <w:t>apjomam</w:t>
      </w:r>
      <w:r w:rsidR="00061E6F" w:rsidRPr="002C4A2C">
        <w:rPr>
          <w:rFonts w:ascii="Times New Roman" w:hAnsi="Times New Roman" w:cs="Times New Roman"/>
          <w:sz w:val="24"/>
          <w:szCs w:val="24"/>
        </w:rPr>
        <w:t xml:space="preserve"> </w:t>
      </w:r>
      <w:r w:rsidRPr="002C4A2C">
        <w:rPr>
          <w:rFonts w:ascii="Times New Roman" w:hAnsi="Times New Roman" w:cs="Times New Roman"/>
          <w:sz w:val="24"/>
          <w:szCs w:val="24"/>
        </w:rPr>
        <w:t>piemēro plusa</w:t>
      </w:r>
      <w:r w:rsidR="00061E6F" w:rsidRPr="002C4A2C">
        <w:rPr>
          <w:rFonts w:ascii="Times New Roman" w:hAnsi="Times New Roman" w:cs="Times New Roman"/>
          <w:sz w:val="24"/>
          <w:szCs w:val="24"/>
        </w:rPr>
        <w:t xml:space="preserve"> zīm</w:t>
      </w:r>
      <w:r w:rsidRPr="002C4A2C">
        <w:rPr>
          <w:rFonts w:ascii="Times New Roman" w:hAnsi="Times New Roman" w:cs="Times New Roman"/>
          <w:sz w:val="24"/>
          <w:szCs w:val="24"/>
        </w:rPr>
        <w:t>i</w:t>
      </w:r>
      <w:r w:rsidR="00061E6F" w:rsidRPr="002C4A2C">
        <w:rPr>
          <w:rFonts w:ascii="Times New Roman" w:hAnsi="Times New Roman" w:cs="Times New Roman"/>
          <w:sz w:val="24"/>
          <w:szCs w:val="24"/>
        </w:rPr>
        <w:t xml:space="preserve">. </w:t>
      </w:r>
    </w:p>
    <w:p w14:paraId="51EAE921" w14:textId="77777777" w:rsidR="008B3339" w:rsidRPr="008B3339" w:rsidRDefault="008B3339" w:rsidP="00D64BC6">
      <w:pPr>
        <w:pStyle w:val="ListParagraph"/>
        <w:numPr>
          <w:ilvl w:val="1"/>
          <w:numId w:val="24"/>
        </w:numPr>
        <w:spacing w:after="180"/>
        <w:ind w:left="709" w:hanging="709"/>
        <w:jc w:val="both"/>
        <w:rPr>
          <w:rFonts w:ascii="Times New Roman" w:hAnsi="Times New Roman" w:cs="Times New Roman"/>
          <w:sz w:val="24"/>
          <w:szCs w:val="24"/>
        </w:rPr>
      </w:pPr>
      <w:r w:rsidRPr="008B3339">
        <w:rPr>
          <w:rFonts w:ascii="Times New Roman" w:hAnsi="Times New Roman" w:cs="Times New Roman"/>
          <w:sz w:val="24"/>
          <w:szCs w:val="24"/>
        </w:rPr>
        <w:lastRenderedPageBreak/>
        <w:t>Nebalansa maksu nebalansa aprēķina periodā PSO piemēro, ievērojot šādus nosacījumus:</w:t>
      </w:r>
    </w:p>
    <w:p w14:paraId="3BFE87D5" w14:textId="3E464E90" w:rsidR="008B3339" w:rsidRPr="008B3339" w:rsidRDefault="008B3339" w:rsidP="00D64BC6">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sidRPr="008B3339">
        <w:rPr>
          <w:rFonts w:ascii="Times New Roman" w:hAnsi="Times New Roman" w:cs="Times New Roman"/>
          <w:sz w:val="24"/>
          <w:szCs w:val="24"/>
        </w:rPr>
        <w:t>BPS</w:t>
      </w:r>
      <w:r w:rsidR="00A36E82">
        <w:rPr>
          <w:rFonts w:ascii="Times New Roman" w:hAnsi="Times New Roman" w:cs="Times New Roman"/>
          <w:sz w:val="24"/>
          <w:szCs w:val="24"/>
        </w:rPr>
        <w:t>,</w:t>
      </w:r>
      <w:r w:rsidRPr="008B3339">
        <w:rPr>
          <w:rFonts w:ascii="Times New Roman" w:hAnsi="Times New Roman" w:cs="Times New Roman"/>
          <w:sz w:val="24"/>
          <w:szCs w:val="24"/>
        </w:rPr>
        <w:t xml:space="preserve"> kura </w:t>
      </w:r>
      <w:r w:rsidR="00A36E82" w:rsidRPr="008B3339">
        <w:rPr>
          <w:rFonts w:ascii="Times New Roman" w:hAnsi="Times New Roman" w:cs="Times New Roman"/>
          <w:sz w:val="24"/>
          <w:szCs w:val="24"/>
        </w:rPr>
        <w:t xml:space="preserve">galapozīcija </w:t>
      </w:r>
      <w:r w:rsidRPr="008B3339">
        <w:rPr>
          <w:rFonts w:ascii="Times New Roman" w:hAnsi="Times New Roman" w:cs="Times New Roman"/>
          <w:sz w:val="24"/>
          <w:szCs w:val="24"/>
        </w:rPr>
        <w:t xml:space="preserve">nebalansa aprēķina periodā ir bijusi </w:t>
      </w:r>
      <w:r w:rsidR="004B762F">
        <w:rPr>
          <w:rFonts w:ascii="Times New Roman" w:hAnsi="Times New Roman" w:cs="Times New Roman"/>
          <w:sz w:val="24"/>
          <w:szCs w:val="24"/>
        </w:rPr>
        <w:t>liekāka</w:t>
      </w:r>
      <w:r w:rsidR="004B762F" w:rsidRPr="008B3339">
        <w:rPr>
          <w:rFonts w:ascii="Times New Roman" w:hAnsi="Times New Roman" w:cs="Times New Roman"/>
          <w:sz w:val="24"/>
          <w:szCs w:val="24"/>
        </w:rPr>
        <w:t xml:space="preserve"> </w:t>
      </w:r>
      <w:r w:rsidRPr="008B3339">
        <w:rPr>
          <w:rFonts w:ascii="Times New Roman" w:hAnsi="Times New Roman" w:cs="Times New Roman"/>
          <w:sz w:val="24"/>
          <w:szCs w:val="24"/>
        </w:rPr>
        <w:t>par piešķirto ele</w:t>
      </w:r>
      <w:bookmarkStart w:id="56" w:name="_GoBack"/>
      <w:bookmarkEnd w:id="56"/>
      <w:r w:rsidRPr="008B3339">
        <w:rPr>
          <w:rFonts w:ascii="Times New Roman" w:hAnsi="Times New Roman" w:cs="Times New Roman"/>
          <w:sz w:val="24"/>
          <w:szCs w:val="24"/>
        </w:rPr>
        <w:t>ktroenerģijas daudzumu, nebalansa aprēķina periodā pērk izt</w:t>
      </w:r>
      <w:r w:rsidR="001A599A">
        <w:rPr>
          <w:rFonts w:ascii="Times New Roman" w:hAnsi="Times New Roman" w:cs="Times New Roman"/>
          <w:sz w:val="24"/>
          <w:szCs w:val="24"/>
        </w:rPr>
        <w:t>rūkstošo elektroenerģiju no PSO;</w:t>
      </w:r>
    </w:p>
    <w:p w14:paraId="2EADBEFC" w14:textId="2A40BD8F" w:rsidR="008B3339" w:rsidRPr="008B3339" w:rsidRDefault="008B3339" w:rsidP="00D64BC6">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r w:rsidRPr="008B3339">
        <w:rPr>
          <w:rFonts w:ascii="Times New Roman" w:hAnsi="Times New Roman" w:cs="Times New Roman"/>
          <w:sz w:val="24"/>
          <w:szCs w:val="24"/>
        </w:rPr>
        <w:t>BPS, kur</w:t>
      </w:r>
      <w:r w:rsidR="00A36E82">
        <w:rPr>
          <w:rFonts w:ascii="Times New Roman" w:hAnsi="Times New Roman" w:cs="Times New Roman"/>
          <w:sz w:val="24"/>
          <w:szCs w:val="24"/>
        </w:rPr>
        <w:t>a</w:t>
      </w:r>
      <w:r w:rsidRPr="008B3339">
        <w:rPr>
          <w:rFonts w:ascii="Times New Roman" w:hAnsi="Times New Roman" w:cs="Times New Roman"/>
          <w:sz w:val="24"/>
          <w:szCs w:val="24"/>
        </w:rPr>
        <w:t xml:space="preserve"> </w:t>
      </w:r>
      <w:r w:rsidR="00A36E82" w:rsidRPr="008B3339">
        <w:rPr>
          <w:rFonts w:ascii="Times New Roman" w:hAnsi="Times New Roman" w:cs="Times New Roman"/>
          <w:sz w:val="24"/>
          <w:szCs w:val="24"/>
        </w:rPr>
        <w:t xml:space="preserve">galapozīcija </w:t>
      </w:r>
      <w:r w:rsidRPr="008B3339">
        <w:rPr>
          <w:rFonts w:ascii="Times New Roman" w:hAnsi="Times New Roman" w:cs="Times New Roman"/>
          <w:sz w:val="24"/>
          <w:szCs w:val="24"/>
        </w:rPr>
        <w:t xml:space="preserve">nebalansa aprēķina periodā ir bijusi </w:t>
      </w:r>
      <w:r w:rsidR="004B762F">
        <w:rPr>
          <w:rFonts w:ascii="Times New Roman" w:hAnsi="Times New Roman" w:cs="Times New Roman"/>
          <w:sz w:val="24"/>
          <w:szCs w:val="24"/>
        </w:rPr>
        <w:t>mazāka</w:t>
      </w:r>
      <w:r w:rsidR="004B762F" w:rsidRPr="008B3339">
        <w:rPr>
          <w:rFonts w:ascii="Times New Roman" w:hAnsi="Times New Roman" w:cs="Times New Roman"/>
          <w:sz w:val="24"/>
          <w:szCs w:val="24"/>
        </w:rPr>
        <w:t xml:space="preserve"> </w:t>
      </w:r>
      <w:r w:rsidRPr="008B3339">
        <w:rPr>
          <w:rFonts w:ascii="Times New Roman" w:hAnsi="Times New Roman" w:cs="Times New Roman"/>
          <w:sz w:val="24"/>
          <w:szCs w:val="24"/>
        </w:rPr>
        <w:t>par piešķirto elektroenerģijas daudzumu, nebalansa aprēķina periodā pārdod pārpalikušo elektroenerģiju PSO.</w:t>
      </w:r>
    </w:p>
    <w:p w14:paraId="5A84A3C2" w14:textId="6F267B48" w:rsidR="008B3339" w:rsidRPr="00E45EC9" w:rsidRDefault="008B3339" w:rsidP="00D64BC6">
      <w:pPr>
        <w:pStyle w:val="ListParagraph"/>
        <w:numPr>
          <w:ilvl w:val="1"/>
          <w:numId w:val="24"/>
        </w:numPr>
        <w:spacing w:after="180"/>
        <w:ind w:left="709" w:hanging="709"/>
        <w:jc w:val="both"/>
        <w:rPr>
          <w:rFonts w:ascii="Times New Roman" w:hAnsi="Times New Roman" w:cs="Times New Roman"/>
          <w:sz w:val="24"/>
          <w:szCs w:val="24"/>
        </w:rPr>
      </w:pPr>
      <w:bookmarkStart w:id="57" w:name="_Ref498638974"/>
      <w:r w:rsidRPr="008B3339">
        <w:rPr>
          <w:rFonts w:ascii="Times New Roman" w:hAnsi="Times New Roman" w:cs="Times New Roman"/>
          <w:sz w:val="24"/>
          <w:szCs w:val="24"/>
        </w:rPr>
        <w:t xml:space="preserve">Par norēķinu periodā sniegto balansēšanas pakalpojumu PSO, izmantojot šo </w:t>
      </w:r>
      <w:r w:rsidRPr="00993885">
        <w:rPr>
          <w:rFonts w:ascii="Times New Roman" w:hAnsi="Times New Roman" w:cs="Times New Roman"/>
          <w:sz w:val="24"/>
          <w:szCs w:val="24"/>
        </w:rPr>
        <w:t>Noteikumu</w:t>
      </w:r>
      <w:r w:rsidR="00B140E2" w:rsidRPr="00993885">
        <w:rPr>
          <w:rFonts w:ascii="Times New Roman" w:hAnsi="Times New Roman" w:cs="Times New Roman"/>
          <w:sz w:val="24"/>
          <w:szCs w:val="24"/>
        </w:rPr>
        <w:t xml:space="preserve"> </w:t>
      </w:r>
      <w:r w:rsidR="00B140E2" w:rsidRPr="00E45EC9">
        <w:rPr>
          <w:rFonts w:ascii="Times New Roman" w:hAnsi="Times New Roman" w:cs="Times New Roman"/>
          <w:sz w:val="24"/>
          <w:szCs w:val="24"/>
        </w:rPr>
        <w:fldChar w:fldCharType="begin"/>
      </w:r>
      <w:r w:rsidR="00B140E2" w:rsidRPr="00E45EC9">
        <w:rPr>
          <w:rFonts w:ascii="Times New Roman" w:hAnsi="Times New Roman" w:cs="Times New Roman"/>
          <w:sz w:val="24"/>
          <w:szCs w:val="24"/>
        </w:rPr>
        <w:instrText xml:space="preserve"> REF _Ref498666906 \r \h </w:instrText>
      </w:r>
      <w:r w:rsidR="00993885">
        <w:rPr>
          <w:rFonts w:ascii="Times New Roman" w:hAnsi="Times New Roman" w:cs="Times New Roman"/>
          <w:sz w:val="24"/>
          <w:szCs w:val="24"/>
        </w:rPr>
        <w:instrText xml:space="preserve"> \* MERGEFORMAT </w:instrText>
      </w:r>
      <w:r w:rsidR="00B140E2" w:rsidRPr="00E45EC9">
        <w:rPr>
          <w:rFonts w:ascii="Times New Roman" w:hAnsi="Times New Roman" w:cs="Times New Roman"/>
          <w:sz w:val="24"/>
          <w:szCs w:val="24"/>
        </w:rPr>
      </w:r>
      <w:r w:rsidR="00B140E2" w:rsidRPr="00E45EC9">
        <w:rPr>
          <w:rFonts w:ascii="Times New Roman" w:hAnsi="Times New Roman" w:cs="Times New Roman"/>
          <w:sz w:val="24"/>
          <w:szCs w:val="24"/>
        </w:rPr>
        <w:fldChar w:fldCharType="separate"/>
      </w:r>
      <w:r w:rsidR="002C099C">
        <w:rPr>
          <w:rFonts w:ascii="Times New Roman" w:hAnsi="Times New Roman" w:cs="Times New Roman"/>
          <w:sz w:val="24"/>
          <w:szCs w:val="24"/>
        </w:rPr>
        <w:t>2</w:t>
      </w:r>
      <w:r w:rsidR="00B140E2" w:rsidRPr="00E45EC9">
        <w:rPr>
          <w:rFonts w:ascii="Times New Roman" w:hAnsi="Times New Roman" w:cs="Times New Roman"/>
          <w:sz w:val="24"/>
          <w:szCs w:val="24"/>
        </w:rPr>
        <w:fldChar w:fldCharType="end"/>
      </w:r>
      <w:r w:rsidR="00B140E2" w:rsidRPr="00993885">
        <w:rPr>
          <w:rFonts w:ascii="Times New Roman" w:hAnsi="Times New Roman" w:cs="Times New Roman"/>
          <w:sz w:val="24"/>
          <w:szCs w:val="24"/>
        </w:rPr>
        <w:t>.</w:t>
      </w:r>
      <w:r w:rsidRPr="00993885">
        <w:rPr>
          <w:rFonts w:ascii="Times New Roman" w:hAnsi="Times New Roman" w:cs="Times New Roman"/>
          <w:sz w:val="24"/>
          <w:szCs w:val="24"/>
        </w:rPr>
        <w:t xml:space="preserve"> pielikumā ietverto formu, </w:t>
      </w:r>
      <w:r w:rsidR="002C4A2C">
        <w:rPr>
          <w:rFonts w:ascii="Times New Roman" w:hAnsi="Times New Roman" w:cs="Times New Roman"/>
          <w:sz w:val="24"/>
          <w:szCs w:val="24"/>
        </w:rPr>
        <w:t xml:space="preserve">ne vēlāk kā </w:t>
      </w:r>
      <w:r w:rsidR="001C62F3">
        <w:rPr>
          <w:rFonts w:ascii="Times New Roman" w:hAnsi="Times New Roman" w:cs="Times New Roman"/>
          <w:sz w:val="24"/>
          <w:szCs w:val="24"/>
        </w:rPr>
        <w:t xml:space="preserve">2 (divu) darba dienu laikā pēc attiecīgās informācijas saņemšanas no sadales sistēmas operatora (-iem) </w:t>
      </w:r>
      <w:r w:rsidRPr="00993885">
        <w:rPr>
          <w:rFonts w:ascii="Times New Roman" w:hAnsi="Times New Roman" w:cs="Times New Roman"/>
          <w:sz w:val="24"/>
          <w:szCs w:val="24"/>
        </w:rPr>
        <w:t xml:space="preserve">sagatavo </w:t>
      </w:r>
      <w:r w:rsidR="00BA09E1">
        <w:rPr>
          <w:rFonts w:ascii="Times New Roman" w:hAnsi="Times New Roman" w:cs="Times New Roman"/>
          <w:sz w:val="24"/>
          <w:szCs w:val="24"/>
        </w:rPr>
        <w:t xml:space="preserve">un nosūta BPS </w:t>
      </w:r>
      <w:r w:rsidR="00A36E82">
        <w:rPr>
          <w:rFonts w:ascii="Times New Roman" w:hAnsi="Times New Roman" w:cs="Times New Roman"/>
          <w:sz w:val="24"/>
          <w:szCs w:val="24"/>
        </w:rPr>
        <w:t>Mēneša aktu par balansēšanas pakalpojuma nodrošināšanu</w:t>
      </w:r>
      <w:r w:rsidRPr="00993885">
        <w:rPr>
          <w:rFonts w:ascii="Times New Roman" w:hAnsi="Times New Roman" w:cs="Times New Roman"/>
          <w:sz w:val="24"/>
          <w:szCs w:val="24"/>
        </w:rPr>
        <w:t>, kurā atsevišķi norāda šādu informāciju:</w:t>
      </w:r>
      <w:bookmarkEnd w:id="57"/>
    </w:p>
    <w:p w14:paraId="2D8B3DFE" w14:textId="7284AE9F" w:rsidR="008B3339" w:rsidRPr="00BA09E1" w:rsidRDefault="008B3339" w:rsidP="001059D7">
      <w:pPr>
        <w:pStyle w:val="ListParagraph"/>
        <w:numPr>
          <w:ilvl w:val="2"/>
          <w:numId w:val="24"/>
        </w:numPr>
        <w:spacing w:after="180"/>
        <w:ind w:left="1418"/>
        <w:jc w:val="both"/>
        <w:rPr>
          <w:rFonts w:ascii="Times New Roman" w:hAnsi="Times New Roman" w:cs="Times New Roman"/>
          <w:sz w:val="24"/>
          <w:szCs w:val="24"/>
        </w:rPr>
      </w:pPr>
      <w:r w:rsidRPr="00BA09E1">
        <w:rPr>
          <w:rFonts w:ascii="Times New Roman" w:hAnsi="Times New Roman" w:cs="Times New Roman"/>
          <w:sz w:val="24"/>
          <w:szCs w:val="24"/>
        </w:rPr>
        <w:t>norēķinu periodā PSO</w:t>
      </w:r>
      <w:r w:rsidR="00492214" w:rsidRPr="00BA09E1">
        <w:rPr>
          <w:rFonts w:ascii="Times New Roman" w:hAnsi="Times New Roman" w:cs="Times New Roman"/>
          <w:sz w:val="24"/>
          <w:szCs w:val="24"/>
        </w:rPr>
        <w:t xml:space="preserve"> nodoto un </w:t>
      </w:r>
      <w:r w:rsidRPr="00BA09E1">
        <w:rPr>
          <w:rFonts w:ascii="Times New Roman" w:hAnsi="Times New Roman" w:cs="Times New Roman"/>
          <w:sz w:val="24"/>
          <w:szCs w:val="24"/>
        </w:rPr>
        <w:t xml:space="preserve"> BPS </w:t>
      </w:r>
      <w:r w:rsidR="00492214" w:rsidRPr="00BA09E1">
        <w:rPr>
          <w:rFonts w:ascii="Times New Roman" w:hAnsi="Times New Roman" w:cs="Times New Roman"/>
          <w:sz w:val="24"/>
          <w:szCs w:val="24"/>
        </w:rPr>
        <w:t xml:space="preserve">saņemto </w:t>
      </w:r>
      <w:r w:rsidRPr="00BA09E1">
        <w:rPr>
          <w:rFonts w:ascii="Times New Roman" w:hAnsi="Times New Roman" w:cs="Times New Roman"/>
          <w:sz w:val="24"/>
          <w:szCs w:val="24"/>
        </w:rPr>
        <w:t>nebalans</w:t>
      </w:r>
      <w:r w:rsidR="001935C5" w:rsidRPr="00BA09E1">
        <w:rPr>
          <w:rFonts w:ascii="Times New Roman" w:hAnsi="Times New Roman" w:cs="Times New Roman"/>
          <w:sz w:val="24"/>
          <w:szCs w:val="24"/>
        </w:rPr>
        <w:t>u</w:t>
      </w:r>
      <w:r w:rsidRPr="00BA09E1">
        <w:rPr>
          <w:rFonts w:ascii="Times New Roman" w:hAnsi="Times New Roman" w:cs="Times New Roman"/>
          <w:sz w:val="24"/>
          <w:szCs w:val="24"/>
        </w:rPr>
        <w:t xml:space="preserve"> </w:t>
      </w:r>
      <w:r w:rsidR="000E3655" w:rsidRPr="00BA09E1">
        <w:rPr>
          <w:rFonts w:ascii="Times New Roman" w:hAnsi="Times New Roman" w:cs="Times New Roman"/>
          <w:sz w:val="24"/>
          <w:szCs w:val="24"/>
        </w:rPr>
        <w:t xml:space="preserve">un nebalansa maksas </w:t>
      </w:r>
      <w:r w:rsidR="00A36E82" w:rsidRPr="00BA09E1">
        <w:rPr>
          <w:rFonts w:ascii="Times New Roman" w:hAnsi="Times New Roman" w:cs="Times New Roman"/>
          <w:sz w:val="24"/>
          <w:szCs w:val="24"/>
        </w:rPr>
        <w:t>apmēru</w:t>
      </w:r>
      <w:r w:rsidR="00197736" w:rsidRPr="00BA09E1">
        <w:rPr>
          <w:rFonts w:ascii="Times New Roman" w:hAnsi="Times New Roman" w:cs="Times New Roman"/>
          <w:sz w:val="24"/>
          <w:szCs w:val="24"/>
        </w:rPr>
        <w:t>, kur</w:t>
      </w:r>
      <w:r w:rsidR="0027484A" w:rsidRPr="00BA09E1">
        <w:rPr>
          <w:rFonts w:ascii="Times New Roman" w:hAnsi="Times New Roman" w:cs="Times New Roman"/>
          <w:sz w:val="24"/>
          <w:szCs w:val="24"/>
        </w:rPr>
        <w:t>u</w:t>
      </w:r>
      <w:r w:rsidR="00197736" w:rsidRPr="00BA09E1">
        <w:rPr>
          <w:rFonts w:ascii="Times New Roman" w:hAnsi="Times New Roman" w:cs="Times New Roman"/>
          <w:sz w:val="24"/>
          <w:szCs w:val="24"/>
        </w:rPr>
        <w:t xml:space="preserve"> noteikšanai PSO ņēmis vērā </w:t>
      </w:r>
      <w:r w:rsidR="007525C1" w:rsidRPr="00BA09E1">
        <w:rPr>
          <w:rFonts w:ascii="Times New Roman" w:hAnsi="Times New Roman" w:cs="Times New Roman"/>
          <w:sz w:val="24"/>
          <w:szCs w:val="24"/>
        </w:rPr>
        <w:t xml:space="preserve">nebalansa </w:t>
      </w:r>
      <w:r w:rsidR="00BD1B0B" w:rsidRPr="00BA09E1">
        <w:rPr>
          <w:rFonts w:ascii="Times New Roman" w:hAnsi="Times New Roman" w:cs="Times New Roman"/>
          <w:sz w:val="24"/>
          <w:szCs w:val="24"/>
        </w:rPr>
        <w:t>korekcijas</w:t>
      </w:r>
      <w:r w:rsidR="00A36E82" w:rsidRPr="00BA09E1">
        <w:rPr>
          <w:rFonts w:ascii="Times New Roman" w:hAnsi="Times New Roman" w:cs="Times New Roman"/>
          <w:sz w:val="24"/>
          <w:szCs w:val="24"/>
        </w:rPr>
        <w:t xml:space="preserve"> </w:t>
      </w:r>
      <w:r w:rsidR="007525C1" w:rsidRPr="00BA09E1">
        <w:rPr>
          <w:rFonts w:ascii="Times New Roman" w:hAnsi="Times New Roman" w:cs="Times New Roman"/>
          <w:sz w:val="24"/>
          <w:szCs w:val="24"/>
        </w:rPr>
        <w:t xml:space="preserve">par iepriekšējiem periodiem, ja </w:t>
      </w:r>
      <w:r w:rsidR="00197736" w:rsidRPr="00BA09E1">
        <w:rPr>
          <w:rFonts w:ascii="Times New Roman" w:hAnsi="Times New Roman" w:cs="Times New Roman"/>
          <w:sz w:val="24"/>
          <w:szCs w:val="24"/>
        </w:rPr>
        <w:t xml:space="preserve">tādas </w:t>
      </w:r>
      <w:r w:rsidR="007525C1" w:rsidRPr="00BA09E1">
        <w:rPr>
          <w:rFonts w:ascii="Times New Roman" w:hAnsi="Times New Roman" w:cs="Times New Roman"/>
          <w:sz w:val="24"/>
          <w:szCs w:val="24"/>
        </w:rPr>
        <w:t xml:space="preserve">PSO </w:t>
      </w:r>
      <w:r w:rsidR="00A36E82" w:rsidRPr="00BA09E1">
        <w:rPr>
          <w:rFonts w:ascii="Times New Roman" w:hAnsi="Times New Roman" w:cs="Times New Roman"/>
          <w:sz w:val="24"/>
          <w:szCs w:val="24"/>
        </w:rPr>
        <w:t xml:space="preserve">ir </w:t>
      </w:r>
      <w:r w:rsidR="007525C1" w:rsidRPr="00BA09E1">
        <w:rPr>
          <w:rFonts w:ascii="Times New Roman" w:hAnsi="Times New Roman" w:cs="Times New Roman"/>
          <w:sz w:val="24"/>
          <w:szCs w:val="24"/>
        </w:rPr>
        <w:t>saņēmis Tīkla kodeksa noteiktajā kārtībā</w:t>
      </w:r>
      <w:r w:rsidR="001A130A" w:rsidRPr="00BA09E1">
        <w:rPr>
          <w:rFonts w:ascii="Times New Roman" w:hAnsi="Times New Roman" w:cs="Times New Roman"/>
          <w:sz w:val="24"/>
          <w:szCs w:val="24"/>
        </w:rPr>
        <w:t>;</w:t>
      </w:r>
    </w:p>
    <w:p w14:paraId="528BA7B2" w14:textId="672BECD1" w:rsidR="001A130A" w:rsidRPr="006154D5" w:rsidRDefault="001A130A" w:rsidP="001059D7">
      <w:pPr>
        <w:pStyle w:val="ListParagraph"/>
        <w:numPr>
          <w:ilvl w:val="2"/>
          <w:numId w:val="24"/>
        </w:numPr>
        <w:spacing w:after="180"/>
        <w:ind w:left="1418"/>
        <w:jc w:val="both"/>
        <w:rPr>
          <w:rFonts w:ascii="Times New Roman" w:hAnsi="Times New Roman" w:cs="Times New Roman"/>
          <w:sz w:val="24"/>
          <w:szCs w:val="24"/>
        </w:rPr>
      </w:pPr>
      <w:r w:rsidRPr="006154D5">
        <w:rPr>
          <w:rFonts w:ascii="Times New Roman" w:hAnsi="Times New Roman" w:cs="Times New Roman"/>
          <w:sz w:val="24"/>
          <w:szCs w:val="24"/>
        </w:rPr>
        <w:t xml:space="preserve">norēķinu periodā BPS </w:t>
      </w:r>
      <w:r w:rsidR="00492214">
        <w:rPr>
          <w:rFonts w:ascii="Times New Roman" w:hAnsi="Times New Roman" w:cs="Times New Roman"/>
          <w:sz w:val="24"/>
          <w:szCs w:val="24"/>
        </w:rPr>
        <w:t xml:space="preserve">nodoto un PSO saņemto </w:t>
      </w:r>
      <w:r w:rsidRPr="006154D5">
        <w:rPr>
          <w:rFonts w:ascii="Times New Roman" w:hAnsi="Times New Roman" w:cs="Times New Roman"/>
          <w:sz w:val="24"/>
          <w:szCs w:val="24"/>
        </w:rPr>
        <w:t>nebalans</w:t>
      </w:r>
      <w:r w:rsidR="001935C5">
        <w:rPr>
          <w:rFonts w:ascii="Times New Roman" w:hAnsi="Times New Roman" w:cs="Times New Roman"/>
          <w:sz w:val="24"/>
          <w:szCs w:val="24"/>
        </w:rPr>
        <w:t>u</w:t>
      </w:r>
      <w:r w:rsidRPr="006154D5">
        <w:rPr>
          <w:rFonts w:ascii="Times New Roman" w:hAnsi="Times New Roman" w:cs="Times New Roman"/>
          <w:sz w:val="24"/>
          <w:szCs w:val="24"/>
        </w:rPr>
        <w:t xml:space="preserve"> </w:t>
      </w:r>
      <w:r w:rsidR="000E3655">
        <w:rPr>
          <w:rFonts w:ascii="Times New Roman" w:hAnsi="Times New Roman" w:cs="Times New Roman"/>
          <w:sz w:val="24"/>
          <w:szCs w:val="24"/>
        </w:rPr>
        <w:t xml:space="preserve">un nebalansa maksas </w:t>
      </w:r>
      <w:r w:rsidRPr="006154D5">
        <w:rPr>
          <w:rFonts w:ascii="Times New Roman" w:hAnsi="Times New Roman" w:cs="Times New Roman"/>
          <w:sz w:val="24"/>
          <w:szCs w:val="24"/>
        </w:rPr>
        <w:t>apmēr</w:t>
      </w:r>
      <w:r w:rsidR="00A36E82">
        <w:rPr>
          <w:rFonts w:ascii="Times New Roman" w:hAnsi="Times New Roman" w:cs="Times New Roman"/>
          <w:sz w:val="24"/>
          <w:szCs w:val="24"/>
        </w:rPr>
        <w:t>u</w:t>
      </w:r>
      <w:r w:rsidR="00197736">
        <w:rPr>
          <w:rFonts w:ascii="Times New Roman" w:hAnsi="Times New Roman" w:cs="Times New Roman"/>
          <w:sz w:val="24"/>
          <w:szCs w:val="24"/>
        </w:rPr>
        <w:t>, kur</w:t>
      </w:r>
      <w:r w:rsidR="0027484A">
        <w:rPr>
          <w:rFonts w:ascii="Times New Roman" w:hAnsi="Times New Roman" w:cs="Times New Roman"/>
          <w:sz w:val="24"/>
          <w:szCs w:val="24"/>
        </w:rPr>
        <w:t>u</w:t>
      </w:r>
      <w:r w:rsidR="00197736">
        <w:rPr>
          <w:rFonts w:ascii="Times New Roman" w:hAnsi="Times New Roman" w:cs="Times New Roman"/>
          <w:sz w:val="24"/>
          <w:szCs w:val="24"/>
        </w:rPr>
        <w:t xml:space="preserve"> noteikšanai PSO ņēmis vērā</w:t>
      </w:r>
      <w:r w:rsidRPr="006154D5">
        <w:rPr>
          <w:rFonts w:ascii="Times New Roman" w:hAnsi="Times New Roman" w:cs="Times New Roman"/>
          <w:sz w:val="24"/>
          <w:szCs w:val="24"/>
        </w:rPr>
        <w:t xml:space="preserve"> nebalansa apmēra </w:t>
      </w:r>
      <w:r w:rsidR="00197736">
        <w:rPr>
          <w:rFonts w:ascii="Times New Roman" w:hAnsi="Times New Roman" w:cs="Times New Roman"/>
          <w:sz w:val="24"/>
          <w:szCs w:val="24"/>
        </w:rPr>
        <w:t>korekcijas</w:t>
      </w:r>
      <w:r w:rsidR="00197736" w:rsidRPr="006154D5">
        <w:rPr>
          <w:rFonts w:ascii="Times New Roman" w:hAnsi="Times New Roman" w:cs="Times New Roman"/>
          <w:sz w:val="24"/>
          <w:szCs w:val="24"/>
        </w:rPr>
        <w:t xml:space="preserve"> </w:t>
      </w:r>
      <w:r w:rsidRPr="006154D5">
        <w:rPr>
          <w:rFonts w:ascii="Times New Roman" w:hAnsi="Times New Roman" w:cs="Times New Roman"/>
          <w:sz w:val="24"/>
          <w:szCs w:val="24"/>
        </w:rPr>
        <w:t>par iepriekšējiem periodiem, ja tād</w:t>
      </w:r>
      <w:r w:rsidR="00492214">
        <w:rPr>
          <w:rFonts w:ascii="Times New Roman" w:hAnsi="Times New Roman" w:cs="Times New Roman"/>
          <w:sz w:val="24"/>
          <w:szCs w:val="24"/>
        </w:rPr>
        <w:t>as</w:t>
      </w:r>
      <w:r w:rsidRPr="006154D5">
        <w:rPr>
          <w:rFonts w:ascii="Times New Roman" w:hAnsi="Times New Roman" w:cs="Times New Roman"/>
          <w:sz w:val="24"/>
          <w:szCs w:val="24"/>
        </w:rPr>
        <w:t xml:space="preserve"> PSO </w:t>
      </w:r>
      <w:r w:rsidR="00A36E82">
        <w:rPr>
          <w:rFonts w:ascii="Times New Roman" w:hAnsi="Times New Roman" w:cs="Times New Roman"/>
          <w:sz w:val="24"/>
          <w:szCs w:val="24"/>
        </w:rPr>
        <w:t xml:space="preserve">ir </w:t>
      </w:r>
      <w:r w:rsidRPr="006154D5">
        <w:rPr>
          <w:rFonts w:ascii="Times New Roman" w:hAnsi="Times New Roman" w:cs="Times New Roman"/>
          <w:sz w:val="24"/>
          <w:szCs w:val="24"/>
        </w:rPr>
        <w:t>saņēmis Tīkla kodeksa noteiktajā kārtībā;</w:t>
      </w:r>
    </w:p>
    <w:p w14:paraId="1980558D" w14:textId="65FE5A54" w:rsidR="008B3339" w:rsidRPr="00E45EC9" w:rsidRDefault="008B3339" w:rsidP="001059D7">
      <w:pPr>
        <w:pStyle w:val="ListParagraph"/>
        <w:numPr>
          <w:ilvl w:val="2"/>
          <w:numId w:val="24"/>
        </w:numPr>
        <w:spacing w:after="180"/>
        <w:ind w:left="1418"/>
        <w:jc w:val="both"/>
        <w:rPr>
          <w:rFonts w:ascii="Times New Roman" w:hAnsi="Times New Roman" w:cs="Times New Roman"/>
          <w:sz w:val="24"/>
          <w:szCs w:val="24"/>
        </w:rPr>
      </w:pPr>
      <w:r w:rsidRPr="00E45EC9">
        <w:rPr>
          <w:rFonts w:ascii="Times New Roman" w:hAnsi="Times New Roman" w:cs="Times New Roman"/>
          <w:sz w:val="24"/>
          <w:szCs w:val="24"/>
        </w:rPr>
        <w:t>šo Noteikumu</w:t>
      </w:r>
      <w:r w:rsidR="00B140E2" w:rsidRPr="00E45EC9">
        <w:rPr>
          <w:rFonts w:ascii="Times New Roman" w:hAnsi="Times New Roman" w:cs="Times New Roman"/>
          <w:sz w:val="24"/>
          <w:szCs w:val="24"/>
        </w:rPr>
        <w:t xml:space="preserve"> </w:t>
      </w:r>
      <w:r w:rsidR="00B140E2" w:rsidRPr="00E45EC9">
        <w:rPr>
          <w:rFonts w:ascii="Times New Roman" w:hAnsi="Times New Roman" w:cs="Times New Roman"/>
          <w:sz w:val="24"/>
          <w:szCs w:val="24"/>
        </w:rPr>
        <w:fldChar w:fldCharType="begin"/>
      </w:r>
      <w:r w:rsidR="00B140E2" w:rsidRPr="00E45EC9">
        <w:rPr>
          <w:rFonts w:ascii="Times New Roman" w:hAnsi="Times New Roman" w:cs="Times New Roman"/>
          <w:sz w:val="24"/>
          <w:szCs w:val="24"/>
        </w:rPr>
        <w:instrText xml:space="preserve"> REF _Ref498667072 \r \h </w:instrText>
      </w:r>
      <w:r w:rsidR="00993885">
        <w:rPr>
          <w:rFonts w:ascii="Times New Roman" w:hAnsi="Times New Roman" w:cs="Times New Roman"/>
          <w:sz w:val="24"/>
          <w:szCs w:val="24"/>
        </w:rPr>
        <w:instrText xml:space="preserve"> \* MERGEFORMAT </w:instrText>
      </w:r>
      <w:r w:rsidR="00B140E2" w:rsidRPr="00E45EC9">
        <w:rPr>
          <w:rFonts w:ascii="Times New Roman" w:hAnsi="Times New Roman" w:cs="Times New Roman"/>
          <w:sz w:val="24"/>
          <w:szCs w:val="24"/>
        </w:rPr>
      </w:r>
      <w:r w:rsidR="00B140E2" w:rsidRPr="00E45EC9">
        <w:rPr>
          <w:rFonts w:ascii="Times New Roman" w:hAnsi="Times New Roman" w:cs="Times New Roman"/>
          <w:sz w:val="24"/>
          <w:szCs w:val="24"/>
        </w:rPr>
        <w:fldChar w:fldCharType="separate"/>
      </w:r>
      <w:r w:rsidR="002C099C">
        <w:rPr>
          <w:rFonts w:ascii="Times New Roman" w:hAnsi="Times New Roman" w:cs="Times New Roman"/>
          <w:sz w:val="24"/>
          <w:szCs w:val="24"/>
        </w:rPr>
        <w:t>5.7</w:t>
      </w:r>
      <w:r w:rsidR="00B140E2" w:rsidRPr="00E45EC9">
        <w:rPr>
          <w:rFonts w:ascii="Times New Roman" w:hAnsi="Times New Roman" w:cs="Times New Roman"/>
          <w:sz w:val="24"/>
          <w:szCs w:val="24"/>
        </w:rPr>
        <w:fldChar w:fldCharType="end"/>
      </w:r>
      <w:r w:rsidR="00B140E2" w:rsidRPr="00E45EC9">
        <w:rPr>
          <w:rFonts w:ascii="Times New Roman" w:hAnsi="Times New Roman" w:cs="Times New Roman"/>
          <w:sz w:val="24"/>
          <w:szCs w:val="24"/>
        </w:rPr>
        <w:t xml:space="preserve">. </w:t>
      </w:r>
      <w:r w:rsidRPr="00E45EC9">
        <w:rPr>
          <w:rFonts w:ascii="Times New Roman" w:hAnsi="Times New Roman" w:cs="Times New Roman"/>
          <w:sz w:val="24"/>
          <w:szCs w:val="24"/>
        </w:rPr>
        <w:t>punktā minētajā gadījumā</w:t>
      </w:r>
      <w:r w:rsidR="00B140E2" w:rsidRPr="00E45EC9">
        <w:rPr>
          <w:rFonts w:ascii="Times New Roman" w:hAnsi="Times New Roman" w:cs="Times New Roman"/>
          <w:sz w:val="24"/>
          <w:szCs w:val="24"/>
        </w:rPr>
        <w:t xml:space="preserve"> noteikto</w:t>
      </w:r>
      <w:r w:rsidRPr="00E45EC9">
        <w:rPr>
          <w:rFonts w:ascii="Times New Roman" w:hAnsi="Times New Roman" w:cs="Times New Roman"/>
          <w:sz w:val="24"/>
          <w:szCs w:val="24"/>
        </w:rPr>
        <w:t xml:space="preserve"> </w:t>
      </w:r>
      <w:r w:rsidR="00B140E2" w:rsidRPr="00993885">
        <w:rPr>
          <w:rFonts w:ascii="Times New Roman" w:hAnsi="Times New Roman" w:cs="Times New Roman"/>
          <w:sz w:val="24"/>
          <w:szCs w:val="24"/>
        </w:rPr>
        <w:t>nebalans</w:t>
      </w:r>
      <w:r w:rsidR="001935C5">
        <w:rPr>
          <w:rFonts w:ascii="Times New Roman" w:hAnsi="Times New Roman" w:cs="Times New Roman"/>
          <w:sz w:val="24"/>
          <w:szCs w:val="24"/>
        </w:rPr>
        <w:t>u</w:t>
      </w:r>
      <w:r w:rsidR="00B140E2" w:rsidRPr="00993885">
        <w:rPr>
          <w:rFonts w:ascii="Times New Roman" w:hAnsi="Times New Roman" w:cs="Times New Roman"/>
          <w:sz w:val="24"/>
          <w:szCs w:val="24"/>
        </w:rPr>
        <w:t xml:space="preserve"> un tam piemēroto cenas paaugstinājumu vai samazinājumu</w:t>
      </w:r>
      <w:r w:rsidRPr="00E45EC9">
        <w:rPr>
          <w:rFonts w:ascii="Times New Roman" w:hAnsi="Times New Roman" w:cs="Times New Roman"/>
          <w:sz w:val="24"/>
          <w:szCs w:val="24"/>
        </w:rPr>
        <w:t>;</w:t>
      </w:r>
    </w:p>
    <w:p w14:paraId="6B5EBC5D" w14:textId="77777777" w:rsidR="008B3339" w:rsidRDefault="008B3339" w:rsidP="002C099C">
      <w:pPr>
        <w:pStyle w:val="ListParagraph"/>
        <w:numPr>
          <w:ilvl w:val="2"/>
          <w:numId w:val="24"/>
        </w:numPr>
        <w:spacing w:after="180"/>
        <w:ind w:left="1417"/>
        <w:contextualSpacing w:val="0"/>
        <w:jc w:val="both"/>
        <w:rPr>
          <w:rFonts w:ascii="Times New Roman" w:hAnsi="Times New Roman" w:cs="Times New Roman"/>
          <w:sz w:val="24"/>
          <w:szCs w:val="24"/>
        </w:rPr>
      </w:pPr>
      <w:r w:rsidRPr="00993885">
        <w:rPr>
          <w:rFonts w:ascii="Times New Roman" w:hAnsi="Times New Roman" w:cs="Times New Roman"/>
          <w:sz w:val="24"/>
          <w:szCs w:val="24"/>
        </w:rPr>
        <w:t>norēķinu periodā piemērojamo nebalansa</w:t>
      </w:r>
      <w:r w:rsidR="00F5336D">
        <w:rPr>
          <w:rFonts w:ascii="Times New Roman" w:hAnsi="Times New Roman" w:cs="Times New Roman"/>
          <w:sz w:val="24"/>
          <w:szCs w:val="24"/>
        </w:rPr>
        <w:t xml:space="preserve"> norēķinu administrēšanas maksu.</w:t>
      </w:r>
    </w:p>
    <w:p w14:paraId="14F63F7B" w14:textId="70A823F2" w:rsidR="00E049CC" w:rsidRPr="00E45EC9" w:rsidRDefault="00E049CC" w:rsidP="002C099C">
      <w:pPr>
        <w:pStyle w:val="ListParagraph"/>
        <w:numPr>
          <w:ilvl w:val="1"/>
          <w:numId w:val="24"/>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Ja BPS ir lietotājs vai ražotājs, kas pieslēgts pie pārvades tīkla, PSO sagatavo šo Noteikumu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_Ref498638974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C099C">
        <w:rPr>
          <w:rFonts w:ascii="Times New Roman" w:hAnsi="Times New Roman" w:cs="Times New Roman"/>
          <w:sz w:val="24"/>
          <w:szCs w:val="24"/>
        </w:rPr>
        <w:t>7.7</w:t>
      </w:r>
      <w:r>
        <w:rPr>
          <w:rFonts w:ascii="Times New Roman" w:hAnsi="Times New Roman" w:cs="Times New Roman"/>
          <w:sz w:val="24"/>
          <w:szCs w:val="24"/>
        </w:rPr>
        <w:fldChar w:fldCharType="end"/>
      </w:r>
      <w:r>
        <w:rPr>
          <w:rFonts w:ascii="Times New Roman" w:hAnsi="Times New Roman" w:cs="Times New Roman"/>
          <w:sz w:val="24"/>
          <w:szCs w:val="24"/>
        </w:rPr>
        <w:t>.</w:t>
      </w:r>
      <w:r w:rsidR="009A493D">
        <w:rPr>
          <w:rFonts w:ascii="Times New Roman" w:hAnsi="Times New Roman" w:cs="Times New Roman"/>
          <w:sz w:val="24"/>
          <w:szCs w:val="24"/>
        </w:rPr>
        <w:t> </w:t>
      </w:r>
      <w:r>
        <w:rPr>
          <w:rFonts w:ascii="Times New Roman" w:hAnsi="Times New Roman" w:cs="Times New Roman"/>
          <w:sz w:val="24"/>
          <w:szCs w:val="24"/>
        </w:rPr>
        <w:t>punktā minēto aktu ne vēlāk kā līdz kārtējā mēneša 10.</w:t>
      </w:r>
      <w:r w:rsidR="009A493D">
        <w:rPr>
          <w:rFonts w:ascii="Times New Roman" w:hAnsi="Times New Roman" w:cs="Times New Roman"/>
          <w:sz w:val="24"/>
          <w:szCs w:val="24"/>
        </w:rPr>
        <w:t> </w:t>
      </w:r>
      <w:r>
        <w:rPr>
          <w:rFonts w:ascii="Times New Roman" w:hAnsi="Times New Roman" w:cs="Times New Roman"/>
          <w:sz w:val="24"/>
          <w:szCs w:val="24"/>
        </w:rPr>
        <w:t>datumam.</w:t>
      </w:r>
    </w:p>
    <w:p w14:paraId="2C6D3A31" w14:textId="58541B8A" w:rsidR="008B3339" w:rsidRPr="00BA09E1" w:rsidRDefault="001059D7" w:rsidP="002C099C">
      <w:pPr>
        <w:pStyle w:val="ListParagraph"/>
        <w:numPr>
          <w:ilvl w:val="1"/>
          <w:numId w:val="24"/>
        </w:numPr>
        <w:spacing w:after="180"/>
        <w:ind w:left="709" w:hanging="709"/>
        <w:contextualSpacing w:val="0"/>
        <w:jc w:val="both"/>
        <w:rPr>
          <w:rFonts w:ascii="Times New Roman" w:hAnsi="Times New Roman" w:cs="Times New Roman"/>
          <w:sz w:val="24"/>
          <w:szCs w:val="24"/>
        </w:rPr>
      </w:pPr>
      <w:bookmarkStart w:id="58" w:name="_Ref498639118"/>
      <w:r>
        <w:rPr>
          <w:rFonts w:ascii="Times New Roman" w:hAnsi="Times New Roman" w:cs="Times New Roman"/>
          <w:sz w:val="24"/>
          <w:szCs w:val="24"/>
        </w:rPr>
        <w:t>PSO s</w:t>
      </w:r>
      <w:r w:rsidRPr="00BA09E1">
        <w:rPr>
          <w:rFonts w:ascii="Times New Roman" w:hAnsi="Times New Roman" w:cs="Times New Roman"/>
          <w:sz w:val="24"/>
          <w:szCs w:val="24"/>
        </w:rPr>
        <w:t xml:space="preserve">agatavoto </w:t>
      </w:r>
      <w:r w:rsidR="00A36E82" w:rsidRPr="00BA09E1">
        <w:rPr>
          <w:rFonts w:ascii="Times New Roman" w:hAnsi="Times New Roman" w:cs="Times New Roman"/>
          <w:sz w:val="24"/>
          <w:szCs w:val="24"/>
        </w:rPr>
        <w:t>Mēneša aktu par balansēšanas pakalpojuma nodrošināšanu</w:t>
      </w:r>
      <w:r w:rsidR="008B3339" w:rsidRPr="00BA09E1">
        <w:rPr>
          <w:rFonts w:ascii="Times New Roman" w:hAnsi="Times New Roman" w:cs="Times New Roman"/>
          <w:sz w:val="24"/>
          <w:szCs w:val="24"/>
        </w:rPr>
        <w:t xml:space="preserve"> </w:t>
      </w:r>
      <w:r>
        <w:rPr>
          <w:rFonts w:ascii="Times New Roman" w:hAnsi="Times New Roman" w:cs="Times New Roman"/>
          <w:sz w:val="24"/>
          <w:szCs w:val="24"/>
        </w:rPr>
        <w:t xml:space="preserve">BPS saskaņo </w:t>
      </w:r>
      <w:r w:rsidRPr="00BA09E1">
        <w:rPr>
          <w:rFonts w:ascii="Times New Roman" w:hAnsi="Times New Roman" w:cs="Times New Roman"/>
          <w:sz w:val="24"/>
          <w:szCs w:val="24"/>
        </w:rPr>
        <w:t xml:space="preserve"> </w:t>
      </w:r>
      <w:r>
        <w:rPr>
          <w:rFonts w:ascii="Times New Roman" w:hAnsi="Times New Roman" w:cs="Times New Roman"/>
          <w:sz w:val="24"/>
          <w:szCs w:val="24"/>
        </w:rPr>
        <w:t>vienas darba dienas laikā no akta saņemšanas.</w:t>
      </w:r>
      <w:bookmarkEnd w:id="58"/>
    </w:p>
    <w:p w14:paraId="77D2F4B6" w14:textId="23EE9D0F" w:rsidR="008B3339" w:rsidRPr="00993885" w:rsidRDefault="008B3339" w:rsidP="002C099C">
      <w:pPr>
        <w:pStyle w:val="ListParagraph"/>
        <w:numPr>
          <w:ilvl w:val="1"/>
          <w:numId w:val="24"/>
        </w:numPr>
        <w:spacing w:after="180"/>
        <w:ind w:left="709" w:hanging="709"/>
        <w:contextualSpacing w:val="0"/>
        <w:jc w:val="both"/>
        <w:rPr>
          <w:rFonts w:ascii="Times New Roman" w:hAnsi="Times New Roman" w:cs="Times New Roman"/>
          <w:sz w:val="24"/>
          <w:szCs w:val="24"/>
        </w:rPr>
      </w:pPr>
      <w:r w:rsidRPr="00E45EC9">
        <w:rPr>
          <w:rFonts w:ascii="Times New Roman" w:hAnsi="Times New Roman" w:cs="Times New Roman"/>
          <w:sz w:val="24"/>
          <w:szCs w:val="24"/>
        </w:rPr>
        <w:t xml:space="preserve">Ja BPS nepiekrīt PSO sagatavotajam </w:t>
      </w:r>
      <w:r w:rsidR="00A36E82">
        <w:rPr>
          <w:rFonts w:ascii="Times New Roman" w:hAnsi="Times New Roman" w:cs="Times New Roman"/>
          <w:sz w:val="24"/>
          <w:szCs w:val="24"/>
        </w:rPr>
        <w:t>Mēneša aktam par balansēšanas pakalpojuma nodrošināšanu</w:t>
      </w:r>
      <w:r w:rsidRPr="00E45EC9">
        <w:rPr>
          <w:rFonts w:ascii="Times New Roman" w:hAnsi="Times New Roman" w:cs="Times New Roman"/>
          <w:sz w:val="24"/>
          <w:szCs w:val="24"/>
        </w:rPr>
        <w:t xml:space="preserve">, tas var </w:t>
      </w:r>
      <w:r w:rsidR="007B381D">
        <w:rPr>
          <w:rFonts w:ascii="Times New Roman" w:hAnsi="Times New Roman" w:cs="Times New Roman"/>
          <w:sz w:val="24"/>
          <w:szCs w:val="24"/>
        </w:rPr>
        <w:t xml:space="preserve">1 (vienas) darba dienas laikā </w:t>
      </w:r>
      <w:r w:rsidRPr="00993885">
        <w:rPr>
          <w:rFonts w:ascii="Times New Roman" w:hAnsi="Times New Roman" w:cs="Times New Roman"/>
          <w:sz w:val="24"/>
          <w:szCs w:val="24"/>
        </w:rPr>
        <w:t xml:space="preserve">iesniegt PSO </w:t>
      </w:r>
      <w:r w:rsidR="00A36E82">
        <w:rPr>
          <w:rFonts w:ascii="Times New Roman" w:hAnsi="Times New Roman" w:cs="Times New Roman"/>
          <w:sz w:val="24"/>
          <w:szCs w:val="24"/>
        </w:rPr>
        <w:t>minētā</w:t>
      </w:r>
      <w:r w:rsidRPr="00993885">
        <w:rPr>
          <w:rFonts w:ascii="Times New Roman" w:hAnsi="Times New Roman" w:cs="Times New Roman"/>
          <w:sz w:val="24"/>
          <w:szCs w:val="24"/>
        </w:rPr>
        <w:t xml:space="preserve"> akta precizējumus, norādot preci</w:t>
      </w:r>
      <w:r w:rsidRPr="00E45EC9">
        <w:rPr>
          <w:rFonts w:ascii="Times New Roman" w:hAnsi="Times New Roman" w:cs="Times New Roman"/>
          <w:sz w:val="24"/>
          <w:szCs w:val="24"/>
        </w:rPr>
        <w:t xml:space="preserve">zējumu veikšanas pamatojumu. Ja PSO konstatē, ka BPS iesniegtie precizējumi ir pamatoti, PSO precizē </w:t>
      </w:r>
      <w:r w:rsidR="00A36E82">
        <w:rPr>
          <w:rFonts w:ascii="Times New Roman" w:hAnsi="Times New Roman" w:cs="Times New Roman"/>
          <w:sz w:val="24"/>
          <w:szCs w:val="24"/>
        </w:rPr>
        <w:t>Mēneša aktu par balansēšanas pakalpojuma nodrošināšanu</w:t>
      </w:r>
      <w:r w:rsidR="00B30E82">
        <w:rPr>
          <w:rFonts w:ascii="Times New Roman" w:hAnsi="Times New Roman" w:cs="Times New Roman"/>
          <w:sz w:val="24"/>
          <w:szCs w:val="24"/>
        </w:rPr>
        <w:t xml:space="preserve"> </w:t>
      </w:r>
      <w:r w:rsidRPr="00E45EC9">
        <w:rPr>
          <w:rFonts w:ascii="Times New Roman" w:hAnsi="Times New Roman" w:cs="Times New Roman"/>
          <w:sz w:val="24"/>
          <w:szCs w:val="24"/>
        </w:rPr>
        <w:t xml:space="preserve">un nosūta to BPS </w:t>
      </w:r>
      <w:r w:rsidR="007B381D">
        <w:rPr>
          <w:rFonts w:ascii="Times New Roman" w:hAnsi="Times New Roman" w:cs="Times New Roman"/>
          <w:sz w:val="24"/>
          <w:szCs w:val="24"/>
        </w:rPr>
        <w:t>1 (vienas)</w:t>
      </w:r>
      <w:r w:rsidRPr="00E45EC9">
        <w:rPr>
          <w:rFonts w:ascii="Times New Roman" w:hAnsi="Times New Roman" w:cs="Times New Roman"/>
          <w:sz w:val="24"/>
          <w:szCs w:val="24"/>
        </w:rPr>
        <w:t xml:space="preserve"> </w:t>
      </w:r>
      <w:r w:rsidR="007B381D">
        <w:rPr>
          <w:rFonts w:ascii="Times New Roman" w:hAnsi="Times New Roman" w:cs="Times New Roman"/>
          <w:sz w:val="24"/>
          <w:szCs w:val="24"/>
        </w:rPr>
        <w:t>darba dienas</w:t>
      </w:r>
      <w:r w:rsidRPr="00E45EC9">
        <w:rPr>
          <w:rFonts w:ascii="Times New Roman" w:hAnsi="Times New Roman" w:cs="Times New Roman"/>
          <w:sz w:val="24"/>
          <w:szCs w:val="24"/>
        </w:rPr>
        <w:t xml:space="preserve"> laikā</w:t>
      </w:r>
      <w:r w:rsidRPr="00993885">
        <w:rPr>
          <w:rFonts w:ascii="Times New Roman" w:hAnsi="Times New Roman" w:cs="Times New Roman"/>
          <w:sz w:val="24"/>
          <w:szCs w:val="24"/>
        </w:rPr>
        <w:t xml:space="preserve"> pēc BPS precizējumu saņemšanas. Ja PSO nepiekrīt </w:t>
      </w:r>
      <w:r w:rsidR="00A36E82">
        <w:rPr>
          <w:rFonts w:ascii="Times New Roman" w:hAnsi="Times New Roman" w:cs="Times New Roman"/>
          <w:sz w:val="24"/>
          <w:szCs w:val="24"/>
        </w:rPr>
        <w:t xml:space="preserve">iesniegtajiem </w:t>
      </w:r>
      <w:r w:rsidRPr="00993885">
        <w:rPr>
          <w:rFonts w:ascii="Times New Roman" w:hAnsi="Times New Roman" w:cs="Times New Roman"/>
          <w:sz w:val="24"/>
          <w:szCs w:val="24"/>
        </w:rPr>
        <w:t>precizē</w:t>
      </w:r>
      <w:r w:rsidR="00A36E82">
        <w:rPr>
          <w:rFonts w:ascii="Times New Roman" w:hAnsi="Times New Roman" w:cs="Times New Roman"/>
          <w:sz w:val="24"/>
          <w:szCs w:val="24"/>
        </w:rPr>
        <w:t>jumiem</w:t>
      </w:r>
      <w:r w:rsidRPr="00993885">
        <w:rPr>
          <w:rFonts w:ascii="Times New Roman" w:hAnsi="Times New Roman" w:cs="Times New Roman"/>
          <w:sz w:val="24"/>
          <w:szCs w:val="24"/>
        </w:rPr>
        <w:t xml:space="preserve">, tas paziņo par to BPS </w:t>
      </w:r>
      <w:r w:rsidR="001C62F3">
        <w:rPr>
          <w:rFonts w:ascii="Times New Roman" w:hAnsi="Times New Roman" w:cs="Times New Roman"/>
          <w:sz w:val="24"/>
          <w:szCs w:val="24"/>
        </w:rPr>
        <w:t>1</w:t>
      </w:r>
      <w:r w:rsidRPr="00E45EC9">
        <w:rPr>
          <w:rFonts w:ascii="Times New Roman" w:hAnsi="Times New Roman" w:cs="Times New Roman"/>
          <w:sz w:val="24"/>
          <w:szCs w:val="24"/>
        </w:rPr>
        <w:t xml:space="preserve"> (</w:t>
      </w:r>
      <w:r w:rsidR="001C62F3">
        <w:rPr>
          <w:rFonts w:ascii="Times New Roman" w:hAnsi="Times New Roman" w:cs="Times New Roman"/>
          <w:sz w:val="24"/>
          <w:szCs w:val="24"/>
        </w:rPr>
        <w:t>vienas</w:t>
      </w:r>
      <w:r w:rsidRPr="00E45EC9">
        <w:rPr>
          <w:rFonts w:ascii="Times New Roman" w:hAnsi="Times New Roman" w:cs="Times New Roman"/>
          <w:sz w:val="24"/>
          <w:szCs w:val="24"/>
        </w:rPr>
        <w:t>) darba dien</w:t>
      </w:r>
      <w:r w:rsidR="001C62F3">
        <w:rPr>
          <w:rFonts w:ascii="Times New Roman" w:hAnsi="Times New Roman" w:cs="Times New Roman"/>
          <w:sz w:val="24"/>
          <w:szCs w:val="24"/>
        </w:rPr>
        <w:t>as</w:t>
      </w:r>
      <w:r w:rsidRPr="00993885">
        <w:rPr>
          <w:rFonts w:ascii="Times New Roman" w:hAnsi="Times New Roman" w:cs="Times New Roman"/>
          <w:sz w:val="24"/>
          <w:szCs w:val="24"/>
        </w:rPr>
        <w:t xml:space="preserve"> laikā pēc BPS precizējumu saņemšanas.</w:t>
      </w:r>
      <w:r w:rsidR="007B381D">
        <w:rPr>
          <w:rFonts w:ascii="Times New Roman" w:hAnsi="Times New Roman" w:cs="Times New Roman"/>
          <w:sz w:val="24"/>
          <w:szCs w:val="24"/>
        </w:rPr>
        <w:t xml:space="preserve"> Pēc PSO precizēta minētā akta vai </w:t>
      </w:r>
      <w:r w:rsidR="001C62F3">
        <w:rPr>
          <w:rFonts w:ascii="Times New Roman" w:hAnsi="Times New Roman" w:cs="Times New Roman"/>
          <w:sz w:val="24"/>
          <w:szCs w:val="24"/>
        </w:rPr>
        <w:t>informācijas par  precizējumu neveikšanu</w:t>
      </w:r>
      <w:r w:rsidR="007B381D">
        <w:rPr>
          <w:rFonts w:ascii="Times New Roman" w:hAnsi="Times New Roman" w:cs="Times New Roman"/>
          <w:sz w:val="24"/>
          <w:szCs w:val="24"/>
        </w:rPr>
        <w:t xml:space="preserve"> saņemšanas BPS saskaņo</w:t>
      </w:r>
      <w:r w:rsidR="001C62F3">
        <w:rPr>
          <w:rFonts w:ascii="Times New Roman" w:hAnsi="Times New Roman" w:cs="Times New Roman"/>
          <w:sz w:val="24"/>
          <w:szCs w:val="24"/>
        </w:rPr>
        <w:t xml:space="preserve"> minēto akru</w:t>
      </w:r>
      <w:r w:rsidR="007B381D">
        <w:rPr>
          <w:rFonts w:ascii="Times New Roman" w:hAnsi="Times New Roman" w:cs="Times New Roman"/>
          <w:sz w:val="24"/>
          <w:szCs w:val="24"/>
        </w:rPr>
        <w:t xml:space="preserve"> 1 (vienas) darba dienas laikā. </w:t>
      </w:r>
    </w:p>
    <w:p w14:paraId="7302F256" w14:textId="77777777" w:rsidR="008B3339" w:rsidRPr="00E45EC9" w:rsidRDefault="008B3339" w:rsidP="001059D7">
      <w:pPr>
        <w:pStyle w:val="Heading1"/>
        <w:numPr>
          <w:ilvl w:val="0"/>
          <w:numId w:val="24"/>
        </w:numPr>
        <w:spacing w:before="0" w:after="180"/>
        <w:jc w:val="center"/>
        <w:rPr>
          <w:rFonts w:ascii="Times New Roman" w:hAnsi="Times New Roman" w:cs="Times New Roman"/>
          <w:color w:val="auto"/>
          <w:sz w:val="24"/>
          <w:szCs w:val="24"/>
        </w:rPr>
      </w:pPr>
      <w:bookmarkStart w:id="59" w:name="_Ref498666249"/>
      <w:bookmarkStart w:id="60" w:name="_Toc499620377"/>
      <w:r w:rsidRPr="00E45EC9">
        <w:rPr>
          <w:rFonts w:ascii="Times New Roman" w:hAnsi="Times New Roman" w:cs="Times New Roman"/>
          <w:color w:val="auto"/>
          <w:sz w:val="24"/>
          <w:szCs w:val="24"/>
        </w:rPr>
        <w:lastRenderedPageBreak/>
        <w:t>Nebalansa norēķinu administrēšanas maksas noteikšana</w:t>
      </w:r>
      <w:bookmarkEnd w:id="59"/>
      <w:bookmarkEnd w:id="60"/>
    </w:p>
    <w:p w14:paraId="5317AFC6" w14:textId="77777777" w:rsidR="008B3339" w:rsidRPr="002D704A" w:rsidRDefault="008B3339" w:rsidP="002D704A">
      <w:pPr>
        <w:pStyle w:val="ListParagraph"/>
        <w:numPr>
          <w:ilvl w:val="1"/>
          <w:numId w:val="24"/>
        </w:numPr>
        <w:spacing w:after="180"/>
        <w:ind w:left="709" w:hanging="709"/>
        <w:contextualSpacing w:val="0"/>
        <w:jc w:val="both"/>
        <w:rPr>
          <w:rFonts w:ascii="Times New Roman" w:hAnsi="Times New Roman" w:cs="Times New Roman"/>
          <w:sz w:val="24"/>
          <w:szCs w:val="24"/>
        </w:rPr>
      </w:pPr>
      <w:r w:rsidRPr="002D704A">
        <w:rPr>
          <w:rFonts w:ascii="Times New Roman" w:hAnsi="Times New Roman" w:cs="Times New Roman"/>
          <w:sz w:val="24"/>
          <w:szCs w:val="24"/>
        </w:rPr>
        <w:t xml:space="preserve">PSO par nebalansa norēķinu administrēšanu BPS reizi </w:t>
      </w:r>
      <w:r w:rsidR="00D27FCA" w:rsidRPr="002D704A">
        <w:rPr>
          <w:rFonts w:ascii="Times New Roman" w:hAnsi="Times New Roman" w:cs="Times New Roman"/>
          <w:sz w:val="24"/>
          <w:szCs w:val="24"/>
        </w:rPr>
        <w:t xml:space="preserve">norēķinu periodā </w:t>
      </w:r>
      <w:r w:rsidRPr="002D704A">
        <w:rPr>
          <w:rFonts w:ascii="Times New Roman" w:hAnsi="Times New Roman" w:cs="Times New Roman"/>
          <w:sz w:val="24"/>
          <w:szCs w:val="24"/>
        </w:rPr>
        <w:t>aprēķina nebalansa norēķinu administrēšanas maksu.</w:t>
      </w:r>
    </w:p>
    <w:p w14:paraId="2F7FC0CB" w14:textId="5F19E3B3" w:rsidR="008A6C83" w:rsidRPr="002D704A" w:rsidRDefault="00B61950" w:rsidP="002D704A">
      <w:pPr>
        <w:pStyle w:val="ListParagraph"/>
        <w:numPr>
          <w:ilvl w:val="1"/>
          <w:numId w:val="24"/>
        </w:numPr>
        <w:spacing w:after="180"/>
        <w:ind w:left="709" w:hanging="709"/>
        <w:contextualSpacing w:val="0"/>
        <w:jc w:val="both"/>
        <w:rPr>
          <w:rFonts w:ascii="Times New Roman" w:hAnsi="Times New Roman" w:cs="Times New Roman"/>
          <w:sz w:val="24"/>
          <w:szCs w:val="24"/>
        </w:rPr>
      </w:pPr>
      <w:r w:rsidRPr="002D704A">
        <w:rPr>
          <w:rFonts w:ascii="Times New Roman" w:hAnsi="Times New Roman" w:cs="Times New Roman"/>
          <w:sz w:val="24"/>
          <w:szCs w:val="24"/>
        </w:rPr>
        <w:t xml:space="preserve">PSO nosaka visiem balansēšanas pakalpojuma saņēmējiem </w:t>
      </w:r>
      <w:r w:rsidR="001A599A" w:rsidRPr="002D704A">
        <w:rPr>
          <w:rFonts w:ascii="Times New Roman" w:hAnsi="Times New Roman" w:cs="Times New Roman"/>
          <w:sz w:val="24"/>
          <w:szCs w:val="24"/>
        </w:rPr>
        <w:t>vienādu</w:t>
      </w:r>
      <w:r w:rsidR="00B30E82" w:rsidRPr="002D704A">
        <w:rPr>
          <w:rFonts w:ascii="Times New Roman" w:hAnsi="Times New Roman" w:cs="Times New Roman"/>
          <w:sz w:val="24"/>
          <w:szCs w:val="24"/>
        </w:rPr>
        <w:t xml:space="preserve"> nebalansa norēķinu administrēšanas maksu</w:t>
      </w:r>
      <w:r w:rsidR="001A599A" w:rsidRPr="002D704A">
        <w:rPr>
          <w:rFonts w:ascii="Times New Roman" w:hAnsi="Times New Roman" w:cs="Times New Roman"/>
          <w:sz w:val="24"/>
          <w:szCs w:val="24"/>
        </w:rPr>
        <w:t xml:space="preserve">. </w:t>
      </w:r>
      <w:r w:rsidR="00B30E82" w:rsidRPr="002D704A">
        <w:rPr>
          <w:rFonts w:ascii="Times New Roman" w:hAnsi="Times New Roman" w:cs="Times New Roman"/>
          <w:sz w:val="24"/>
          <w:szCs w:val="24"/>
        </w:rPr>
        <w:t xml:space="preserve">Nebalansa norēķinu administrēšanas </w:t>
      </w:r>
      <w:r w:rsidR="00F75424" w:rsidRPr="002D704A">
        <w:rPr>
          <w:rFonts w:ascii="Times New Roman" w:hAnsi="Times New Roman" w:cs="Times New Roman"/>
          <w:sz w:val="24"/>
          <w:szCs w:val="24"/>
        </w:rPr>
        <w:t xml:space="preserve">maksas </w:t>
      </w:r>
      <w:r w:rsidR="001A599A" w:rsidRPr="002D704A">
        <w:rPr>
          <w:rFonts w:ascii="Times New Roman" w:hAnsi="Times New Roman" w:cs="Times New Roman"/>
          <w:sz w:val="24"/>
          <w:szCs w:val="24"/>
        </w:rPr>
        <w:t>apmēru PSO publicē</w:t>
      </w:r>
      <w:r w:rsidR="00B30E82" w:rsidRPr="002D704A">
        <w:rPr>
          <w:rFonts w:ascii="Times New Roman" w:hAnsi="Times New Roman" w:cs="Times New Roman"/>
          <w:sz w:val="24"/>
          <w:szCs w:val="24"/>
        </w:rPr>
        <w:t xml:space="preserve"> </w:t>
      </w:r>
      <w:r w:rsidR="001A599A" w:rsidRPr="002D704A">
        <w:rPr>
          <w:rFonts w:ascii="Times New Roman" w:hAnsi="Times New Roman" w:cs="Times New Roman"/>
          <w:sz w:val="24"/>
          <w:szCs w:val="24"/>
        </w:rPr>
        <w:t>savā interneta vietnē.</w:t>
      </w:r>
    </w:p>
    <w:p w14:paraId="42E7B480" w14:textId="7F4124D6" w:rsidR="008B3339" w:rsidRPr="002D704A" w:rsidRDefault="00B30E82" w:rsidP="002D704A">
      <w:pPr>
        <w:pStyle w:val="ListParagraph"/>
        <w:numPr>
          <w:ilvl w:val="1"/>
          <w:numId w:val="24"/>
        </w:numPr>
        <w:spacing w:after="180"/>
        <w:ind w:left="709" w:hanging="709"/>
        <w:contextualSpacing w:val="0"/>
        <w:jc w:val="both"/>
        <w:rPr>
          <w:rFonts w:ascii="Times New Roman" w:hAnsi="Times New Roman" w:cs="Times New Roman"/>
          <w:sz w:val="24"/>
          <w:szCs w:val="24"/>
        </w:rPr>
      </w:pPr>
      <w:r w:rsidRPr="002D704A">
        <w:rPr>
          <w:rFonts w:ascii="Times New Roman" w:hAnsi="Times New Roman" w:cs="Times New Roman"/>
          <w:sz w:val="24"/>
          <w:szCs w:val="24"/>
        </w:rPr>
        <w:t>Nebalansa norēķinu administrēšanas maks</w:t>
      </w:r>
      <w:r w:rsidR="001935C5" w:rsidRPr="002D704A">
        <w:rPr>
          <w:rFonts w:ascii="Times New Roman" w:hAnsi="Times New Roman" w:cs="Times New Roman"/>
          <w:sz w:val="24"/>
          <w:szCs w:val="24"/>
        </w:rPr>
        <w:t>a ir</w:t>
      </w:r>
      <w:r w:rsidRPr="002D704A">
        <w:rPr>
          <w:rFonts w:ascii="Times New Roman" w:hAnsi="Times New Roman" w:cs="Times New Roman"/>
          <w:sz w:val="24"/>
          <w:szCs w:val="24"/>
        </w:rPr>
        <w:t xml:space="preserve"> </w:t>
      </w:r>
      <w:r w:rsidR="008B3339" w:rsidRPr="002D704A">
        <w:rPr>
          <w:rFonts w:ascii="Times New Roman" w:hAnsi="Times New Roman" w:cs="Times New Roman"/>
          <w:sz w:val="24"/>
          <w:szCs w:val="24"/>
        </w:rPr>
        <w:t>spēkā ne ātrāk kā 10</w:t>
      </w:r>
      <w:r w:rsidR="008A6C83" w:rsidRPr="002D704A">
        <w:rPr>
          <w:rFonts w:ascii="Times New Roman" w:hAnsi="Times New Roman" w:cs="Times New Roman"/>
          <w:sz w:val="24"/>
          <w:szCs w:val="24"/>
        </w:rPr>
        <w:t xml:space="preserve"> (desmit)</w:t>
      </w:r>
      <w:r w:rsidR="008B3339" w:rsidRPr="002D704A">
        <w:rPr>
          <w:rFonts w:ascii="Times New Roman" w:hAnsi="Times New Roman" w:cs="Times New Roman"/>
          <w:sz w:val="24"/>
          <w:szCs w:val="24"/>
        </w:rPr>
        <w:t xml:space="preserve"> darba dienas pēc tam, kad PSO savā mājaslapā internetā ir publicējis informāciju par noteikto </w:t>
      </w:r>
      <w:r w:rsidRPr="002D704A">
        <w:rPr>
          <w:rFonts w:ascii="Times New Roman" w:hAnsi="Times New Roman" w:cs="Times New Roman"/>
          <w:sz w:val="24"/>
          <w:szCs w:val="24"/>
        </w:rPr>
        <w:t xml:space="preserve">nebalansa norēķinu administrēšanas maksas </w:t>
      </w:r>
      <w:r w:rsidR="008B3339" w:rsidRPr="002D704A">
        <w:rPr>
          <w:rFonts w:ascii="Times New Roman" w:hAnsi="Times New Roman" w:cs="Times New Roman"/>
          <w:sz w:val="24"/>
          <w:szCs w:val="24"/>
        </w:rPr>
        <w:t xml:space="preserve">apmēru. Vienlaicīgi ar </w:t>
      </w:r>
      <w:r w:rsidRPr="002D704A">
        <w:rPr>
          <w:rFonts w:ascii="Times New Roman" w:hAnsi="Times New Roman" w:cs="Times New Roman"/>
          <w:sz w:val="24"/>
          <w:szCs w:val="24"/>
        </w:rPr>
        <w:t xml:space="preserve">nebalansa norēķinu administrēšanas maksas </w:t>
      </w:r>
      <w:r w:rsidR="008B3339" w:rsidRPr="002D704A">
        <w:rPr>
          <w:rFonts w:ascii="Times New Roman" w:hAnsi="Times New Roman" w:cs="Times New Roman"/>
          <w:sz w:val="24"/>
          <w:szCs w:val="24"/>
        </w:rPr>
        <w:t xml:space="preserve">apmēru PSO publicē arī laika periodu, kurā noteiktā </w:t>
      </w:r>
      <w:r w:rsidRPr="002D704A">
        <w:rPr>
          <w:rFonts w:ascii="Times New Roman" w:hAnsi="Times New Roman" w:cs="Times New Roman"/>
          <w:sz w:val="24"/>
          <w:szCs w:val="24"/>
        </w:rPr>
        <w:t>maksa</w:t>
      </w:r>
      <w:r w:rsidR="008B3339" w:rsidRPr="002D704A">
        <w:rPr>
          <w:rFonts w:ascii="Times New Roman" w:hAnsi="Times New Roman" w:cs="Times New Roman"/>
          <w:sz w:val="24"/>
          <w:szCs w:val="24"/>
        </w:rPr>
        <w:t xml:space="preserve"> ir spēkā. Laika periodu, kurā noteiktā </w:t>
      </w:r>
      <w:r w:rsidRPr="002D704A">
        <w:rPr>
          <w:rFonts w:ascii="Times New Roman" w:hAnsi="Times New Roman" w:cs="Times New Roman"/>
          <w:sz w:val="24"/>
          <w:szCs w:val="24"/>
        </w:rPr>
        <w:t xml:space="preserve">maksa </w:t>
      </w:r>
      <w:r w:rsidR="008B3339" w:rsidRPr="002D704A">
        <w:rPr>
          <w:rFonts w:ascii="Times New Roman" w:hAnsi="Times New Roman" w:cs="Times New Roman"/>
          <w:sz w:val="24"/>
          <w:szCs w:val="24"/>
        </w:rPr>
        <w:t xml:space="preserve">ir spēkā, PSO ir tiesīgs mainīt, ja ir noteikta jauna </w:t>
      </w:r>
      <w:r w:rsidRPr="002D704A">
        <w:rPr>
          <w:rFonts w:ascii="Times New Roman" w:hAnsi="Times New Roman" w:cs="Times New Roman"/>
          <w:sz w:val="24"/>
          <w:szCs w:val="24"/>
        </w:rPr>
        <w:t xml:space="preserve">nebalansa norēķinu administrēšanas maksa </w:t>
      </w:r>
      <w:r w:rsidR="008B3339" w:rsidRPr="002D704A">
        <w:rPr>
          <w:rFonts w:ascii="Times New Roman" w:hAnsi="Times New Roman" w:cs="Times New Roman"/>
          <w:sz w:val="24"/>
          <w:szCs w:val="24"/>
        </w:rPr>
        <w:t>vai ir nepieciešams pagarināt laika periodu, kurā tā ir spēkā</w:t>
      </w:r>
      <w:r w:rsidR="00594784" w:rsidRPr="002D704A">
        <w:rPr>
          <w:rFonts w:ascii="Times New Roman" w:hAnsi="Times New Roman" w:cs="Times New Roman"/>
          <w:sz w:val="24"/>
          <w:szCs w:val="24"/>
        </w:rPr>
        <w:t>, par to Līgumā noteiktajā veidā paziņojot BPS</w:t>
      </w:r>
      <w:r w:rsidR="002D704A" w:rsidRPr="002D704A">
        <w:rPr>
          <w:rFonts w:ascii="Times New Roman" w:hAnsi="Times New Roman" w:cs="Times New Roman"/>
          <w:sz w:val="24"/>
          <w:szCs w:val="24"/>
        </w:rPr>
        <w:t>, ne vēlāk kā 10 (desmit) darba dienas pirms jaunās nebalansa norēķinu administrēšanas maksas spēkā stāšanās</w:t>
      </w:r>
      <w:r w:rsidR="008B3339" w:rsidRPr="002D704A">
        <w:rPr>
          <w:rFonts w:ascii="Times New Roman" w:hAnsi="Times New Roman" w:cs="Times New Roman"/>
          <w:sz w:val="24"/>
          <w:szCs w:val="24"/>
        </w:rPr>
        <w:t>.</w:t>
      </w:r>
    </w:p>
    <w:p w14:paraId="1989851E" w14:textId="77777777" w:rsidR="008B3339" w:rsidRPr="00993885" w:rsidRDefault="008B3339" w:rsidP="001059D7">
      <w:pPr>
        <w:pStyle w:val="Heading1"/>
        <w:numPr>
          <w:ilvl w:val="0"/>
          <w:numId w:val="24"/>
        </w:numPr>
        <w:spacing w:before="0" w:after="180"/>
        <w:jc w:val="center"/>
        <w:rPr>
          <w:rFonts w:ascii="Times New Roman" w:hAnsi="Times New Roman" w:cs="Times New Roman"/>
          <w:color w:val="auto"/>
          <w:sz w:val="24"/>
          <w:szCs w:val="24"/>
        </w:rPr>
      </w:pPr>
      <w:bookmarkStart w:id="61" w:name="_Toc499620378"/>
      <w:bookmarkEnd w:id="3"/>
      <w:r w:rsidRPr="00993885">
        <w:rPr>
          <w:rFonts w:ascii="Times New Roman" w:hAnsi="Times New Roman" w:cs="Times New Roman"/>
          <w:color w:val="auto"/>
          <w:sz w:val="24"/>
          <w:szCs w:val="24"/>
        </w:rPr>
        <w:t>Saistību izpildes nodrošinājums</w:t>
      </w:r>
      <w:bookmarkEnd w:id="61"/>
    </w:p>
    <w:p w14:paraId="4BC495E2" w14:textId="7FCCE0E2" w:rsidR="008B3339" w:rsidRPr="00E45EC9" w:rsidRDefault="008B3339" w:rsidP="001C00DB">
      <w:pPr>
        <w:pStyle w:val="ListParagraph"/>
        <w:numPr>
          <w:ilvl w:val="1"/>
          <w:numId w:val="24"/>
        </w:numPr>
        <w:spacing w:after="180"/>
        <w:ind w:left="709" w:hanging="709"/>
        <w:contextualSpacing w:val="0"/>
        <w:jc w:val="both"/>
        <w:rPr>
          <w:rFonts w:ascii="Times New Roman" w:hAnsi="Times New Roman" w:cs="Times New Roman"/>
          <w:sz w:val="24"/>
          <w:szCs w:val="24"/>
        </w:rPr>
      </w:pPr>
      <w:bookmarkStart w:id="62" w:name="_Ref498969290"/>
      <w:r w:rsidRPr="00E45EC9">
        <w:rPr>
          <w:rFonts w:ascii="Times New Roman" w:hAnsi="Times New Roman" w:cs="Times New Roman"/>
          <w:sz w:val="24"/>
          <w:szCs w:val="24"/>
        </w:rPr>
        <w:t xml:space="preserve">BPS iesniedz PSO saistību izpildes nodrošinājumu drošības depozīta vai finanšu pakalpojumu sniedzēja garantijas veidā </w:t>
      </w:r>
      <w:r w:rsidRPr="002D704A">
        <w:rPr>
          <w:rFonts w:ascii="Times New Roman" w:hAnsi="Times New Roman" w:cs="Times New Roman"/>
          <w:sz w:val="24"/>
          <w:szCs w:val="24"/>
        </w:rPr>
        <w:t>EUR 31000</w:t>
      </w:r>
      <w:r w:rsidR="008A6C83" w:rsidRPr="002D704A">
        <w:rPr>
          <w:rFonts w:ascii="Times New Roman" w:hAnsi="Times New Roman" w:cs="Times New Roman"/>
          <w:sz w:val="24"/>
          <w:szCs w:val="24"/>
        </w:rPr>
        <w:t>,</w:t>
      </w:r>
      <w:r w:rsidRPr="002D704A">
        <w:rPr>
          <w:rFonts w:ascii="Times New Roman" w:hAnsi="Times New Roman" w:cs="Times New Roman"/>
          <w:sz w:val="24"/>
          <w:szCs w:val="24"/>
        </w:rPr>
        <w:t>00 (trīsdesmit viens tūkstotis euro, 00 centi) apjomā</w:t>
      </w:r>
      <w:r w:rsidRPr="00E45EC9">
        <w:rPr>
          <w:rFonts w:ascii="Times New Roman" w:hAnsi="Times New Roman" w:cs="Times New Roman"/>
          <w:sz w:val="24"/>
          <w:szCs w:val="24"/>
        </w:rPr>
        <w:t xml:space="preserve"> ne vēlāk kā 2 (divu) darba dienu laikā pēc </w:t>
      </w:r>
      <w:r w:rsidR="00594784">
        <w:rPr>
          <w:rFonts w:ascii="Times New Roman" w:hAnsi="Times New Roman" w:cs="Times New Roman"/>
          <w:sz w:val="24"/>
          <w:szCs w:val="24"/>
        </w:rPr>
        <w:t>L</w:t>
      </w:r>
      <w:r w:rsidRPr="00E45EC9">
        <w:rPr>
          <w:rFonts w:ascii="Times New Roman" w:hAnsi="Times New Roman" w:cs="Times New Roman"/>
          <w:sz w:val="24"/>
          <w:szCs w:val="24"/>
        </w:rPr>
        <w:t>īguma spēkā stāšanās dienas.</w:t>
      </w:r>
      <w:bookmarkEnd w:id="62"/>
    </w:p>
    <w:p w14:paraId="4FB6CB9A" w14:textId="77777777" w:rsidR="008B3339" w:rsidRPr="00E45EC9" w:rsidRDefault="008B3339" w:rsidP="002D704A">
      <w:pPr>
        <w:pStyle w:val="ListParagraph"/>
        <w:numPr>
          <w:ilvl w:val="1"/>
          <w:numId w:val="24"/>
        </w:numPr>
        <w:spacing w:after="180"/>
        <w:ind w:left="709" w:hanging="709"/>
        <w:jc w:val="both"/>
        <w:rPr>
          <w:rFonts w:ascii="Times New Roman" w:hAnsi="Times New Roman" w:cs="Times New Roman"/>
          <w:sz w:val="24"/>
          <w:szCs w:val="24"/>
        </w:rPr>
      </w:pPr>
      <w:r w:rsidRPr="00E45EC9">
        <w:rPr>
          <w:rFonts w:ascii="Times New Roman" w:hAnsi="Times New Roman" w:cs="Times New Roman"/>
          <w:sz w:val="24"/>
          <w:szCs w:val="24"/>
        </w:rPr>
        <w:t xml:space="preserve">Ja BPS saistību izpildes nodrošinājumu iesniedz finanšu pakalpojumu sniedzēja garantijas veidā, </w:t>
      </w:r>
      <w:r w:rsidRPr="002D704A">
        <w:rPr>
          <w:rFonts w:ascii="Times New Roman" w:hAnsi="Times New Roman" w:cs="Times New Roman"/>
          <w:sz w:val="24"/>
          <w:szCs w:val="24"/>
        </w:rPr>
        <w:t>garantijai jāatbilst šādām prasībām:</w:t>
      </w:r>
    </w:p>
    <w:p w14:paraId="32ADBE3E" w14:textId="77777777" w:rsidR="008B3339" w:rsidRPr="00E45EC9" w:rsidRDefault="008B3339" w:rsidP="002D704A">
      <w:pPr>
        <w:pStyle w:val="ListParagraph"/>
        <w:numPr>
          <w:ilvl w:val="2"/>
          <w:numId w:val="24"/>
        </w:numPr>
        <w:spacing w:after="180"/>
        <w:ind w:left="1418"/>
        <w:jc w:val="both"/>
        <w:rPr>
          <w:rFonts w:ascii="Times New Roman" w:hAnsi="Times New Roman" w:cs="Times New Roman"/>
          <w:sz w:val="24"/>
          <w:szCs w:val="24"/>
        </w:rPr>
      </w:pPr>
      <w:r w:rsidRPr="002D704A">
        <w:rPr>
          <w:rFonts w:ascii="Times New Roman" w:hAnsi="Times New Roman" w:cs="Times New Roman"/>
          <w:sz w:val="24"/>
          <w:szCs w:val="24"/>
        </w:rPr>
        <w:t>garantijas atbilst Tīkla kodeksā ietvertajiem nosacījumiem;</w:t>
      </w:r>
    </w:p>
    <w:p w14:paraId="4E682E8F" w14:textId="3DC6007D" w:rsidR="008B3339" w:rsidRPr="00E45EC9" w:rsidRDefault="008B3339" w:rsidP="002D704A">
      <w:pPr>
        <w:pStyle w:val="ListParagraph"/>
        <w:numPr>
          <w:ilvl w:val="2"/>
          <w:numId w:val="24"/>
        </w:numPr>
        <w:spacing w:after="180"/>
        <w:ind w:left="1418"/>
        <w:jc w:val="both"/>
        <w:rPr>
          <w:rFonts w:ascii="Times New Roman" w:hAnsi="Times New Roman" w:cs="Times New Roman"/>
          <w:sz w:val="24"/>
          <w:szCs w:val="24"/>
        </w:rPr>
      </w:pPr>
      <w:r w:rsidRPr="002D704A">
        <w:rPr>
          <w:rFonts w:ascii="Times New Roman" w:hAnsi="Times New Roman" w:cs="Times New Roman"/>
          <w:sz w:val="24"/>
          <w:szCs w:val="24"/>
        </w:rPr>
        <w:t xml:space="preserve">garantijai formas un satura ziņā atbilst šo Noteikumu </w:t>
      </w:r>
      <w:r w:rsidR="009817CB" w:rsidRPr="002D704A">
        <w:rPr>
          <w:rFonts w:ascii="Times New Roman" w:hAnsi="Times New Roman" w:cs="Times New Roman"/>
          <w:sz w:val="24"/>
          <w:szCs w:val="24"/>
        </w:rPr>
        <w:fldChar w:fldCharType="begin"/>
      </w:r>
      <w:r w:rsidR="009817CB" w:rsidRPr="002D704A">
        <w:rPr>
          <w:rFonts w:ascii="Times New Roman" w:hAnsi="Times New Roman" w:cs="Times New Roman"/>
          <w:sz w:val="24"/>
          <w:szCs w:val="24"/>
        </w:rPr>
        <w:instrText xml:space="preserve"> REF _Ref498669235 \r \h </w:instrText>
      </w:r>
      <w:r w:rsidR="002D704A">
        <w:rPr>
          <w:rFonts w:ascii="Times New Roman" w:hAnsi="Times New Roman" w:cs="Times New Roman"/>
          <w:sz w:val="24"/>
          <w:szCs w:val="24"/>
        </w:rPr>
        <w:instrText xml:space="preserve"> \* MERGEFORMAT </w:instrText>
      </w:r>
      <w:r w:rsidR="009817CB" w:rsidRPr="002D704A">
        <w:rPr>
          <w:rFonts w:ascii="Times New Roman" w:hAnsi="Times New Roman" w:cs="Times New Roman"/>
          <w:sz w:val="24"/>
          <w:szCs w:val="24"/>
        </w:rPr>
      </w:r>
      <w:r w:rsidR="009817CB" w:rsidRPr="002D704A">
        <w:rPr>
          <w:rFonts w:ascii="Times New Roman" w:hAnsi="Times New Roman" w:cs="Times New Roman"/>
          <w:sz w:val="24"/>
          <w:szCs w:val="24"/>
        </w:rPr>
        <w:fldChar w:fldCharType="separate"/>
      </w:r>
      <w:r w:rsidR="002C099C">
        <w:rPr>
          <w:rFonts w:ascii="Times New Roman" w:hAnsi="Times New Roman" w:cs="Times New Roman"/>
          <w:sz w:val="24"/>
          <w:szCs w:val="24"/>
        </w:rPr>
        <w:t>3</w:t>
      </w:r>
      <w:r w:rsidR="009817CB" w:rsidRPr="002D704A">
        <w:rPr>
          <w:rFonts w:ascii="Times New Roman" w:hAnsi="Times New Roman" w:cs="Times New Roman"/>
          <w:sz w:val="24"/>
          <w:szCs w:val="24"/>
        </w:rPr>
        <w:fldChar w:fldCharType="end"/>
      </w:r>
      <w:r w:rsidR="005D5C3D" w:rsidRPr="002D704A">
        <w:rPr>
          <w:rFonts w:ascii="Times New Roman" w:hAnsi="Times New Roman" w:cs="Times New Roman"/>
          <w:sz w:val="24"/>
          <w:szCs w:val="24"/>
        </w:rPr>
        <w:t>. </w:t>
      </w:r>
      <w:r w:rsidRPr="002D704A">
        <w:rPr>
          <w:rFonts w:ascii="Times New Roman" w:hAnsi="Times New Roman" w:cs="Times New Roman"/>
          <w:sz w:val="24"/>
          <w:szCs w:val="24"/>
        </w:rPr>
        <w:t>pielikumā ietvertajam garantijas paraugam;</w:t>
      </w:r>
    </w:p>
    <w:p w14:paraId="0DCEFC38" w14:textId="5447D215" w:rsidR="008B3339" w:rsidRPr="00E45EC9" w:rsidRDefault="008B3339" w:rsidP="002D704A">
      <w:pPr>
        <w:pStyle w:val="ListParagraph"/>
        <w:numPr>
          <w:ilvl w:val="2"/>
          <w:numId w:val="24"/>
        </w:numPr>
        <w:spacing w:after="180"/>
        <w:ind w:left="1418"/>
        <w:jc w:val="both"/>
        <w:rPr>
          <w:rFonts w:ascii="Times New Roman" w:hAnsi="Times New Roman" w:cs="Times New Roman"/>
          <w:sz w:val="24"/>
          <w:szCs w:val="24"/>
        </w:rPr>
      </w:pPr>
      <w:r w:rsidRPr="002D704A">
        <w:rPr>
          <w:rFonts w:ascii="Times New Roman" w:hAnsi="Times New Roman" w:cs="Times New Roman"/>
          <w:sz w:val="24"/>
          <w:szCs w:val="24"/>
        </w:rPr>
        <w:t xml:space="preserve">garantijā ir ietverts finanšu pakalpojuma sniedzēja pienākums nekavējoties pēc PSO pirmā pieprasījuma izmaksāt jebkuru tam pieprasīto summu nodrošinājuma limita ietvaros saistībā ar jebkādu PSO prasījumu attiecībā uz </w:t>
      </w:r>
      <w:r w:rsidR="00594784" w:rsidRPr="002D704A">
        <w:rPr>
          <w:rFonts w:ascii="Times New Roman" w:hAnsi="Times New Roman" w:cs="Times New Roman"/>
          <w:sz w:val="24"/>
          <w:szCs w:val="24"/>
        </w:rPr>
        <w:t>BPS L</w:t>
      </w:r>
      <w:r w:rsidRPr="002D704A">
        <w:rPr>
          <w:rFonts w:ascii="Times New Roman" w:hAnsi="Times New Roman" w:cs="Times New Roman"/>
          <w:sz w:val="24"/>
          <w:szCs w:val="24"/>
        </w:rPr>
        <w:t>īguma izpildes saistībām. Garantija nedrīkst ietvert PSO pienākumu savu prasījumu pamatot vai pierādīt finanšu pakalpojuma sniedzējam;</w:t>
      </w:r>
    </w:p>
    <w:p w14:paraId="58AEA2C5" w14:textId="77777777" w:rsidR="008B3339" w:rsidRPr="00E45EC9" w:rsidRDefault="008B3339" w:rsidP="001C00DB">
      <w:pPr>
        <w:pStyle w:val="ListParagraph"/>
        <w:numPr>
          <w:ilvl w:val="2"/>
          <w:numId w:val="24"/>
        </w:numPr>
        <w:spacing w:after="180"/>
        <w:ind w:left="1418"/>
        <w:contextualSpacing w:val="0"/>
        <w:jc w:val="both"/>
        <w:rPr>
          <w:rFonts w:ascii="Times New Roman" w:hAnsi="Times New Roman" w:cs="Times New Roman"/>
          <w:sz w:val="24"/>
          <w:szCs w:val="24"/>
        </w:rPr>
      </w:pPr>
      <w:r w:rsidRPr="00E45EC9">
        <w:rPr>
          <w:rFonts w:ascii="Times New Roman" w:hAnsi="Times New Roman" w:cs="Times New Roman"/>
          <w:sz w:val="24"/>
          <w:szCs w:val="24"/>
        </w:rPr>
        <w:t xml:space="preserve">garantija ir izdota saskaņā ar un tai piemērojami Starptautiskās Tirdzniecības palātas Vienotajiem noteikumiem par pieprasījuma garantijām (Nr.758, 2010). Visus jautājumus, ko neregulē minētie noteikumi, regulē attiecīgā </w:t>
      </w:r>
      <w:r w:rsidRPr="002D704A">
        <w:rPr>
          <w:rFonts w:ascii="Times New Roman" w:hAnsi="Times New Roman" w:cs="Times New Roman"/>
          <w:sz w:val="24"/>
          <w:szCs w:val="24"/>
        </w:rPr>
        <w:t xml:space="preserve">finanšu pakalpojuma sniedzēja </w:t>
      </w:r>
      <w:r w:rsidRPr="00E45EC9">
        <w:rPr>
          <w:rFonts w:ascii="Times New Roman" w:hAnsi="Times New Roman" w:cs="Times New Roman"/>
          <w:sz w:val="24"/>
          <w:szCs w:val="24"/>
        </w:rPr>
        <w:t>reģistrācijas valsts normatīvie akti.</w:t>
      </w:r>
    </w:p>
    <w:p w14:paraId="3EA742C6" w14:textId="27BADBB6" w:rsidR="008B3339" w:rsidRPr="00E45EC9" w:rsidRDefault="008B3339" w:rsidP="001C00DB">
      <w:pPr>
        <w:pStyle w:val="ListParagraph"/>
        <w:numPr>
          <w:ilvl w:val="1"/>
          <w:numId w:val="24"/>
        </w:numPr>
        <w:spacing w:after="180"/>
        <w:ind w:left="709" w:hanging="709"/>
        <w:contextualSpacing w:val="0"/>
        <w:jc w:val="both"/>
        <w:rPr>
          <w:rFonts w:ascii="Times New Roman" w:hAnsi="Times New Roman" w:cs="Times New Roman"/>
          <w:sz w:val="24"/>
          <w:szCs w:val="24"/>
        </w:rPr>
      </w:pPr>
      <w:r w:rsidRPr="00E45EC9">
        <w:rPr>
          <w:rFonts w:ascii="Times New Roman" w:hAnsi="Times New Roman" w:cs="Times New Roman"/>
          <w:sz w:val="24"/>
          <w:szCs w:val="24"/>
        </w:rPr>
        <w:t>Ja BPS saistību izpildes nodrošinājumu iesniedz drošības depozīta veidā, tas iemaksu veic Balansēšanas līguma norādītajā PSO norēķinu kontā</w:t>
      </w:r>
      <w:r w:rsidR="00594784">
        <w:rPr>
          <w:rFonts w:ascii="Times New Roman" w:hAnsi="Times New Roman" w:cs="Times New Roman"/>
          <w:sz w:val="24"/>
          <w:szCs w:val="24"/>
        </w:rPr>
        <w:t xml:space="preserve"> šo Noteikumu </w:t>
      </w:r>
      <w:r w:rsidR="00594784">
        <w:rPr>
          <w:rFonts w:ascii="Times New Roman" w:hAnsi="Times New Roman" w:cs="Times New Roman"/>
          <w:sz w:val="24"/>
          <w:szCs w:val="24"/>
        </w:rPr>
        <w:fldChar w:fldCharType="begin"/>
      </w:r>
      <w:r w:rsidR="00594784">
        <w:rPr>
          <w:rFonts w:ascii="Times New Roman" w:hAnsi="Times New Roman" w:cs="Times New Roman"/>
          <w:sz w:val="24"/>
          <w:szCs w:val="24"/>
        </w:rPr>
        <w:instrText xml:space="preserve"> REF _Ref498969290 \r \h </w:instrText>
      </w:r>
      <w:r w:rsidR="002D704A">
        <w:rPr>
          <w:rFonts w:ascii="Times New Roman" w:hAnsi="Times New Roman" w:cs="Times New Roman"/>
          <w:sz w:val="24"/>
          <w:szCs w:val="24"/>
        </w:rPr>
        <w:instrText xml:space="preserve"> \* MERGEFORMAT </w:instrText>
      </w:r>
      <w:r w:rsidR="00594784">
        <w:rPr>
          <w:rFonts w:ascii="Times New Roman" w:hAnsi="Times New Roman" w:cs="Times New Roman"/>
          <w:sz w:val="24"/>
          <w:szCs w:val="24"/>
        </w:rPr>
      </w:r>
      <w:r w:rsidR="00594784">
        <w:rPr>
          <w:rFonts w:ascii="Times New Roman" w:hAnsi="Times New Roman" w:cs="Times New Roman"/>
          <w:sz w:val="24"/>
          <w:szCs w:val="24"/>
        </w:rPr>
        <w:fldChar w:fldCharType="separate"/>
      </w:r>
      <w:r w:rsidR="002C099C">
        <w:rPr>
          <w:rFonts w:ascii="Times New Roman" w:hAnsi="Times New Roman" w:cs="Times New Roman"/>
          <w:sz w:val="24"/>
          <w:szCs w:val="24"/>
        </w:rPr>
        <w:t>9.1</w:t>
      </w:r>
      <w:r w:rsidR="00594784">
        <w:rPr>
          <w:rFonts w:ascii="Times New Roman" w:hAnsi="Times New Roman" w:cs="Times New Roman"/>
          <w:sz w:val="24"/>
          <w:szCs w:val="24"/>
        </w:rPr>
        <w:fldChar w:fldCharType="end"/>
      </w:r>
      <w:r w:rsidR="00594784">
        <w:rPr>
          <w:rFonts w:ascii="Times New Roman" w:hAnsi="Times New Roman" w:cs="Times New Roman"/>
          <w:sz w:val="24"/>
          <w:szCs w:val="24"/>
        </w:rPr>
        <w:t>.punktā noteiktajā termiņā</w:t>
      </w:r>
      <w:r w:rsidRPr="00E45EC9">
        <w:rPr>
          <w:rFonts w:ascii="Times New Roman" w:hAnsi="Times New Roman" w:cs="Times New Roman"/>
          <w:sz w:val="24"/>
          <w:szCs w:val="24"/>
        </w:rPr>
        <w:t>.</w:t>
      </w:r>
    </w:p>
    <w:p w14:paraId="31B96C4A" w14:textId="77777777" w:rsidR="00C03DB2" w:rsidRPr="00E45EC9" w:rsidRDefault="00C03DB2" w:rsidP="00D64BC6">
      <w:pPr>
        <w:pStyle w:val="Heading1"/>
        <w:numPr>
          <w:ilvl w:val="0"/>
          <w:numId w:val="24"/>
        </w:numPr>
        <w:spacing w:before="0" w:after="180"/>
        <w:ind w:left="714" w:hanging="357"/>
        <w:jc w:val="center"/>
        <w:rPr>
          <w:rFonts w:ascii="Times New Roman" w:hAnsi="Times New Roman" w:cs="Times New Roman"/>
          <w:color w:val="auto"/>
          <w:sz w:val="24"/>
          <w:szCs w:val="24"/>
        </w:rPr>
      </w:pPr>
      <w:bookmarkStart w:id="63" w:name="_Toc499620379"/>
      <w:r w:rsidRPr="00492214">
        <w:rPr>
          <w:rFonts w:ascii="Times New Roman" w:hAnsi="Times New Roman" w:cs="Times New Roman"/>
          <w:color w:val="auto"/>
          <w:sz w:val="24"/>
          <w:szCs w:val="24"/>
        </w:rPr>
        <w:lastRenderedPageBreak/>
        <w:t>Noteik</w:t>
      </w:r>
      <w:r w:rsidRPr="00E45EC9">
        <w:rPr>
          <w:rFonts w:ascii="Times New Roman" w:hAnsi="Times New Roman" w:cs="Times New Roman"/>
          <w:color w:val="auto"/>
          <w:sz w:val="24"/>
          <w:szCs w:val="24"/>
        </w:rPr>
        <w:t>umu pielikumi</w:t>
      </w:r>
      <w:bookmarkEnd w:id="63"/>
    </w:p>
    <w:p w14:paraId="0145C3FB" w14:textId="5B276440" w:rsidR="00D66800" w:rsidRDefault="000D297A" w:rsidP="006154D5">
      <w:pPr>
        <w:pStyle w:val="ListParagraph"/>
        <w:numPr>
          <w:ilvl w:val="0"/>
          <w:numId w:val="7"/>
        </w:numPr>
        <w:tabs>
          <w:tab w:val="left" w:pos="709"/>
          <w:tab w:val="left" w:pos="1843"/>
          <w:tab w:val="left" w:pos="2127"/>
        </w:tabs>
        <w:spacing w:after="180"/>
        <w:ind w:left="2127" w:hanging="1767"/>
        <w:jc w:val="both"/>
        <w:rPr>
          <w:rFonts w:ascii="Times New Roman" w:hAnsi="Times New Roman" w:cs="Times New Roman"/>
          <w:sz w:val="24"/>
          <w:szCs w:val="24"/>
        </w:rPr>
      </w:pPr>
      <w:bookmarkStart w:id="64" w:name="_Ref498616856"/>
      <w:bookmarkStart w:id="65" w:name="_Ref499141684"/>
      <w:r>
        <w:rPr>
          <w:rFonts w:ascii="Times New Roman" w:hAnsi="Times New Roman" w:cs="Times New Roman"/>
          <w:sz w:val="24"/>
          <w:szCs w:val="24"/>
        </w:rPr>
        <w:t>p</w:t>
      </w:r>
      <w:r w:rsidR="00D66800" w:rsidRPr="00E45EC9">
        <w:rPr>
          <w:rFonts w:ascii="Times New Roman" w:hAnsi="Times New Roman" w:cs="Times New Roman"/>
          <w:sz w:val="24"/>
          <w:szCs w:val="24"/>
        </w:rPr>
        <w:t>ielikums</w:t>
      </w:r>
      <w:r>
        <w:rPr>
          <w:rFonts w:ascii="Times New Roman" w:hAnsi="Times New Roman" w:cs="Times New Roman"/>
          <w:sz w:val="24"/>
          <w:szCs w:val="24"/>
        </w:rPr>
        <w:tab/>
      </w:r>
      <w:r w:rsidR="00D66800" w:rsidRPr="00E45EC9">
        <w:rPr>
          <w:rFonts w:ascii="Times New Roman" w:hAnsi="Times New Roman" w:cs="Times New Roman"/>
          <w:sz w:val="24"/>
          <w:szCs w:val="24"/>
        </w:rPr>
        <w:t>–</w:t>
      </w:r>
      <w:r>
        <w:rPr>
          <w:rFonts w:ascii="Times New Roman" w:hAnsi="Times New Roman" w:cs="Times New Roman"/>
          <w:sz w:val="24"/>
          <w:szCs w:val="24"/>
        </w:rPr>
        <w:tab/>
      </w:r>
      <w:r w:rsidR="001B3F27">
        <w:rPr>
          <w:rFonts w:ascii="Times New Roman" w:hAnsi="Times New Roman" w:cs="Times New Roman"/>
          <w:sz w:val="24"/>
          <w:szCs w:val="24"/>
        </w:rPr>
        <w:t>F</w:t>
      </w:r>
      <w:r w:rsidR="00D66800" w:rsidRPr="00E45EC9">
        <w:rPr>
          <w:rFonts w:ascii="Times New Roman" w:hAnsi="Times New Roman" w:cs="Times New Roman"/>
          <w:sz w:val="24"/>
          <w:szCs w:val="24"/>
        </w:rPr>
        <w:t xml:space="preserve">orma galapozīcijas aprēķiniem nepieciešamo BPS plānu </w:t>
      </w:r>
      <w:r w:rsidR="005D5C3D">
        <w:rPr>
          <w:rFonts w:ascii="Times New Roman" w:hAnsi="Times New Roman" w:cs="Times New Roman"/>
          <w:sz w:val="24"/>
          <w:szCs w:val="24"/>
        </w:rPr>
        <w:t xml:space="preserve"> un plānu korekciju </w:t>
      </w:r>
      <w:r w:rsidR="00D66800" w:rsidRPr="00E45EC9">
        <w:rPr>
          <w:rFonts w:ascii="Times New Roman" w:hAnsi="Times New Roman" w:cs="Times New Roman"/>
          <w:sz w:val="24"/>
          <w:szCs w:val="24"/>
        </w:rPr>
        <w:t>iesniegšanai</w:t>
      </w:r>
      <w:bookmarkEnd w:id="64"/>
      <w:r w:rsidR="009817CB" w:rsidRPr="00E45EC9">
        <w:rPr>
          <w:rFonts w:ascii="Times New Roman" w:hAnsi="Times New Roman" w:cs="Times New Roman"/>
          <w:sz w:val="24"/>
          <w:szCs w:val="24"/>
        </w:rPr>
        <w:t>;</w:t>
      </w:r>
      <w:bookmarkEnd w:id="65"/>
    </w:p>
    <w:p w14:paraId="6C7C2DBA" w14:textId="30301A3A" w:rsidR="00FA5FFD" w:rsidRPr="00E45EC9" w:rsidRDefault="000D297A" w:rsidP="006154D5">
      <w:pPr>
        <w:pStyle w:val="ListParagraph"/>
        <w:numPr>
          <w:ilvl w:val="0"/>
          <w:numId w:val="7"/>
        </w:numPr>
        <w:tabs>
          <w:tab w:val="left" w:pos="709"/>
          <w:tab w:val="left" w:pos="1843"/>
          <w:tab w:val="left" w:pos="2127"/>
        </w:tabs>
        <w:spacing w:after="180"/>
        <w:ind w:left="2127" w:hanging="1767"/>
        <w:jc w:val="both"/>
        <w:rPr>
          <w:rFonts w:ascii="Times New Roman" w:hAnsi="Times New Roman" w:cs="Times New Roman"/>
          <w:sz w:val="24"/>
          <w:szCs w:val="24"/>
        </w:rPr>
      </w:pPr>
      <w:bookmarkStart w:id="66" w:name="_Ref498666906"/>
      <w:r>
        <w:rPr>
          <w:rFonts w:ascii="Times New Roman" w:hAnsi="Times New Roman" w:cs="Times New Roman"/>
          <w:sz w:val="24"/>
          <w:szCs w:val="24"/>
        </w:rPr>
        <w:t>p</w:t>
      </w:r>
      <w:r w:rsidR="00FA5FFD" w:rsidRPr="00E45EC9">
        <w:rPr>
          <w:rFonts w:ascii="Times New Roman" w:hAnsi="Times New Roman" w:cs="Times New Roman"/>
          <w:sz w:val="24"/>
          <w:szCs w:val="24"/>
        </w:rPr>
        <w:t>ielikums</w:t>
      </w:r>
      <w:r>
        <w:rPr>
          <w:rFonts w:ascii="Times New Roman" w:hAnsi="Times New Roman" w:cs="Times New Roman"/>
          <w:sz w:val="24"/>
          <w:szCs w:val="24"/>
        </w:rPr>
        <w:tab/>
      </w:r>
      <w:r w:rsidR="00FA5FFD" w:rsidRPr="00E45EC9">
        <w:rPr>
          <w:rFonts w:ascii="Times New Roman" w:hAnsi="Times New Roman" w:cs="Times New Roman"/>
          <w:sz w:val="24"/>
          <w:szCs w:val="24"/>
        </w:rPr>
        <w:t>–</w:t>
      </w:r>
      <w:r>
        <w:rPr>
          <w:rFonts w:ascii="Times New Roman" w:hAnsi="Times New Roman" w:cs="Times New Roman"/>
          <w:sz w:val="24"/>
          <w:szCs w:val="24"/>
        </w:rPr>
        <w:tab/>
      </w:r>
      <w:r w:rsidR="00594784">
        <w:rPr>
          <w:rFonts w:ascii="Times New Roman" w:hAnsi="Times New Roman" w:cs="Times New Roman"/>
          <w:sz w:val="24"/>
          <w:szCs w:val="24"/>
        </w:rPr>
        <w:t>Mēneša akta par balansēšanas pakalpojuma nodrošināšanu</w:t>
      </w:r>
      <w:r w:rsidR="002F2141" w:rsidRPr="00E45EC9">
        <w:rPr>
          <w:rFonts w:ascii="Times New Roman" w:hAnsi="Times New Roman" w:cs="Times New Roman"/>
          <w:sz w:val="24"/>
          <w:szCs w:val="24"/>
        </w:rPr>
        <w:t xml:space="preserve"> forma</w:t>
      </w:r>
      <w:bookmarkEnd w:id="66"/>
      <w:r w:rsidR="009817CB" w:rsidRPr="00E45EC9">
        <w:rPr>
          <w:rFonts w:ascii="Times New Roman" w:hAnsi="Times New Roman" w:cs="Times New Roman"/>
          <w:sz w:val="24"/>
          <w:szCs w:val="24"/>
        </w:rPr>
        <w:t>;</w:t>
      </w:r>
    </w:p>
    <w:p w14:paraId="72F32597" w14:textId="7CCD648E" w:rsidR="00240650" w:rsidRDefault="000D297A" w:rsidP="006154D5">
      <w:pPr>
        <w:pStyle w:val="ListParagraph"/>
        <w:numPr>
          <w:ilvl w:val="0"/>
          <w:numId w:val="7"/>
        </w:numPr>
        <w:tabs>
          <w:tab w:val="left" w:pos="709"/>
          <w:tab w:val="left" w:pos="1843"/>
          <w:tab w:val="left" w:pos="2127"/>
        </w:tabs>
        <w:spacing w:after="180"/>
        <w:ind w:left="2127" w:hanging="1767"/>
        <w:jc w:val="both"/>
        <w:rPr>
          <w:rFonts w:ascii="Times New Roman" w:hAnsi="Times New Roman" w:cs="Times New Roman"/>
          <w:sz w:val="24"/>
          <w:szCs w:val="24"/>
        </w:rPr>
      </w:pPr>
      <w:bookmarkStart w:id="67" w:name="_Ref498669235"/>
      <w:r>
        <w:rPr>
          <w:rFonts w:ascii="Times New Roman" w:hAnsi="Times New Roman" w:cs="Times New Roman"/>
          <w:sz w:val="24"/>
          <w:szCs w:val="24"/>
        </w:rPr>
        <w:t>p</w:t>
      </w:r>
      <w:r w:rsidR="00240650" w:rsidRPr="00E45EC9">
        <w:rPr>
          <w:rFonts w:ascii="Times New Roman" w:hAnsi="Times New Roman" w:cs="Times New Roman"/>
          <w:sz w:val="24"/>
          <w:szCs w:val="24"/>
        </w:rPr>
        <w:t>ielikums</w:t>
      </w:r>
      <w:r>
        <w:rPr>
          <w:rFonts w:ascii="Times New Roman" w:hAnsi="Times New Roman" w:cs="Times New Roman"/>
          <w:sz w:val="24"/>
          <w:szCs w:val="24"/>
        </w:rPr>
        <w:tab/>
      </w:r>
      <w:r w:rsidR="00240650" w:rsidRPr="00E45EC9">
        <w:rPr>
          <w:rFonts w:ascii="Times New Roman" w:hAnsi="Times New Roman" w:cs="Times New Roman"/>
          <w:sz w:val="24"/>
          <w:szCs w:val="24"/>
        </w:rPr>
        <w:t>–</w:t>
      </w:r>
      <w:r>
        <w:rPr>
          <w:rFonts w:ascii="Times New Roman" w:hAnsi="Times New Roman" w:cs="Times New Roman"/>
          <w:sz w:val="24"/>
          <w:szCs w:val="24"/>
        </w:rPr>
        <w:tab/>
      </w:r>
      <w:r w:rsidR="001B3F27">
        <w:rPr>
          <w:rFonts w:ascii="Times New Roman" w:hAnsi="Times New Roman" w:cs="Times New Roman"/>
          <w:sz w:val="24"/>
          <w:szCs w:val="24"/>
        </w:rPr>
        <w:t>P</w:t>
      </w:r>
      <w:r w:rsidR="00240650" w:rsidRPr="00E45EC9">
        <w:rPr>
          <w:rFonts w:ascii="Times New Roman" w:hAnsi="Times New Roman" w:cs="Times New Roman"/>
          <w:sz w:val="24"/>
          <w:szCs w:val="24"/>
        </w:rPr>
        <w:t>araugs saistību izpildes nodrošinājuma finanšu pakalpojuma</w:t>
      </w:r>
      <w:r w:rsidR="00240650" w:rsidRPr="008B3339">
        <w:rPr>
          <w:rFonts w:ascii="Times New Roman" w:hAnsi="Times New Roman" w:cs="Times New Roman"/>
          <w:sz w:val="24"/>
          <w:szCs w:val="24"/>
        </w:rPr>
        <w:t xml:space="preserve"> sniedzēja garantijas veidā</w:t>
      </w:r>
      <w:bookmarkEnd w:id="67"/>
      <w:r w:rsidR="009817CB">
        <w:rPr>
          <w:rFonts w:ascii="Times New Roman" w:hAnsi="Times New Roman" w:cs="Times New Roman"/>
          <w:sz w:val="24"/>
          <w:szCs w:val="24"/>
        </w:rPr>
        <w:t>.</w:t>
      </w:r>
    </w:p>
    <w:p w14:paraId="7A4ECC29" w14:textId="77777777" w:rsidR="008974AC" w:rsidRDefault="008974AC" w:rsidP="008829AD">
      <w:pPr>
        <w:pStyle w:val="ListParagraph"/>
        <w:tabs>
          <w:tab w:val="left" w:pos="709"/>
          <w:tab w:val="left" w:pos="1843"/>
          <w:tab w:val="left" w:pos="2127"/>
        </w:tabs>
        <w:spacing w:after="180"/>
        <w:ind w:left="2127"/>
        <w:jc w:val="both"/>
        <w:rPr>
          <w:rFonts w:ascii="Times New Roman" w:hAnsi="Times New Roman" w:cs="Times New Roman"/>
          <w:sz w:val="24"/>
          <w:szCs w:val="24"/>
        </w:rPr>
        <w:sectPr w:rsidR="008974AC">
          <w:pgSz w:w="11906" w:h="16838"/>
          <w:pgMar w:top="1440" w:right="1800" w:bottom="1440" w:left="1800" w:header="708" w:footer="708" w:gutter="0"/>
          <w:cols w:space="708"/>
          <w:docGrid w:linePitch="360"/>
        </w:sectPr>
      </w:pPr>
    </w:p>
    <w:p w14:paraId="6C12ECA0" w14:textId="5DE4860C" w:rsidR="003035FD" w:rsidRDefault="008974AC" w:rsidP="001B3F27">
      <w:pPr>
        <w:pStyle w:val="ListParagraph"/>
        <w:numPr>
          <w:ilvl w:val="0"/>
          <w:numId w:val="25"/>
        </w:numPr>
        <w:tabs>
          <w:tab w:val="left" w:pos="709"/>
        </w:tabs>
        <w:spacing w:after="0" w:line="240" w:lineRule="auto"/>
        <w:ind w:left="709" w:hanging="425"/>
        <w:contextualSpacing w:val="0"/>
        <w:jc w:val="right"/>
        <w:rPr>
          <w:rFonts w:ascii="Times New Roman" w:hAnsi="Times New Roman" w:cs="Times New Roman"/>
          <w:b/>
          <w:sz w:val="24"/>
          <w:szCs w:val="24"/>
        </w:rPr>
      </w:pPr>
      <w:r w:rsidRPr="008974AC">
        <w:rPr>
          <w:rFonts w:ascii="Times New Roman" w:hAnsi="Times New Roman" w:cs="Times New Roman"/>
          <w:b/>
          <w:sz w:val="24"/>
          <w:szCs w:val="24"/>
        </w:rPr>
        <w:lastRenderedPageBreak/>
        <w:t xml:space="preserve"> </w:t>
      </w:r>
      <w:r w:rsidR="003035FD" w:rsidRPr="008974AC">
        <w:rPr>
          <w:rFonts w:ascii="Times New Roman" w:hAnsi="Times New Roman" w:cs="Times New Roman"/>
          <w:b/>
          <w:sz w:val="24"/>
          <w:szCs w:val="24"/>
        </w:rPr>
        <w:t>P</w:t>
      </w:r>
      <w:r w:rsidRPr="008974AC">
        <w:rPr>
          <w:rFonts w:ascii="Times New Roman" w:hAnsi="Times New Roman" w:cs="Times New Roman"/>
          <w:b/>
          <w:sz w:val="24"/>
          <w:szCs w:val="24"/>
        </w:rPr>
        <w:t>ielikums</w:t>
      </w:r>
    </w:p>
    <w:p w14:paraId="210A1CEA" w14:textId="77777777" w:rsidR="00030AC2" w:rsidRPr="00030AC2" w:rsidRDefault="00030AC2" w:rsidP="00030AC2">
      <w:pPr>
        <w:pStyle w:val="ListParagraph"/>
        <w:spacing w:after="180" w:line="240" w:lineRule="auto"/>
        <w:ind w:left="2487"/>
        <w:jc w:val="right"/>
        <w:rPr>
          <w:rFonts w:ascii="Times New Roman" w:hAnsi="Times New Roman" w:cs="Times New Roman"/>
          <w:sz w:val="24"/>
          <w:szCs w:val="24"/>
        </w:rPr>
      </w:pPr>
      <w:r w:rsidRPr="00030AC2">
        <w:rPr>
          <w:rFonts w:ascii="Times New Roman" w:hAnsi="Times New Roman" w:cs="Times New Roman"/>
          <w:sz w:val="24"/>
          <w:szCs w:val="24"/>
        </w:rPr>
        <w:t>Balansēšanas pakalpojuma līguma balansēšanas pakalpojuma sniegšanas noteikumi</w:t>
      </w:r>
    </w:p>
    <w:p w14:paraId="0AE88917" w14:textId="1C03F2E2" w:rsidR="00030AC2" w:rsidRPr="00030AC2" w:rsidRDefault="00030AC2" w:rsidP="00030AC2">
      <w:pPr>
        <w:pStyle w:val="ListParagraph"/>
        <w:spacing w:after="180" w:line="240" w:lineRule="auto"/>
        <w:ind w:left="2487"/>
        <w:jc w:val="right"/>
        <w:rPr>
          <w:rFonts w:ascii="Times New Roman" w:hAnsi="Times New Roman" w:cs="Times New Roman"/>
          <w:sz w:val="24"/>
          <w:szCs w:val="24"/>
        </w:rPr>
      </w:pPr>
      <w:r w:rsidRPr="00030AC2">
        <w:rPr>
          <w:rFonts w:ascii="Times New Roman" w:hAnsi="Times New Roman" w:cs="Times New Roman"/>
          <w:sz w:val="24"/>
          <w:szCs w:val="24"/>
        </w:rPr>
        <w:t xml:space="preserve"> </w:t>
      </w:r>
      <w:r w:rsidRPr="00030AC2">
        <w:rPr>
          <w:rFonts w:ascii="Times New Roman" w:hAnsi="Times New Roman" w:cs="Times New Roman"/>
          <w:sz w:val="24"/>
          <w:szCs w:val="24"/>
        </w:rPr>
        <w:t>(apstiprināti ar AS “Augstsprieguma tīkls” valdes 12.12.2017. lēmumu Nr.157/56)</w:t>
      </w:r>
    </w:p>
    <w:p w14:paraId="1C77BF2D" w14:textId="135EBC3C" w:rsidR="003035FD" w:rsidRPr="001B3F27" w:rsidRDefault="003035FD" w:rsidP="00030AC2">
      <w:pPr>
        <w:pStyle w:val="ListParagraph"/>
        <w:tabs>
          <w:tab w:val="left" w:pos="709"/>
        </w:tabs>
        <w:spacing w:after="0" w:line="240" w:lineRule="auto"/>
        <w:ind w:left="709"/>
        <w:contextualSpacing w:val="0"/>
        <w:jc w:val="center"/>
        <w:rPr>
          <w:rFonts w:ascii="Times New Roman" w:hAnsi="Times New Roman" w:cs="Times New Roman"/>
          <w:sz w:val="24"/>
          <w:szCs w:val="24"/>
        </w:rPr>
      </w:pPr>
    </w:p>
    <w:p w14:paraId="67208673" w14:textId="62F0ADAB" w:rsidR="008974AC" w:rsidRPr="008974AC" w:rsidRDefault="001B3F27" w:rsidP="001B3F27">
      <w:pPr>
        <w:pStyle w:val="ListParagraph"/>
        <w:tabs>
          <w:tab w:val="left" w:pos="709"/>
        </w:tabs>
        <w:spacing w:after="180"/>
        <w:ind w:left="709"/>
        <w:jc w:val="center"/>
        <w:rPr>
          <w:rFonts w:ascii="Times New Roman" w:hAnsi="Times New Roman" w:cs="Times New Roman"/>
          <w:b/>
          <w:sz w:val="24"/>
          <w:szCs w:val="24"/>
        </w:rPr>
      </w:pPr>
      <w:r w:rsidRPr="008974AC">
        <w:rPr>
          <w:b/>
          <w:noProof/>
          <w:lang w:eastAsia="lv-LV"/>
        </w:rPr>
        <w:drawing>
          <wp:anchor distT="0" distB="0" distL="114300" distR="114300" simplePos="0" relativeHeight="251658240" behindDoc="0" locked="0" layoutInCell="1" allowOverlap="1" wp14:anchorId="3E09F435" wp14:editId="2A8082DB">
            <wp:simplePos x="0" y="0"/>
            <wp:positionH relativeFrom="column">
              <wp:posOffset>-426720</wp:posOffset>
            </wp:positionH>
            <wp:positionV relativeFrom="paragraph">
              <wp:posOffset>320040</wp:posOffset>
            </wp:positionV>
            <wp:extent cx="9227820" cy="45910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227820" cy="4591050"/>
                    </a:xfrm>
                    <a:prstGeom prst="rect">
                      <a:avLst/>
                    </a:prstGeom>
                    <a:noFill/>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F</w:t>
      </w:r>
      <w:r w:rsidR="008974AC" w:rsidRPr="008974AC">
        <w:rPr>
          <w:rFonts w:ascii="Times New Roman" w:hAnsi="Times New Roman" w:cs="Times New Roman"/>
          <w:b/>
          <w:sz w:val="24"/>
          <w:szCs w:val="24"/>
        </w:rPr>
        <w:t>orma galapozīcijas aprēķiniem nepieciešamo BPS plānu  un plānu korekciju iesniegšanai</w:t>
      </w:r>
    </w:p>
    <w:p w14:paraId="6026762C" w14:textId="77777777" w:rsidR="008974AC" w:rsidRDefault="008974AC" w:rsidP="008829AD">
      <w:pPr>
        <w:pStyle w:val="ListParagraph"/>
        <w:tabs>
          <w:tab w:val="left" w:pos="709"/>
          <w:tab w:val="left" w:pos="1843"/>
          <w:tab w:val="left" w:pos="2127"/>
        </w:tabs>
        <w:spacing w:after="180"/>
        <w:ind w:left="2127"/>
        <w:jc w:val="both"/>
        <w:rPr>
          <w:rFonts w:ascii="Times New Roman" w:hAnsi="Times New Roman" w:cs="Times New Roman"/>
          <w:sz w:val="24"/>
          <w:szCs w:val="24"/>
        </w:rPr>
        <w:sectPr w:rsidR="008974AC" w:rsidSect="008974AC">
          <w:pgSz w:w="16838" w:h="11906" w:orient="landscape"/>
          <w:pgMar w:top="1800" w:right="1440" w:bottom="1800" w:left="1440" w:header="708" w:footer="708" w:gutter="0"/>
          <w:cols w:space="708"/>
          <w:docGrid w:linePitch="360"/>
        </w:sectPr>
      </w:pPr>
    </w:p>
    <w:p w14:paraId="113DD068" w14:textId="34267589" w:rsidR="001B3F27" w:rsidRDefault="001B3F27" w:rsidP="001B3F27">
      <w:pPr>
        <w:pStyle w:val="ListParagraph"/>
        <w:spacing w:after="0" w:line="240" w:lineRule="auto"/>
        <w:ind w:left="709"/>
        <w:contextualSpacing w:val="0"/>
        <w:jc w:val="right"/>
        <w:rPr>
          <w:rFonts w:ascii="Times New Roman" w:hAnsi="Times New Roman" w:cs="Times New Roman"/>
          <w:b/>
          <w:sz w:val="24"/>
          <w:szCs w:val="24"/>
        </w:rPr>
      </w:pPr>
      <w:r>
        <w:rPr>
          <w:rFonts w:ascii="Times New Roman" w:hAnsi="Times New Roman" w:cs="Times New Roman"/>
          <w:b/>
          <w:sz w:val="24"/>
          <w:szCs w:val="24"/>
        </w:rPr>
        <w:lastRenderedPageBreak/>
        <w:t>2. </w:t>
      </w:r>
      <w:r w:rsidR="008974AC" w:rsidRPr="008974AC">
        <w:rPr>
          <w:rFonts w:ascii="Times New Roman" w:hAnsi="Times New Roman" w:cs="Times New Roman"/>
          <w:b/>
          <w:sz w:val="24"/>
          <w:szCs w:val="24"/>
        </w:rPr>
        <w:t>Pielikums</w:t>
      </w:r>
    </w:p>
    <w:p w14:paraId="5DBBB59F" w14:textId="77777777" w:rsidR="00030AC2" w:rsidRDefault="00030AC2" w:rsidP="00030AC2">
      <w:pPr>
        <w:spacing w:after="180" w:line="240" w:lineRule="auto"/>
        <w:contextualSpacing/>
        <w:jc w:val="right"/>
        <w:rPr>
          <w:rFonts w:ascii="Times New Roman" w:hAnsi="Times New Roman" w:cs="Times New Roman"/>
          <w:sz w:val="24"/>
          <w:szCs w:val="24"/>
        </w:rPr>
      </w:pPr>
      <w:r w:rsidRPr="001B3F27">
        <w:rPr>
          <w:rFonts w:ascii="Times New Roman" w:hAnsi="Times New Roman" w:cs="Times New Roman"/>
          <w:sz w:val="24"/>
          <w:szCs w:val="24"/>
        </w:rPr>
        <w:t xml:space="preserve">Balansēšanas </w:t>
      </w:r>
      <w:r>
        <w:rPr>
          <w:rFonts w:ascii="Times New Roman" w:hAnsi="Times New Roman" w:cs="Times New Roman"/>
          <w:sz w:val="24"/>
          <w:szCs w:val="24"/>
        </w:rPr>
        <w:t xml:space="preserve">pakalpojuma </w:t>
      </w:r>
      <w:r w:rsidRPr="001B3F27">
        <w:rPr>
          <w:rFonts w:ascii="Times New Roman" w:hAnsi="Times New Roman" w:cs="Times New Roman"/>
          <w:sz w:val="24"/>
          <w:szCs w:val="24"/>
        </w:rPr>
        <w:t xml:space="preserve">līguma </w:t>
      </w:r>
      <w:r>
        <w:rPr>
          <w:rFonts w:ascii="Times New Roman" w:hAnsi="Times New Roman" w:cs="Times New Roman"/>
          <w:sz w:val="24"/>
          <w:szCs w:val="24"/>
        </w:rPr>
        <w:t>balansēšanas pakalpojuma sniegšanas noteikumi</w:t>
      </w:r>
    </w:p>
    <w:p w14:paraId="5FF34C81" w14:textId="05336DDB" w:rsidR="00030AC2" w:rsidRPr="008B3339" w:rsidRDefault="00030AC2" w:rsidP="00030AC2">
      <w:pPr>
        <w:spacing w:after="180" w:line="240" w:lineRule="auto"/>
        <w:contextualSpacing/>
        <w:jc w:val="right"/>
        <w:rPr>
          <w:rFonts w:ascii="Times New Roman" w:hAnsi="Times New Roman" w:cs="Times New Roman"/>
          <w:sz w:val="24"/>
          <w:szCs w:val="24"/>
        </w:rPr>
      </w:pPr>
      <w:r w:rsidRPr="001B3F27">
        <w:rPr>
          <w:rFonts w:ascii="Times New Roman" w:hAnsi="Times New Roman" w:cs="Times New Roman"/>
          <w:sz w:val="24"/>
          <w:szCs w:val="24"/>
        </w:rPr>
        <w:t xml:space="preserve"> </w:t>
      </w:r>
      <w:r w:rsidRPr="001B3F27">
        <w:rPr>
          <w:rFonts w:ascii="Times New Roman" w:hAnsi="Times New Roman" w:cs="Times New Roman"/>
          <w:sz w:val="24"/>
          <w:szCs w:val="24"/>
        </w:rPr>
        <w:t xml:space="preserve">(apstiprināti ar AS “Augstsprieguma tīkls” valdes </w:t>
      </w:r>
      <w:r>
        <w:rPr>
          <w:rFonts w:ascii="Times New Roman" w:hAnsi="Times New Roman" w:cs="Times New Roman"/>
          <w:sz w:val="24"/>
          <w:szCs w:val="24"/>
        </w:rPr>
        <w:t>12</w:t>
      </w:r>
      <w:r>
        <w:rPr>
          <w:rFonts w:ascii="Times New Roman" w:hAnsi="Times New Roman" w:cs="Times New Roman"/>
          <w:sz w:val="24"/>
          <w:szCs w:val="24"/>
        </w:rPr>
        <w:t xml:space="preserve">.12.2017. lēmumu </w:t>
      </w:r>
      <w:r w:rsidRPr="008B3339">
        <w:rPr>
          <w:rFonts w:ascii="Times New Roman" w:hAnsi="Times New Roman" w:cs="Times New Roman"/>
          <w:sz w:val="24"/>
          <w:szCs w:val="24"/>
        </w:rPr>
        <w:t>Nr.</w:t>
      </w:r>
      <w:r>
        <w:rPr>
          <w:rFonts w:ascii="Times New Roman" w:hAnsi="Times New Roman" w:cs="Times New Roman"/>
          <w:sz w:val="24"/>
          <w:szCs w:val="24"/>
        </w:rPr>
        <w:t>157/56)</w:t>
      </w:r>
    </w:p>
    <w:p w14:paraId="73E9D12B" w14:textId="73996CE4" w:rsidR="001B3F27" w:rsidRPr="001B3F27" w:rsidRDefault="001B3F27" w:rsidP="001B3F27">
      <w:pPr>
        <w:pStyle w:val="ListParagraph"/>
        <w:spacing w:after="0" w:line="240" w:lineRule="auto"/>
        <w:ind w:left="142"/>
        <w:contextualSpacing w:val="0"/>
        <w:jc w:val="right"/>
        <w:rPr>
          <w:rFonts w:ascii="Times New Roman" w:hAnsi="Times New Roman" w:cs="Times New Roman"/>
          <w:sz w:val="24"/>
          <w:szCs w:val="24"/>
        </w:rPr>
      </w:pPr>
    </w:p>
    <w:p w14:paraId="3E9065B4" w14:textId="3CE66FCB" w:rsidR="008974AC" w:rsidRPr="008974AC" w:rsidRDefault="008974AC" w:rsidP="001B3F27">
      <w:pPr>
        <w:pStyle w:val="ListParagraph"/>
        <w:spacing w:before="240" w:after="180"/>
        <w:ind w:left="709"/>
        <w:contextualSpacing w:val="0"/>
        <w:jc w:val="both"/>
        <w:rPr>
          <w:rFonts w:ascii="Times New Roman" w:hAnsi="Times New Roman" w:cs="Times New Roman"/>
          <w:b/>
          <w:sz w:val="24"/>
          <w:szCs w:val="24"/>
        </w:rPr>
      </w:pPr>
      <w:r w:rsidRPr="008974AC">
        <w:rPr>
          <w:rFonts w:ascii="Times New Roman" w:hAnsi="Times New Roman" w:cs="Times New Roman"/>
          <w:b/>
          <w:sz w:val="24"/>
          <w:szCs w:val="24"/>
        </w:rPr>
        <w:t>Mēneša akt</w:t>
      </w:r>
      <w:r w:rsidR="001B3F27">
        <w:rPr>
          <w:rFonts w:ascii="Times New Roman" w:hAnsi="Times New Roman" w:cs="Times New Roman"/>
          <w:b/>
          <w:sz w:val="24"/>
          <w:szCs w:val="24"/>
        </w:rPr>
        <w:t>a</w:t>
      </w:r>
      <w:r w:rsidRPr="008974AC">
        <w:rPr>
          <w:rFonts w:ascii="Times New Roman" w:hAnsi="Times New Roman" w:cs="Times New Roman"/>
          <w:b/>
          <w:sz w:val="24"/>
          <w:szCs w:val="24"/>
        </w:rPr>
        <w:t xml:space="preserve"> par balansēšanas pa</w:t>
      </w:r>
      <w:r w:rsidR="001B3F27">
        <w:rPr>
          <w:rFonts w:ascii="Times New Roman" w:hAnsi="Times New Roman" w:cs="Times New Roman"/>
          <w:b/>
          <w:sz w:val="24"/>
          <w:szCs w:val="24"/>
        </w:rPr>
        <w:t xml:space="preserve">kalpojuma nodrošināšanu </w:t>
      </w:r>
      <w:r w:rsidRPr="008974AC">
        <w:rPr>
          <w:rFonts w:ascii="Times New Roman" w:hAnsi="Times New Roman" w:cs="Times New Roman"/>
          <w:b/>
          <w:sz w:val="24"/>
          <w:szCs w:val="24"/>
        </w:rPr>
        <w:t>forma</w:t>
      </w:r>
    </w:p>
    <w:tbl>
      <w:tblPr>
        <w:tblW w:w="10207" w:type="dxa"/>
        <w:tblInd w:w="-601" w:type="dxa"/>
        <w:tblLayout w:type="fixed"/>
        <w:tblLook w:val="04A0" w:firstRow="1" w:lastRow="0" w:firstColumn="1" w:lastColumn="0" w:noHBand="0" w:noVBand="1"/>
      </w:tblPr>
      <w:tblGrid>
        <w:gridCol w:w="4632"/>
        <w:gridCol w:w="287"/>
        <w:gridCol w:w="1177"/>
        <w:gridCol w:w="2623"/>
        <w:gridCol w:w="684"/>
        <w:gridCol w:w="804"/>
      </w:tblGrid>
      <w:tr w:rsidR="008974AC" w:rsidRPr="00392BF7" w14:paraId="6891B44E" w14:textId="77777777" w:rsidTr="008974AC">
        <w:trPr>
          <w:trHeight w:val="300"/>
        </w:trPr>
        <w:tc>
          <w:tcPr>
            <w:tcW w:w="4632" w:type="dxa"/>
            <w:shd w:val="clear" w:color="auto" w:fill="auto"/>
            <w:noWrap/>
            <w:vAlign w:val="bottom"/>
            <w:hideMark/>
          </w:tcPr>
          <w:p w14:paraId="1A5BBAAB" w14:textId="77777777" w:rsidR="008974AC" w:rsidRPr="00392BF7" w:rsidRDefault="008974AC" w:rsidP="008974AC">
            <w:pPr>
              <w:spacing w:after="0" w:line="240" w:lineRule="auto"/>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Pārvades sistēmas operators :</w:t>
            </w:r>
          </w:p>
        </w:tc>
        <w:tc>
          <w:tcPr>
            <w:tcW w:w="287" w:type="dxa"/>
            <w:shd w:val="clear" w:color="auto" w:fill="auto"/>
            <w:noWrap/>
            <w:vAlign w:val="bottom"/>
            <w:hideMark/>
          </w:tcPr>
          <w:p w14:paraId="4C14F914" w14:textId="77777777" w:rsidR="008974AC" w:rsidRPr="00392BF7" w:rsidRDefault="008974AC" w:rsidP="008974AC">
            <w:pPr>
              <w:spacing w:after="0" w:line="240" w:lineRule="auto"/>
              <w:rPr>
                <w:rFonts w:ascii="Times New Roman" w:eastAsia="Times New Roman" w:hAnsi="Times New Roman"/>
                <w:bCs/>
                <w:sz w:val="20"/>
                <w:szCs w:val="20"/>
                <w:lang w:eastAsia="lv-LV"/>
              </w:rPr>
            </w:pPr>
          </w:p>
        </w:tc>
        <w:tc>
          <w:tcPr>
            <w:tcW w:w="4484" w:type="dxa"/>
            <w:gridSpan w:val="3"/>
            <w:shd w:val="clear" w:color="auto" w:fill="auto"/>
            <w:noWrap/>
            <w:vAlign w:val="bottom"/>
            <w:hideMark/>
          </w:tcPr>
          <w:p w14:paraId="5BA44EA1" w14:textId="77777777" w:rsidR="008974AC" w:rsidRPr="00392BF7" w:rsidRDefault="008974AC" w:rsidP="008974AC">
            <w:pPr>
              <w:spacing w:after="0" w:line="240" w:lineRule="auto"/>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Tirgotājs:</w:t>
            </w:r>
          </w:p>
        </w:tc>
        <w:tc>
          <w:tcPr>
            <w:tcW w:w="804" w:type="dxa"/>
            <w:tcBorders>
              <w:top w:val="nil"/>
              <w:left w:val="nil"/>
              <w:bottom w:val="nil"/>
              <w:right w:val="nil"/>
            </w:tcBorders>
            <w:shd w:val="clear" w:color="auto" w:fill="auto"/>
            <w:noWrap/>
            <w:vAlign w:val="bottom"/>
            <w:hideMark/>
          </w:tcPr>
          <w:p w14:paraId="49695293" w14:textId="77777777" w:rsidR="008974AC" w:rsidRPr="00392BF7" w:rsidRDefault="008974AC" w:rsidP="008974AC">
            <w:pPr>
              <w:spacing w:after="0" w:line="240" w:lineRule="auto"/>
              <w:rPr>
                <w:rFonts w:ascii="Times New Roman" w:eastAsia="Times New Roman" w:hAnsi="Times New Roman"/>
                <w:bCs/>
                <w:sz w:val="20"/>
                <w:szCs w:val="20"/>
                <w:lang w:eastAsia="lv-LV"/>
              </w:rPr>
            </w:pPr>
          </w:p>
        </w:tc>
      </w:tr>
      <w:tr w:rsidR="008974AC" w:rsidRPr="00392BF7" w14:paraId="4933F3FD" w14:textId="77777777" w:rsidTr="008974AC">
        <w:trPr>
          <w:trHeight w:val="382"/>
        </w:trPr>
        <w:tc>
          <w:tcPr>
            <w:tcW w:w="4632" w:type="dxa"/>
            <w:shd w:val="clear" w:color="auto" w:fill="auto"/>
            <w:noWrap/>
            <w:hideMark/>
          </w:tcPr>
          <w:p w14:paraId="38BF0B8C" w14:textId="77777777" w:rsidR="008974AC" w:rsidRPr="00392BF7" w:rsidRDefault="008974AC" w:rsidP="008974AC">
            <w:pPr>
              <w:spacing w:after="0" w:line="240" w:lineRule="auto"/>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AS „Augstsprieguma tīkls”</w:t>
            </w:r>
          </w:p>
        </w:tc>
        <w:tc>
          <w:tcPr>
            <w:tcW w:w="287" w:type="dxa"/>
            <w:shd w:val="clear" w:color="auto" w:fill="auto"/>
            <w:noWrap/>
            <w:vAlign w:val="bottom"/>
            <w:hideMark/>
          </w:tcPr>
          <w:p w14:paraId="142AD354"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14:paraId="49F9EC58" w14:textId="7C431398" w:rsidR="008974AC" w:rsidRPr="00392BF7" w:rsidRDefault="008974AC" w:rsidP="008974AC">
            <w:pPr>
              <w:spacing w:after="0" w:line="240" w:lineRule="auto"/>
              <w:rPr>
                <w:rFonts w:ascii="Times New Roman" w:eastAsia="Times New Roman" w:hAnsi="Times New Roman"/>
                <w:b/>
                <w:sz w:val="20"/>
                <w:szCs w:val="20"/>
              </w:rPr>
            </w:pPr>
            <w:r w:rsidRPr="008974AC">
              <w:rPr>
                <w:rFonts w:ascii="Times New Roman" w:eastAsia="Times New Roman" w:hAnsi="Times New Roman"/>
                <w:b/>
                <w:sz w:val="20"/>
                <w:szCs w:val="20"/>
                <w:highlight w:val="cyan"/>
              </w:rPr>
              <w:t>Nosaukums</w:t>
            </w:r>
          </w:p>
          <w:p w14:paraId="13ECD9F7" w14:textId="77777777" w:rsidR="008974AC" w:rsidRPr="00392BF7" w:rsidRDefault="008974AC" w:rsidP="008974A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color w:val="000000"/>
                <w:sz w:val="20"/>
                <w:szCs w:val="20"/>
              </w:rPr>
            </w:pPr>
          </w:p>
        </w:tc>
        <w:tc>
          <w:tcPr>
            <w:tcW w:w="804" w:type="dxa"/>
            <w:tcBorders>
              <w:top w:val="nil"/>
              <w:left w:val="nil"/>
              <w:bottom w:val="nil"/>
              <w:right w:val="nil"/>
            </w:tcBorders>
            <w:shd w:val="clear" w:color="auto" w:fill="auto"/>
            <w:noWrap/>
            <w:vAlign w:val="bottom"/>
            <w:hideMark/>
          </w:tcPr>
          <w:p w14:paraId="0072A516" w14:textId="77777777" w:rsidR="008974AC" w:rsidRPr="00392BF7" w:rsidRDefault="008974AC" w:rsidP="008974AC">
            <w:pPr>
              <w:spacing w:after="0" w:line="240" w:lineRule="auto"/>
              <w:rPr>
                <w:rFonts w:ascii="Times New Roman" w:eastAsia="Times New Roman" w:hAnsi="Times New Roman"/>
                <w:sz w:val="20"/>
                <w:szCs w:val="20"/>
                <w:lang w:eastAsia="lv-LV"/>
              </w:rPr>
            </w:pPr>
          </w:p>
        </w:tc>
      </w:tr>
      <w:tr w:rsidR="008974AC" w:rsidRPr="00392BF7" w14:paraId="01D854B3" w14:textId="77777777" w:rsidTr="008974AC">
        <w:trPr>
          <w:trHeight w:val="300"/>
        </w:trPr>
        <w:tc>
          <w:tcPr>
            <w:tcW w:w="4632" w:type="dxa"/>
            <w:shd w:val="clear" w:color="auto" w:fill="auto"/>
            <w:noWrap/>
            <w:hideMark/>
          </w:tcPr>
          <w:p w14:paraId="69241730" w14:textId="77777777" w:rsidR="008974AC" w:rsidRPr="00392BF7" w:rsidRDefault="008974AC" w:rsidP="008974AC">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xml:space="preserve">Dārzciema iela 86, Rīga, LV-1073 </w:t>
            </w:r>
          </w:p>
          <w:p w14:paraId="289A6F6B" w14:textId="77777777" w:rsidR="008974AC" w:rsidRPr="00392BF7" w:rsidRDefault="008974AC" w:rsidP="008974AC">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xml:space="preserve">Vienotais reģ.Nr.40003575567 </w:t>
            </w:r>
          </w:p>
          <w:p w14:paraId="47B133B0" w14:textId="77777777" w:rsidR="008974AC" w:rsidRPr="00392BF7" w:rsidRDefault="008974AC" w:rsidP="008974AC">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xml:space="preserve">PVN maksātāja Nr.: LV40003575567 </w:t>
            </w:r>
          </w:p>
          <w:p w14:paraId="7418BC47" w14:textId="77777777" w:rsidR="008974AC" w:rsidRPr="00392BF7" w:rsidRDefault="008974AC" w:rsidP="008974AC">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xml:space="preserve">Banka: </w:t>
            </w:r>
            <w:r w:rsidRPr="00392BF7">
              <w:rPr>
                <w:rFonts w:ascii="Times New Roman" w:eastAsia="Times New Roman" w:hAnsi="Times New Roman"/>
                <w:sz w:val="20"/>
                <w:szCs w:val="20"/>
              </w:rPr>
              <w:t xml:space="preserve"> AS „SEB banka”</w:t>
            </w:r>
          </w:p>
          <w:p w14:paraId="73FBEBB9" w14:textId="77777777" w:rsidR="008974AC" w:rsidRPr="00392BF7" w:rsidRDefault="008974AC" w:rsidP="008974AC">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xml:space="preserve">Bankas kods: UNLALV2X </w:t>
            </w:r>
          </w:p>
          <w:p w14:paraId="228F02D5" w14:textId="77777777" w:rsidR="008974AC" w:rsidRPr="00392BF7" w:rsidRDefault="008974AC" w:rsidP="008974AC">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Konta Nr.: LV55UNLA0050000858505</w:t>
            </w:r>
          </w:p>
        </w:tc>
        <w:tc>
          <w:tcPr>
            <w:tcW w:w="287" w:type="dxa"/>
            <w:shd w:val="clear" w:color="auto" w:fill="auto"/>
            <w:noWrap/>
            <w:vAlign w:val="bottom"/>
            <w:hideMark/>
          </w:tcPr>
          <w:p w14:paraId="636C6B23"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14:paraId="5156FBAD" w14:textId="1A4825AE" w:rsidR="008974AC" w:rsidRPr="008974AC" w:rsidRDefault="008974AC" w:rsidP="008974A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highlight w:val="cyan"/>
              </w:rPr>
            </w:pPr>
            <w:r w:rsidRPr="008974AC">
              <w:rPr>
                <w:rFonts w:ascii="Times New Roman" w:eastAsia="Times New Roman" w:hAnsi="Times New Roman"/>
                <w:color w:val="000000"/>
                <w:sz w:val="20"/>
                <w:szCs w:val="20"/>
                <w:highlight w:val="cyan"/>
              </w:rPr>
              <w:t>Adrese</w:t>
            </w:r>
          </w:p>
          <w:p w14:paraId="1101ED26" w14:textId="760307B3" w:rsidR="008974AC" w:rsidRPr="008974AC" w:rsidRDefault="008974AC" w:rsidP="008974A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highlight w:val="cyan"/>
              </w:rPr>
            </w:pPr>
            <w:r w:rsidRPr="008974AC">
              <w:rPr>
                <w:rFonts w:ascii="Times New Roman" w:eastAsia="Times New Roman" w:hAnsi="Times New Roman"/>
                <w:color w:val="000000"/>
                <w:sz w:val="20"/>
                <w:szCs w:val="20"/>
                <w:highlight w:val="cyan"/>
              </w:rPr>
              <w:t>Vienotais Reģ. Nr.</w:t>
            </w:r>
          </w:p>
          <w:p w14:paraId="11F3815B" w14:textId="6940CCF0" w:rsidR="008974AC" w:rsidRPr="008974AC" w:rsidRDefault="008974AC" w:rsidP="008974AC">
            <w:pPr>
              <w:spacing w:after="0" w:line="240" w:lineRule="auto"/>
              <w:rPr>
                <w:rFonts w:ascii="Times New Roman" w:eastAsia="Times New Roman" w:hAnsi="Times New Roman"/>
                <w:color w:val="000000"/>
                <w:sz w:val="20"/>
                <w:szCs w:val="20"/>
                <w:highlight w:val="cyan"/>
              </w:rPr>
            </w:pPr>
            <w:r w:rsidRPr="008974AC">
              <w:rPr>
                <w:rFonts w:ascii="Times New Roman" w:eastAsia="Times New Roman" w:hAnsi="Times New Roman"/>
                <w:color w:val="000000"/>
                <w:sz w:val="20"/>
                <w:szCs w:val="20"/>
                <w:highlight w:val="cyan"/>
              </w:rPr>
              <w:t xml:space="preserve">PVN: </w:t>
            </w:r>
          </w:p>
          <w:p w14:paraId="45B63C87" w14:textId="7C4DB750" w:rsidR="008974AC" w:rsidRPr="008974AC" w:rsidRDefault="008974AC" w:rsidP="008974A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highlight w:val="cyan"/>
              </w:rPr>
            </w:pPr>
            <w:r w:rsidRPr="008974AC">
              <w:rPr>
                <w:rFonts w:ascii="Times New Roman" w:eastAsia="Times New Roman" w:hAnsi="Times New Roman"/>
                <w:color w:val="000000"/>
                <w:sz w:val="20"/>
                <w:szCs w:val="20"/>
                <w:highlight w:val="cyan"/>
              </w:rPr>
              <w:t xml:space="preserve">Banka: </w:t>
            </w:r>
          </w:p>
          <w:p w14:paraId="2ACD1AF8" w14:textId="77777777" w:rsidR="008974AC" w:rsidRPr="008974AC" w:rsidRDefault="008974AC" w:rsidP="008974A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highlight w:val="cyan"/>
              </w:rPr>
            </w:pPr>
            <w:r w:rsidRPr="008974AC">
              <w:rPr>
                <w:rFonts w:ascii="Times New Roman" w:eastAsia="Times New Roman" w:hAnsi="Times New Roman"/>
                <w:color w:val="000000"/>
                <w:sz w:val="20"/>
                <w:szCs w:val="20"/>
                <w:highlight w:val="cyan"/>
              </w:rPr>
              <w:t xml:space="preserve">Bankas kods: </w:t>
            </w:r>
          </w:p>
          <w:p w14:paraId="6727CB51" w14:textId="53BBDE02" w:rsidR="008974AC" w:rsidRPr="00392BF7" w:rsidRDefault="008974AC" w:rsidP="008974A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8974AC">
              <w:rPr>
                <w:rFonts w:ascii="Times New Roman" w:eastAsia="Times New Roman" w:hAnsi="Times New Roman"/>
                <w:sz w:val="20"/>
                <w:szCs w:val="20"/>
                <w:highlight w:val="cyan"/>
              </w:rPr>
              <w:t>Konta Nr.</w:t>
            </w:r>
            <w:r w:rsidRPr="00392BF7">
              <w:rPr>
                <w:rFonts w:ascii="Times New Roman" w:eastAsia="Times New Roman" w:hAnsi="Times New Roman"/>
                <w:sz w:val="20"/>
                <w:szCs w:val="20"/>
              </w:rPr>
              <w:t xml:space="preserve"> </w:t>
            </w:r>
          </w:p>
        </w:tc>
        <w:tc>
          <w:tcPr>
            <w:tcW w:w="804" w:type="dxa"/>
            <w:tcBorders>
              <w:top w:val="nil"/>
              <w:left w:val="nil"/>
              <w:bottom w:val="nil"/>
              <w:right w:val="nil"/>
            </w:tcBorders>
            <w:shd w:val="clear" w:color="auto" w:fill="auto"/>
            <w:noWrap/>
            <w:vAlign w:val="bottom"/>
            <w:hideMark/>
          </w:tcPr>
          <w:p w14:paraId="7CAFDDAE" w14:textId="77777777" w:rsidR="008974AC" w:rsidRPr="00392BF7" w:rsidRDefault="008974AC" w:rsidP="008974AC">
            <w:pPr>
              <w:spacing w:after="0" w:line="240" w:lineRule="auto"/>
              <w:rPr>
                <w:rFonts w:ascii="Times New Roman" w:eastAsia="Times New Roman" w:hAnsi="Times New Roman"/>
                <w:sz w:val="20"/>
                <w:szCs w:val="20"/>
                <w:lang w:eastAsia="lv-LV"/>
              </w:rPr>
            </w:pPr>
          </w:p>
        </w:tc>
      </w:tr>
      <w:tr w:rsidR="008974AC" w:rsidRPr="00392BF7" w14:paraId="4DDF6C35" w14:textId="77777777" w:rsidTr="00E03F18">
        <w:trPr>
          <w:trHeight w:val="300"/>
        </w:trPr>
        <w:tc>
          <w:tcPr>
            <w:tcW w:w="4632" w:type="dxa"/>
            <w:tcBorders>
              <w:left w:val="nil"/>
              <w:bottom w:val="nil"/>
              <w:right w:val="nil"/>
            </w:tcBorders>
            <w:shd w:val="clear" w:color="auto" w:fill="auto"/>
            <w:noWrap/>
            <w:hideMark/>
          </w:tcPr>
          <w:p w14:paraId="63360D80"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287" w:type="dxa"/>
            <w:tcBorders>
              <w:left w:val="nil"/>
              <w:bottom w:val="nil"/>
              <w:right w:val="nil"/>
            </w:tcBorders>
            <w:shd w:val="clear" w:color="auto" w:fill="auto"/>
            <w:noWrap/>
            <w:vAlign w:val="bottom"/>
            <w:hideMark/>
          </w:tcPr>
          <w:p w14:paraId="2BB0C35E"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4484" w:type="dxa"/>
            <w:gridSpan w:val="3"/>
            <w:tcBorders>
              <w:left w:val="nil"/>
              <w:bottom w:val="nil"/>
              <w:right w:val="nil"/>
            </w:tcBorders>
            <w:shd w:val="clear" w:color="auto" w:fill="auto"/>
            <w:noWrap/>
            <w:vAlign w:val="bottom"/>
          </w:tcPr>
          <w:p w14:paraId="3743ABCA" w14:textId="77777777" w:rsidR="008974AC" w:rsidRPr="00392BF7" w:rsidRDefault="008974AC" w:rsidP="008974A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p>
        </w:tc>
        <w:tc>
          <w:tcPr>
            <w:tcW w:w="804" w:type="dxa"/>
            <w:tcBorders>
              <w:top w:val="nil"/>
              <w:left w:val="nil"/>
              <w:bottom w:val="nil"/>
              <w:right w:val="nil"/>
            </w:tcBorders>
            <w:shd w:val="clear" w:color="auto" w:fill="auto"/>
            <w:noWrap/>
            <w:vAlign w:val="bottom"/>
            <w:hideMark/>
          </w:tcPr>
          <w:p w14:paraId="3A223887" w14:textId="77777777" w:rsidR="008974AC" w:rsidRPr="00392BF7" w:rsidRDefault="008974AC" w:rsidP="008974AC">
            <w:pPr>
              <w:spacing w:after="0" w:line="240" w:lineRule="auto"/>
              <w:rPr>
                <w:rFonts w:ascii="Times New Roman" w:eastAsia="Times New Roman" w:hAnsi="Times New Roman"/>
                <w:sz w:val="20"/>
                <w:szCs w:val="20"/>
                <w:lang w:eastAsia="lv-LV"/>
              </w:rPr>
            </w:pPr>
          </w:p>
        </w:tc>
      </w:tr>
      <w:tr w:rsidR="008974AC" w:rsidRPr="00392BF7" w14:paraId="2F50C5A3" w14:textId="77777777" w:rsidTr="008974AC">
        <w:trPr>
          <w:trHeight w:val="300"/>
        </w:trPr>
        <w:tc>
          <w:tcPr>
            <w:tcW w:w="10207" w:type="dxa"/>
            <w:gridSpan w:val="6"/>
            <w:tcBorders>
              <w:top w:val="nil"/>
              <w:left w:val="nil"/>
              <w:bottom w:val="nil"/>
              <w:right w:val="nil"/>
            </w:tcBorders>
            <w:shd w:val="clear" w:color="auto" w:fill="auto"/>
            <w:noWrap/>
            <w:vAlign w:val="bottom"/>
            <w:hideMark/>
          </w:tcPr>
          <w:p w14:paraId="24CB88EE" w14:textId="77777777" w:rsidR="008974AC" w:rsidRPr="00392BF7" w:rsidRDefault="008974AC" w:rsidP="008974AC">
            <w:pPr>
              <w:spacing w:after="0" w:line="240" w:lineRule="auto"/>
              <w:jc w:val="center"/>
              <w:rPr>
                <w:rFonts w:ascii="Times New Roman" w:eastAsia="Times New Roman" w:hAnsi="Times New Roman"/>
                <w:b/>
                <w:bCs/>
                <w:lang w:eastAsia="lv-LV"/>
              </w:rPr>
            </w:pPr>
            <w:r w:rsidRPr="00392BF7">
              <w:rPr>
                <w:rFonts w:ascii="Times New Roman" w:eastAsia="Times New Roman" w:hAnsi="Times New Roman"/>
                <w:b/>
                <w:bCs/>
                <w:lang w:eastAsia="lv-LV"/>
              </w:rPr>
              <w:t>Mēneša akts</w:t>
            </w:r>
          </w:p>
        </w:tc>
      </w:tr>
      <w:tr w:rsidR="008974AC" w:rsidRPr="00392BF7" w14:paraId="43587EC0" w14:textId="77777777" w:rsidTr="008974AC">
        <w:trPr>
          <w:trHeight w:val="300"/>
        </w:trPr>
        <w:tc>
          <w:tcPr>
            <w:tcW w:w="10207" w:type="dxa"/>
            <w:gridSpan w:val="6"/>
            <w:tcBorders>
              <w:top w:val="nil"/>
              <w:left w:val="nil"/>
              <w:bottom w:val="nil"/>
              <w:right w:val="nil"/>
            </w:tcBorders>
            <w:shd w:val="clear" w:color="auto" w:fill="auto"/>
            <w:noWrap/>
            <w:vAlign w:val="bottom"/>
            <w:hideMark/>
          </w:tcPr>
          <w:p w14:paraId="48BADA60" w14:textId="77777777" w:rsidR="008974AC" w:rsidRPr="00392BF7" w:rsidRDefault="008974AC" w:rsidP="008974AC">
            <w:pPr>
              <w:spacing w:after="0" w:line="240" w:lineRule="auto"/>
              <w:jc w:val="center"/>
              <w:rPr>
                <w:rFonts w:ascii="Times New Roman" w:eastAsia="Times New Roman" w:hAnsi="Times New Roman"/>
                <w:b/>
                <w:bCs/>
                <w:lang w:eastAsia="lv-LV"/>
              </w:rPr>
            </w:pPr>
            <w:r w:rsidRPr="00392BF7">
              <w:rPr>
                <w:rFonts w:ascii="Times New Roman" w:eastAsia="Times New Roman" w:hAnsi="Times New Roman"/>
                <w:b/>
                <w:bCs/>
                <w:lang w:eastAsia="lv-LV"/>
              </w:rPr>
              <w:t xml:space="preserve"> par balansēšanas pakalpojuma nodrošināšanu</w:t>
            </w:r>
          </w:p>
        </w:tc>
      </w:tr>
      <w:tr w:rsidR="008974AC" w:rsidRPr="00392BF7" w14:paraId="5C661A28" w14:textId="77777777" w:rsidTr="008974AC">
        <w:trPr>
          <w:trHeight w:val="300"/>
        </w:trPr>
        <w:tc>
          <w:tcPr>
            <w:tcW w:w="10207" w:type="dxa"/>
            <w:gridSpan w:val="6"/>
            <w:tcBorders>
              <w:top w:val="nil"/>
              <w:left w:val="nil"/>
              <w:bottom w:val="nil"/>
              <w:right w:val="nil"/>
            </w:tcBorders>
            <w:shd w:val="thinDiagStripe" w:color="FFFFFF" w:fill="C0C0C0"/>
            <w:noWrap/>
            <w:vAlign w:val="center"/>
            <w:hideMark/>
          </w:tcPr>
          <w:p w14:paraId="3503587A" w14:textId="77777777" w:rsidR="008974AC" w:rsidRPr="00392BF7" w:rsidRDefault="008974AC" w:rsidP="008974AC">
            <w:pPr>
              <w:spacing w:after="0" w:line="240" w:lineRule="auto"/>
              <w:jc w:val="center"/>
              <w:rPr>
                <w:rFonts w:ascii="Times New Roman" w:eastAsia="Times New Roman" w:hAnsi="Times New Roman"/>
                <w:bCs/>
                <w:sz w:val="24"/>
                <w:szCs w:val="24"/>
                <w:lang w:eastAsia="lv-LV"/>
              </w:rPr>
            </w:pPr>
            <w:r w:rsidRPr="00392BF7">
              <w:rPr>
                <w:rFonts w:ascii="Times New Roman" w:eastAsia="Times New Roman" w:hAnsi="Times New Roman"/>
                <w:bCs/>
                <w:sz w:val="24"/>
                <w:szCs w:val="24"/>
                <w:lang w:eastAsia="lv-LV"/>
              </w:rPr>
              <w:t xml:space="preserve">starp AS „Augstsprieguma tīkls” un </w:t>
            </w:r>
            <w:r w:rsidRPr="008974AC">
              <w:rPr>
                <w:rFonts w:ascii="Times New Roman" w:eastAsia="Times New Roman" w:hAnsi="Times New Roman"/>
                <w:bCs/>
                <w:sz w:val="24"/>
                <w:szCs w:val="24"/>
                <w:highlight w:val="cyan"/>
                <w:lang w:eastAsia="lv-LV"/>
              </w:rPr>
              <w:t>_________</w:t>
            </w:r>
          </w:p>
        </w:tc>
      </w:tr>
      <w:tr w:rsidR="008974AC" w:rsidRPr="00392BF7" w14:paraId="13F648F7" w14:textId="77777777" w:rsidTr="008974AC">
        <w:trPr>
          <w:trHeight w:val="300"/>
        </w:trPr>
        <w:tc>
          <w:tcPr>
            <w:tcW w:w="4632" w:type="dxa"/>
            <w:tcBorders>
              <w:top w:val="nil"/>
              <w:left w:val="nil"/>
              <w:bottom w:val="nil"/>
              <w:right w:val="nil"/>
            </w:tcBorders>
            <w:shd w:val="clear" w:color="auto" w:fill="auto"/>
            <w:noWrap/>
            <w:vAlign w:val="bottom"/>
            <w:hideMark/>
          </w:tcPr>
          <w:p w14:paraId="54066891"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14E65C11" w14:textId="77777777" w:rsidR="008974AC" w:rsidRPr="00392BF7" w:rsidRDefault="008974AC" w:rsidP="008974AC">
            <w:pPr>
              <w:spacing w:after="0" w:line="240" w:lineRule="auto"/>
              <w:jc w:val="center"/>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6466C666"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55D6292B" w14:textId="77777777" w:rsidR="008974AC" w:rsidRPr="00392BF7" w:rsidRDefault="008974AC" w:rsidP="008974AC">
            <w:pPr>
              <w:spacing w:after="0" w:line="240" w:lineRule="auto"/>
              <w:rPr>
                <w:rFonts w:ascii="Times New Roman" w:eastAsia="Times New Roman" w:hAnsi="Times New Roman"/>
                <w:sz w:val="20"/>
                <w:szCs w:val="20"/>
                <w:lang w:eastAsia="lv-LV"/>
              </w:rPr>
            </w:pPr>
          </w:p>
        </w:tc>
      </w:tr>
      <w:tr w:rsidR="008974AC" w:rsidRPr="00392BF7" w14:paraId="15E2F9C6" w14:textId="77777777" w:rsidTr="008974AC">
        <w:trPr>
          <w:trHeight w:val="300"/>
        </w:trPr>
        <w:tc>
          <w:tcPr>
            <w:tcW w:w="10207" w:type="dxa"/>
            <w:gridSpan w:val="6"/>
            <w:tcBorders>
              <w:top w:val="nil"/>
              <w:left w:val="nil"/>
              <w:bottom w:val="nil"/>
              <w:right w:val="nil"/>
            </w:tcBorders>
            <w:shd w:val="clear" w:color="auto" w:fill="auto"/>
            <w:noWrap/>
            <w:vAlign w:val="bottom"/>
            <w:hideMark/>
          </w:tcPr>
          <w:p w14:paraId="6A59E63F" w14:textId="483E3633" w:rsidR="008974AC" w:rsidRPr="00392BF7" w:rsidRDefault="008974AC" w:rsidP="008974AC">
            <w:pPr>
              <w:spacing w:after="0" w:line="240" w:lineRule="auto"/>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Līguma Nr</w:t>
            </w:r>
            <w:r w:rsidRPr="008974AC">
              <w:rPr>
                <w:rFonts w:ascii="Times New Roman" w:eastAsia="Times New Roman" w:hAnsi="Times New Roman"/>
                <w:b/>
                <w:bCs/>
                <w:sz w:val="20"/>
                <w:szCs w:val="20"/>
                <w:highlight w:val="cyan"/>
                <w:lang w:eastAsia="lv-LV"/>
              </w:rPr>
              <w:t>.______</w:t>
            </w:r>
            <w:r w:rsidRPr="00392BF7">
              <w:rPr>
                <w:rFonts w:ascii="Times New Roman" w:eastAsia="Times New Roman" w:hAnsi="Times New Roman"/>
                <w:b/>
                <w:bCs/>
                <w:sz w:val="20"/>
                <w:szCs w:val="20"/>
                <w:lang w:eastAsia="lv-LV"/>
              </w:rPr>
              <w:t xml:space="preserve"> </w:t>
            </w:r>
            <w:r w:rsidRPr="008974AC">
              <w:rPr>
                <w:rFonts w:ascii="Times New Roman" w:eastAsia="Times New Roman" w:hAnsi="Times New Roman"/>
                <w:b/>
                <w:bCs/>
                <w:sz w:val="20"/>
                <w:szCs w:val="20"/>
                <w:highlight w:val="cyan"/>
                <w:lang w:eastAsia="lv-LV"/>
              </w:rPr>
              <w:t>DD.</w:t>
            </w:r>
            <w:r>
              <w:rPr>
                <w:rFonts w:ascii="Times New Roman" w:eastAsia="Times New Roman" w:hAnsi="Times New Roman"/>
                <w:b/>
                <w:bCs/>
                <w:sz w:val="20"/>
                <w:szCs w:val="20"/>
                <w:highlight w:val="cyan"/>
                <w:lang w:eastAsia="lv-LV"/>
              </w:rPr>
              <w:t xml:space="preserve"> </w:t>
            </w:r>
            <w:r w:rsidRPr="008974AC">
              <w:rPr>
                <w:rFonts w:ascii="Times New Roman" w:eastAsia="Times New Roman" w:hAnsi="Times New Roman"/>
                <w:b/>
                <w:bCs/>
                <w:sz w:val="20"/>
                <w:szCs w:val="20"/>
                <w:highlight w:val="cyan"/>
                <w:lang w:eastAsia="lv-LV"/>
              </w:rPr>
              <w:t>Mēnesis</w:t>
            </w:r>
            <w:r>
              <w:rPr>
                <w:rFonts w:ascii="Times New Roman" w:eastAsia="Times New Roman" w:hAnsi="Times New Roman"/>
                <w:b/>
                <w:bCs/>
                <w:sz w:val="20"/>
                <w:szCs w:val="20"/>
                <w:highlight w:val="cyan"/>
                <w:lang w:eastAsia="lv-LV"/>
              </w:rPr>
              <w:t xml:space="preserve"> </w:t>
            </w:r>
            <w:r w:rsidRPr="008974AC">
              <w:rPr>
                <w:rFonts w:ascii="Times New Roman" w:eastAsia="Times New Roman" w:hAnsi="Times New Roman"/>
                <w:b/>
                <w:bCs/>
                <w:sz w:val="20"/>
                <w:szCs w:val="20"/>
                <w:highlight w:val="cyan"/>
                <w:lang w:eastAsia="lv-LV"/>
              </w:rPr>
              <w:t>YYYY.</w:t>
            </w:r>
            <w:r>
              <w:rPr>
                <w:rFonts w:ascii="Times New Roman" w:eastAsia="Times New Roman" w:hAnsi="Times New Roman"/>
                <w:b/>
                <w:bCs/>
                <w:sz w:val="20"/>
                <w:szCs w:val="20"/>
                <w:lang w:eastAsia="lv-LV"/>
              </w:rPr>
              <w:t xml:space="preserve"> </w:t>
            </w:r>
            <w:r w:rsidR="00030AC2">
              <w:rPr>
                <w:rFonts w:ascii="Times New Roman" w:eastAsia="Times New Roman" w:hAnsi="Times New Roman"/>
                <w:b/>
                <w:bCs/>
                <w:sz w:val="20"/>
                <w:szCs w:val="20"/>
                <w:lang w:eastAsia="lv-LV"/>
              </w:rPr>
              <w:t>G</w:t>
            </w:r>
            <w:r>
              <w:rPr>
                <w:rFonts w:ascii="Times New Roman" w:eastAsia="Times New Roman" w:hAnsi="Times New Roman"/>
                <w:b/>
                <w:bCs/>
                <w:sz w:val="20"/>
                <w:szCs w:val="20"/>
                <w:lang w:eastAsia="lv-LV"/>
              </w:rPr>
              <w:t>adā</w:t>
            </w:r>
          </w:p>
        </w:tc>
      </w:tr>
      <w:tr w:rsidR="008974AC" w:rsidRPr="00392BF7" w14:paraId="781C72F0" w14:textId="77777777" w:rsidTr="008974AC">
        <w:trPr>
          <w:trHeight w:val="300"/>
        </w:trPr>
        <w:tc>
          <w:tcPr>
            <w:tcW w:w="4632" w:type="dxa"/>
            <w:tcBorders>
              <w:top w:val="nil"/>
              <w:left w:val="nil"/>
              <w:bottom w:val="nil"/>
              <w:right w:val="nil"/>
            </w:tcBorders>
            <w:shd w:val="clear" w:color="auto" w:fill="auto"/>
            <w:noWrap/>
            <w:vAlign w:val="bottom"/>
            <w:hideMark/>
          </w:tcPr>
          <w:p w14:paraId="3F94D036" w14:textId="77777777" w:rsidR="008974AC" w:rsidRPr="00392BF7" w:rsidRDefault="008974AC" w:rsidP="008974AC">
            <w:pPr>
              <w:spacing w:after="0" w:line="240" w:lineRule="auto"/>
              <w:rPr>
                <w:rFonts w:ascii="Times New Roman" w:eastAsia="Times New Roman" w:hAnsi="Times New Roman"/>
                <w:color w:val="FFFFFF"/>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4B0472B2" w14:textId="77777777" w:rsidR="008974AC" w:rsidRPr="00392BF7" w:rsidRDefault="008974AC" w:rsidP="008974AC">
            <w:pPr>
              <w:spacing w:after="0" w:line="240" w:lineRule="auto"/>
              <w:jc w:val="center"/>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04B0F0A8"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130D1648" w14:textId="77777777" w:rsidR="008974AC" w:rsidRPr="00392BF7" w:rsidRDefault="008974AC" w:rsidP="008974AC">
            <w:pPr>
              <w:spacing w:after="0" w:line="240" w:lineRule="auto"/>
              <w:rPr>
                <w:rFonts w:ascii="Times New Roman" w:eastAsia="Times New Roman" w:hAnsi="Times New Roman"/>
                <w:sz w:val="20"/>
                <w:szCs w:val="20"/>
                <w:lang w:eastAsia="lv-LV"/>
              </w:rPr>
            </w:pPr>
          </w:p>
        </w:tc>
      </w:tr>
      <w:tr w:rsidR="008974AC" w:rsidRPr="00392BF7" w14:paraId="1B6E3DE8" w14:textId="77777777" w:rsidTr="008974AC">
        <w:trPr>
          <w:trHeight w:val="300"/>
        </w:trPr>
        <w:tc>
          <w:tcPr>
            <w:tcW w:w="10207" w:type="dxa"/>
            <w:gridSpan w:val="6"/>
            <w:tcBorders>
              <w:top w:val="nil"/>
              <w:left w:val="nil"/>
              <w:bottom w:val="nil"/>
              <w:right w:val="nil"/>
            </w:tcBorders>
            <w:shd w:val="clear" w:color="auto" w:fill="auto"/>
            <w:noWrap/>
            <w:vAlign w:val="bottom"/>
            <w:hideMark/>
          </w:tcPr>
          <w:p w14:paraId="76725686" w14:textId="6E362576" w:rsidR="008974AC" w:rsidRPr="00392BF7" w:rsidRDefault="008974AC" w:rsidP="008974AC">
            <w:pPr>
              <w:spacing w:after="0" w:line="240" w:lineRule="auto"/>
              <w:rPr>
                <w:rFonts w:ascii="Times New Roman" w:eastAsia="Times New Roman" w:hAnsi="Times New Roman"/>
                <w:b/>
                <w:bCs/>
                <w:color w:val="000080"/>
                <w:sz w:val="20"/>
                <w:szCs w:val="20"/>
                <w:lang w:eastAsia="lv-LV"/>
              </w:rPr>
            </w:pPr>
            <w:r w:rsidRPr="00392BF7">
              <w:rPr>
                <w:rFonts w:ascii="Times New Roman" w:eastAsia="Times New Roman" w:hAnsi="Times New Roman"/>
                <w:b/>
                <w:bCs/>
                <w:color w:val="000080"/>
                <w:sz w:val="20"/>
                <w:szCs w:val="20"/>
                <w:lang w:eastAsia="lv-LV"/>
              </w:rPr>
              <w:t xml:space="preserve">Pakalpojuma sniegšana:  </w:t>
            </w:r>
            <w:r w:rsidRPr="008974AC">
              <w:rPr>
                <w:rFonts w:ascii="Times New Roman" w:eastAsia="Times New Roman" w:hAnsi="Times New Roman"/>
                <w:b/>
                <w:bCs/>
                <w:color w:val="000080"/>
                <w:sz w:val="20"/>
                <w:szCs w:val="20"/>
                <w:highlight w:val="cyan"/>
                <w:lang w:eastAsia="lv-LV"/>
              </w:rPr>
              <w:t xml:space="preserve">Mēnesis, YYYY. </w:t>
            </w:r>
            <w:r w:rsidR="00030AC2" w:rsidRPr="008974AC">
              <w:rPr>
                <w:rFonts w:ascii="Times New Roman" w:eastAsia="Times New Roman" w:hAnsi="Times New Roman"/>
                <w:b/>
                <w:bCs/>
                <w:color w:val="000080"/>
                <w:sz w:val="20"/>
                <w:szCs w:val="20"/>
                <w:highlight w:val="cyan"/>
                <w:lang w:eastAsia="lv-LV"/>
              </w:rPr>
              <w:t>G</w:t>
            </w:r>
            <w:r w:rsidRPr="008974AC">
              <w:rPr>
                <w:rFonts w:ascii="Times New Roman" w:eastAsia="Times New Roman" w:hAnsi="Times New Roman"/>
                <w:b/>
                <w:bCs/>
                <w:color w:val="000080"/>
                <w:sz w:val="20"/>
                <w:szCs w:val="20"/>
                <w:highlight w:val="cyan"/>
                <w:lang w:eastAsia="lv-LV"/>
              </w:rPr>
              <w:t>ads</w:t>
            </w:r>
          </w:p>
        </w:tc>
      </w:tr>
      <w:tr w:rsidR="008974AC" w:rsidRPr="00392BF7" w14:paraId="32500573" w14:textId="77777777" w:rsidTr="008974AC">
        <w:trPr>
          <w:trHeight w:val="300"/>
        </w:trPr>
        <w:tc>
          <w:tcPr>
            <w:tcW w:w="4632" w:type="dxa"/>
            <w:tcBorders>
              <w:top w:val="nil"/>
              <w:left w:val="nil"/>
              <w:bottom w:val="nil"/>
              <w:right w:val="nil"/>
            </w:tcBorders>
            <w:shd w:val="clear" w:color="auto" w:fill="auto"/>
            <w:noWrap/>
            <w:vAlign w:val="bottom"/>
            <w:hideMark/>
          </w:tcPr>
          <w:p w14:paraId="6F499E0F" w14:textId="77777777" w:rsidR="008974AC" w:rsidRPr="00392BF7" w:rsidRDefault="008974AC" w:rsidP="008974AC">
            <w:pPr>
              <w:spacing w:after="0" w:line="240" w:lineRule="auto"/>
              <w:jc w:val="center"/>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764188CD"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4B2A1B48"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296567E8" w14:textId="77777777" w:rsidR="008974AC" w:rsidRPr="00392BF7" w:rsidRDefault="008974AC" w:rsidP="008974AC">
            <w:pPr>
              <w:spacing w:after="0" w:line="240" w:lineRule="auto"/>
              <w:rPr>
                <w:rFonts w:ascii="Times New Roman" w:eastAsia="Times New Roman" w:hAnsi="Times New Roman"/>
                <w:sz w:val="20"/>
                <w:szCs w:val="20"/>
                <w:lang w:eastAsia="lv-LV"/>
              </w:rPr>
            </w:pPr>
          </w:p>
        </w:tc>
      </w:tr>
      <w:tr w:rsidR="008974AC" w:rsidRPr="00392BF7" w14:paraId="7F2F54B3" w14:textId="77777777" w:rsidTr="00E03F18">
        <w:trPr>
          <w:trHeight w:val="504"/>
        </w:trPr>
        <w:tc>
          <w:tcPr>
            <w:tcW w:w="4632" w:type="dxa"/>
            <w:tcBorders>
              <w:top w:val="single" w:sz="8" w:space="0" w:color="auto"/>
              <w:left w:val="single" w:sz="8" w:space="0" w:color="auto"/>
              <w:bottom w:val="single" w:sz="8" w:space="0" w:color="auto"/>
              <w:right w:val="nil"/>
            </w:tcBorders>
            <w:shd w:val="clear" w:color="auto" w:fill="auto"/>
            <w:vAlign w:val="bottom"/>
            <w:hideMark/>
          </w:tcPr>
          <w:p w14:paraId="42EDE245" w14:textId="77777777" w:rsidR="008974AC" w:rsidRPr="00392BF7" w:rsidRDefault="008974AC" w:rsidP="008974AC">
            <w:pPr>
              <w:spacing w:after="0" w:line="240" w:lineRule="auto"/>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 xml:space="preserve">AS „Augstsprieguma tīkls” pērk no </w:t>
            </w:r>
          </w:p>
          <w:p w14:paraId="3B0E5492" w14:textId="77777777" w:rsidR="008974AC" w:rsidRPr="00392BF7" w:rsidRDefault="008974AC" w:rsidP="008974AC">
            <w:pPr>
              <w:spacing w:after="0" w:line="240" w:lineRule="auto"/>
              <w:rPr>
                <w:rFonts w:ascii="Times New Roman" w:eastAsia="Times New Roman" w:hAnsi="Times New Roman"/>
                <w:b/>
                <w:bCs/>
                <w:sz w:val="20"/>
                <w:szCs w:val="20"/>
                <w:lang w:eastAsia="lv-LV"/>
              </w:rPr>
            </w:pPr>
            <w:r w:rsidRPr="00F20546">
              <w:rPr>
                <w:rFonts w:ascii="Times New Roman" w:eastAsia="Times New Roman" w:hAnsi="Times New Roman"/>
                <w:b/>
                <w:bCs/>
                <w:sz w:val="20"/>
                <w:szCs w:val="20"/>
                <w:highlight w:val="cyan"/>
                <w:lang w:eastAsia="lv-LV"/>
              </w:rPr>
              <w:t>___________</w:t>
            </w:r>
            <w:r w:rsidRPr="00392BF7">
              <w:rPr>
                <w:rFonts w:ascii="Times New Roman" w:eastAsia="Times New Roman" w:hAnsi="Times New Roman"/>
                <w:b/>
                <w:bCs/>
                <w:sz w:val="20"/>
                <w:szCs w:val="20"/>
                <w:lang w:eastAsia="lv-LV"/>
              </w:rPr>
              <w:t xml:space="preserve"> </w:t>
            </w:r>
          </w:p>
        </w:tc>
        <w:tc>
          <w:tcPr>
            <w:tcW w:w="1464" w:type="dxa"/>
            <w:gridSpan w:val="2"/>
            <w:tcBorders>
              <w:top w:val="single" w:sz="8" w:space="0" w:color="auto"/>
              <w:left w:val="single" w:sz="8" w:space="0" w:color="auto"/>
              <w:bottom w:val="single" w:sz="8" w:space="0" w:color="auto"/>
              <w:right w:val="nil"/>
            </w:tcBorders>
            <w:shd w:val="clear" w:color="auto" w:fill="auto"/>
            <w:vAlign w:val="center"/>
            <w:hideMark/>
          </w:tcPr>
          <w:p w14:paraId="2FCF4745" w14:textId="77777777" w:rsidR="008974AC" w:rsidRPr="00392BF7" w:rsidRDefault="008974AC" w:rsidP="008974AC">
            <w:pPr>
              <w:spacing w:after="0" w:line="240" w:lineRule="auto"/>
              <w:jc w:val="center"/>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MWh</w:t>
            </w:r>
          </w:p>
        </w:tc>
        <w:tc>
          <w:tcPr>
            <w:tcW w:w="2623" w:type="dxa"/>
            <w:tcBorders>
              <w:top w:val="single" w:sz="8" w:space="0" w:color="auto"/>
              <w:left w:val="nil"/>
              <w:bottom w:val="single" w:sz="8" w:space="0" w:color="auto"/>
              <w:right w:val="single" w:sz="8" w:space="0" w:color="auto"/>
            </w:tcBorders>
            <w:shd w:val="clear" w:color="auto" w:fill="auto"/>
            <w:vAlign w:val="center"/>
            <w:hideMark/>
          </w:tcPr>
          <w:p w14:paraId="3DEE00ED" w14:textId="7D521466" w:rsidR="008974AC" w:rsidRPr="00392BF7" w:rsidRDefault="008974AC" w:rsidP="008974AC">
            <w:pPr>
              <w:spacing w:after="0" w:line="240" w:lineRule="auto"/>
              <w:jc w:val="center"/>
              <w:rPr>
                <w:rFonts w:ascii="Times New Roman" w:eastAsia="Times New Roman" w:hAnsi="Times New Roman"/>
                <w:b/>
                <w:bCs/>
                <w:color w:val="FFFFFF"/>
                <w:sz w:val="20"/>
                <w:szCs w:val="20"/>
                <w:lang w:eastAsia="lv-LV"/>
              </w:rPr>
            </w:pPr>
          </w:p>
        </w:tc>
        <w:tc>
          <w:tcPr>
            <w:tcW w:w="1488" w:type="dxa"/>
            <w:gridSpan w:val="2"/>
            <w:tcBorders>
              <w:top w:val="single" w:sz="8" w:space="0" w:color="auto"/>
              <w:left w:val="nil"/>
              <w:bottom w:val="single" w:sz="8" w:space="0" w:color="auto"/>
              <w:right w:val="single" w:sz="8" w:space="0" w:color="auto"/>
            </w:tcBorders>
            <w:shd w:val="clear" w:color="auto" w:fill="auto"/>
            <w:vAlign w:val="center"/>
            <w:hideMark/>
          </w:tcPr>
          <w:p w14:paraId="6EA65C49" w14:textId="77777777" w:rsidR="008974AC" w:rsidRPr="00392BF7" w:rsidRDefault="008974AC" w:rsidP="008974AC">
            <w:pPr>
              <w:spacing w:after="0" w:line="240" w:lineRule="auto"/>
              <w:jc w:val="center"/>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EUR</w:t>
            </w:r>
          </w:p>
        </w:tc>
      </w:tr>
      <w:tr w:rsidR="008974AC" w:rsidRPr="00392BF7" w14:paraId="2399017D" w14:textId="77777777" w:rsidTr="008974AC">
        <w:trPr>
          <w:trHeight w:val="300"/>
        </w:trPr>
        <w:tc>
          <w:tcPr>
            <w:tcW w:w="4632" w:type="dxa"/>
            <w:tcBorders>
              <w:top w:val="nil"/>
              <w:left w:val="single" w:sz="8" w:space="0" w:color="auto"/>
              <w:bottom w:val="nil"/>
              <w:right w:val="nil"/>
            </w:tcBorders>
            <w:shd w:val="clear" w:color="auto" w:fill="auto"/>
            <w:noWrap/>
            <w:vAlign w:val="center"/>
            <w:hideMark/>
          </w:tcPr>
          <w:p w14:paraId="55D164B7" w14:textId="77777777" w:rsidR="008974AC" w:rsidRPr="00392BF7" w:rsidRDefault="008974AC" w:rsidP="008974AC">
            <w:pPr>
              <w:spacing w:after="0" w:line="240" w:lineRule="auto"/>
              <w:jc w:val="right"/>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Kopā</w:t>
            </w:r>
          </w:p>
        </w:tc>
        <w:tc>
          <w:tcPr>
            <w:tcW w:w="1464" w:type="dxa"/>
            <w:gridSpan w:val="2"/>
            <w:tcBorders>
              <w:top w:val="nil"/>
              <w:left w:val="single" w:sz="8" w:space="0" w:color="auto"/>
              <w:bottom w:val="nil"/>
              <w:right w:val="single" w:sz="8" w:space="0" w:color="auto"/>
            </w:tcBorders>
            <w:shd w:val="clear" w:color="auto" w:fill="auto"/>
            <w:noWrap/>
            <w:vAlign w:val="center"/>
            <w:hideMark/>
          </w:tcPr>
          <w:p w14:paraId="5D11ACE6" w14:textId="77777777" w:rsidR="008974AC" w:rsidRPr="009B1FC2" w:rsidRDefault="008974AC" w:rsidP="008974AC">
            <w:pPr>
              <w:spacing w:after="0" w:line="240" w:lineRule="auto"/>
              <w:jc w:val="right"/>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w:t>
            </w:r>
          </w:p>
        </w:tc>
        <w:tc>
          <w:tcPr>
            <w:tcW w:w="2623" w:type="dxa"/>
            <w:tcBorders>
              <w:top w:val="nil"/>
              <w:left w:val="nil"/>
              <w:bottom w:val="nil"/>
              <w:right w:val="single" w:sz="8" w:space="0" w:color="auto"/>
            </w:tcBorders>
            <w:shd w:val="clear" w:color="auto" w:fill="auto"/>
            <w:noWrap/>
            <w:vAlign w:val="center"/>
            <w:hideMark/>
          </w:tcPr>
          <w:p w14:paraId="0A22ED64" w14:textId="77777777" w:rsidR="008974AC" w:rsidRPr="009B1FC2" w:rsidRDefault="008974AC" w:rsidP="008974AC">
            <w:pPr>
              <w:spacing w:after="0" w:line="240" w:lineRule="auto"/>
              <w:jc w:val="right"/>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 xml:space="preserve"> (bez PVN)</w:t>
            </w:r>
          </w:p>
        </w:tc>
        <w:tc>
          <w:tcPr>
            <w:tcW w:w="1488" w:type="dxa"/>
            <w:gridSpan w:val="2"/>
            <w:tcBorders>
              <w:top w:val="nil"/>
              <w:left w:val="nil"/>
              <w:bottom w:val="nil"/>
              <w:right w:val="single" w:sz="8" w:space="0" w:color="auto"/>
            </w:tcBorders>
            <w:shd w:val="clear" w:color="auto" w:fill="auto"/>
            <w:noWrap/>
            <w:vAlign w:val="center"/>
            <w:hideMark/>
          </w:tcPr>
          <w:p w14:paraId="78F9D623" w14:textId="77777777" w:rsidR="008974AC" w:rsidRPr="009B1FC2" w:rsidRDefault="008974AC" w:rsidP="008974AC">
            <w:pPr>
              <w:spacing w:after="0" w:line="240" w:lineRule="auto"/>
              <w:jc w:val="right"/>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w:t>
            </w:r>
          </w:p>
        </w:tc>
      </w:tr>
      <w:tr w:rsidR="008974AC" w:rsidRPr="00392BF7" w14:paraId="7ED29FDA" w14:textId="77777777" w:rsidTr="008974AC">
        <w:trPr>
          <w:trHeight w:val="300"/>
        </w:trPr>
        <w:tc>
          <w:tcPr>
            <w:tcW w:w="4632" w:type="dxa"/>
            <w:tcBorders>
              <w:top w:val="nil"/>
              <w:left w:val="single" w:sz="8" w:space="0" w:color="auto"/>
              <w:bottom w:val="nil"/>
              <w:right w:val="nil"/>
            </w:tcBorders>
            <w:shd w:val="clear" w:color="auto" w:fill="auto"/>
            <w:hideMark/>
          </w:tcPr>
          <w:p w14:paraId="3FDAED28" w14:textId="77777777" w:rsidR="008974AC" w:rsidRPr="00392BF7" w:rsidRDefault="008974AC" w:rsidP="008974AC">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w:t>
            </w:r>
          </w:p>
        </w:tc>
        <w:tc>
          <w:tcPr>
            <w:tcW w:w="1464" w:type="dxa"/>
            <w:gridSpan w:val="2"/>
            <w:tcBorders>
              <w:top w:val="nil"/>
              <w:left w:val="single" w:sz="8" w:space="0" w:color="auto"/>
              <w:bottom w:val="nil"/>
              <w:right w:val="single" w:sz="8" w:space="0" w:color="auto"/>
            </w:tcBorders>
            <w:shd w:val="clear" w:color="auto" w:fill="auto"/>
            <w:noWrap/>
            <w:vAlign w:val="bottom"/>
            <w:hideMark/>
          </w:tcPr>
          <w:p w14:paraId="4CC8DBB7" w14:textId="77777777" w:rsidR="008974AC" w:rsidRPr="009B1FC2" w:rsidRDefault="008974AC" w:rsidP="008974AC">
            <w:pPr>
              <w:spacing w:after="0" w:line="240" w:lineRule="auto"/>
              <w:rPr>
                <w:rFonts w:ascii="Times New Roman" w:eastAsia="Times New Roman" w:hAnsi="Times New Roman"/>
                <w:sz w:val="20"/>
                <w:szCs w:val="20"/>
                <w:lang w:eastAsia="lv-LV"/>
              </w:rPr>
            </w:pPr>
            <w:r w:rsidRPr="009B1FC2">
              <w:rPr>
                <w:rFonts w:ascii="Times New Roman" w:eastAsia="Times New Roman" w:hAnsi="Times New Roman"/>
                <w:sz w:val="20"/>
                <w:szCs w:val="20"/>
                <w:lang w:eastAsia="lv-LV"/>
              </w:rPr>
              <w:t> </w:t>
            </w:r>
          </w:p>
        </w:tc>
        <w:tc>
          <w:tcPr>
            <w:tcW w:w="2623" w:type="dxa"/>
            <w:tcBorders>
              <w:top w:val="nil"/>
              <w:left w:val="nil"/>
              <w:bottom w:val="nil"/>
              <w:right w:val="single" w:sz="8" w:space="0" w:color="auto"/>
            </w:tcBorders>
            <w:shd w:val="clear" w:color="auto" w:fill="auto"/>
            <w:hideMark/>
          </w:tcPr>
          <w:p w14:paraId="50A1E08F" w14:textId="77777777" w:rsidR="008974AC" w:rsidRPr="009B1FC2" w:rsidRDefault="008974AC" w:rsidP="008974AC">
            <w:pPr>
              <w:spacing w:after="0" w:line="240" w:lineRule="auto"/>
              <w:jc w:val="right"/>
              <w:rPr>
                <w:rFonts w:ascii="Times New Roman" w:eastAsia="Times New Roman" w:hAnsi="Times New Roman"/>
                <w:sz w:val="20"/>
                <w:szCs w:val="20"/>
                <w:lang w:eastAsia="lv-LV"/>
              </w:rPr>
            </w:pPr>
            <w:r w:rsidRPr="009B1FC2">
              <w:rPr>
                <w:rFonts w:ascii="Times New Roman" w:eastAsia="Times New Roman" w:hAnsi="Times New Roman"/>
                <w:sz w:val="20"/>
                <w:szCs w:val="20"/>
                <w:lang w:eastAsia="lv-LV"/>
              </w:rPr>
              <w:t>PVN(21%)</w:t>
            </w:r>
          </w:p>
        </w:tc>
        <w:tc>
          <w:tcPr>
            <w:tcW w:w="1488" w:type="dxa"/>
            <w:gridSpan w:val="2"/>
            <w:tcBorders>
              <w:top w:val="nil"/>
              <w:left w:val="nil"/>
              <w:bottom w:val="nil"/>
              <w:right w:val="single" w:sz="8" w:space="0" w:color="auto"/>
            </w:tcBorders>
            <w:shd w:val="clear" w:color="auto" w:fill="auto"/>
            <w:hideMark/>
          </w:tcPr>
          <w:p w14:paraId="6D30A90F" w14:textId="77777777" w:rsidR="008974AC" w:rsidRPr="009B1FC2" w:rsidRDefault="008974AC" w:rsidP="008974AC">
            <w:pPr>
              <w:spacing w:after="0" w:line="240" w:lineRule="auto"/>
              <w:jc w:val="right"/>
              <w:rPr>
                <w:rFonts w:ascii="Times New Roman" w:eastAsia="Times New Roman" w:hAnsi="Times New Roman"/>
                <w:sz w:val="20"/>
                <w:szCs w:val="20"/>
                <w:lang w:eastAsia="lv-LV"/>
              </w:rPr>
            </w:pPr>
            <w:r w:rsidRPr="009B1FC2">
              <w:rPr>
                <w:rFonts w:ascii="Times New Roman" w:eastAsia="Times New Roman" w:hAnsi="Times New Roman"/>
                <w:sz w:val="20"/>
                <w:szCs w:val="20"/>
                <w:lang w:eastAsia="lv-LV"/>
              </w:rPr>
              <w:t>……..</w:t>
            </w:r>
          </w:p>
        </w:tc>
      </w:tr>
      <w:tr w:rsidR="008974AC" w:rsidRPr="00392BF7" w14:paraId="2670BEEF" w14:textId="77777777" w:rsidTr="008974AC">
        <w:trPr>
          <w:trHeight w:val="300"/>
        </w:trPr>
        <w:tc>
          <w:tcPr>
            <w:tcW w:w="4632" w:type="dxa"/>
            <w:tcBorders>
              <w:top w:val="nil"/>
              <w:left w:val="single" w:sz="8" w:space="0" w:color="auto"/>
              <w:bottom w:val="single" w:sz="8" w:space="0" w:color="auto"/>
              <w:right w:val="nil"/>
            </w:tcBorders>
            <w:shd w:val="clear" w:color="auto" w:fill="auto"/>
            <w:noWrap/>
            <w:vAlign w:val="bottom"/>
            <w:hideMark/>
          </w:tcPr>
          <w:p w14:paraId="714B74B0" w14:textId="77777777" w:rsidR="008974AC" w:rsidRPr="00392BF7" w:rsidRDefault="008974AC" w:rsidP="008974AC">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w:t>
            </w:r>
          </w:p>
        </w:tc>
        <w:tc>
          <w:tcPr>
            <w:tcW w:w="1464" w:type="dxa"/>
            <w:gridSpan w:val="2"/>
            <w:tcBorders>
              <w:top w:val="nil"/>
              <w:left w:val="single" w:sz="8" w:space="0" w:color="auto"/>
              <w:bottom w:val="single" w:sz="8" w:space="0" w:color="auto"/>
              <w:right w:val="single" w:sz="8" w:space="0" w:color="auto"/>
            </w:tcBorders>
            <w:shd w:val="clear" w:color="auto" w:fill="auto"/>
            <w:noWrap/>
            <w:vAlign w:val="bottom"/>
            <w:hideMark/>
          </w:tcPr>
          <w:p w14:paraId="76C885EF" w14:textId="77777777" w:rsidR="008974AC" w:rsidRPr="009B1FC2" w:rsidRDefault="008974AC" w:rsidP="008974AC">
            <w:pPr>
              <w:spacing w:after="0" w:line="240" w:lineRule="auto"/>
              <w:rPr>
                <w:rFonts w:ascii="Times New Roman" w:eastAsia="Times New Roman" w:hAnsi="Times New Roman"/>
                <w:sz w:val="20"/>
                <w:szCs w:val="20"/>
                <w:lang w:eastAsia="lv-LV"/>
              </w:rPr>
            </w:pPr>
            <w:r w:rsidRPr="009B1FC2">
              <w:rPr>
                <w:rFonts w:ascii="Times New Roman" w:eastAsia="Times New Roman" w:hAnsi="Times New Roman"/>
                <w:sz w:val="20"/>
                <w:szCs w:val="20"/>
                <w:lang w:eastAsia="lv-LV"/>
              </w:rPr>
              <w:t> </w:t>
            </w:r>
          </w:p>
        </w:tc>
        <w:tc>
          <w:tcPr>
            <w:tcW w:w="2623" w:type="dxa"/>
            <w:tcBorders>
              <w:top w:val="nil"/>
              <w:left w:val="nil"/>
              <w:bottom w:val="single" w:sz="8" w:space="0" w:color="auto"/>
              <w:right w:val="single" w:sz="8" w:space="0" w:color="auto"/>
            </w:tcBorders>
            <w:shd w:val="clear" w:color="000000" w:fill="C0C0C0"/>
            <w:noWrap/>
            <w:vAlign w:val="bottom"/>
            <w:hideMark/>
          </w:tcPr>
          <w:p w14:paraId="05C727BA" w14:textId="77777777" w:rsidR="008974AC" w:rsidRPr="009B1FC2" w:rsidRDefault="008974AC" w:rsidP="008974AC">
            <w:pPr>
              <w:spacing w:after="0" w:line="240" w:lineRule="auto"/>
              <w:jc w:val="right"/>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Kopā ar PVN</w:t>
            </w:r>
          </w:p>
        </w:tc>
        <w:tc>
          <w:tcPr>
            <w:tcW w:w="1488" w:type="dxa"/>
            <w:gridSpan w:val="2"/>
            <w:tcBorders>
              <w:top w:val="nil"/>
              <w:left w:val="nil"/>
              <w:bottom w:val="single" w:sz="8" w:space="0" w:color="auto"/>
              <w:right w:val="single" w:sz="8" w:space="0" w:color="auto"/>
            </w:tcBorders>
            <w:shd w:val="clear" w:color="000000" w:fill="C0C0C0"/>
            <w:noWrap/>
            <w:vAlign w:val="bottom"/>
            <w:hideMark/>
          </w:tcPr>
          <w:p w14:paraId="444BAE76" w14:textId="77777777" w:rsidR="008974AC" w:rsidRPr="009B1FC2" w:rsidRDefault="008974AC" w:rsidP="008974AC">
            <w:pPr>
              <w:spacing w:after="0" w:line="240" w:lineRule="auto"/>
              <w:jc w:val="right"/>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w:t>
            </w:r>
          </w:p>
        </w:tc>
      </w:tr>
      <w:tr w:rsidR="008974AC" w:rsidRPr="00392BF7" w14:paraId="2D02374B" w14:textId="77777777" w:rsidTr="008974AC">
        <w:trPr>
          <w:trHeight w:val="300"/>
        </w:trPr>
        <w:tc>
          <w:tcPr>
            <w:tcW w:w="4632" w:type="dxa"/>
            <w:tcBorders>
              <w:top w:val="nil"/>
              <w:left w:val="nil"/>
              <w:bottom w:val="nil"/>
              <w:right w:val="nil"/>
            </w:tcBorders>
            <w:shd w:val="clear" w:color="auto" w:fill="auto"/>
            <w:noWrap/>
            <w:vAlign w:val="bottom"/>
            <w:hideMark/>
          </w:tcPr>
          <w:p w14:paraId="4E59970A"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5E0427A8" w14:textId="77777777" w:rsidR="008974AC" w:rsidRPr="009B1FC2" w:rsidRDefault="008974AC" w:rsidP="008974AC">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60724DBE" w14:textId="77777777" w:rsidR="008974AC" w:rsidRPr="009B1FC2" w:rsidRDefault="008974AC" w:rsidP="008974AC">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1C1D5994" w14:textId="77777777" w:rsidR="008974AC" w:rsidRPr="009B1FC2" w:rsidRDefault="008974AC" w:rsidP="008974AC">
            <w:pPr>
              <w:spacing w:after="0" w:line="240" w:lineRule="auto"/>
              <w:rPr>
                <w:rFonts w:ascii="Times New Roman" w:eastAsia="Times New Roman" w:hAnsi="Times New Roman"/>
                <w:sz w:val="20"/>
                <w:szCs w:val="20"/>
                <w:lang w:eastAsia="lv-LV"/>
              </w:rPr>
            </w:pPr>
          </w:p>
        </w:tc>
      </w:tr>
      <w:tr w:rsidR="008974AC" w:rsidRPr="00392BF7" w14:paraId="39F95D18" w14:textId="77777777" w:rsidTr="008974AC">
        <w:trPr>
          <w:trHeight w:val="300"/>
        </w:trPr>
        <w:tc>
          <w:tcPr>
            <w:tcW w:w="4632" w:type="dxa"/>
            <w:tcBorders>
              <w:top w:val="nil"/>
              <w:left w:val="nil"/>
              <w:bottom w:val="nil"/>
              <w:right w:val="nil"/>
            </w:tcBorders>
            <w:shd w:val="clear" w:color="auto" w:fill="auto"/>
            <w:noWrap/>
            <w:vAlign w:val="bottom"/>
            <w:hideMark/>
          </w:tcPr>
          <w:p w14:paraId="490FF862"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04B8B407" w14:textId="77777777" w:rsidR="008974AC" w:rsidRPr="009B1FC2" w:rsidRDefault="008974AC" w:rsidP="008974AC">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3CDF1DA6" w14:textId="77777777" w:rsidR="008974AC" w:rsidRPr="009B1FC2" w:rsidRDefault="008974AC" w:rsidP="008974AC">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5681507B" w14:textId="77777777" w:rsidR="008974AC" w:rsidRPr="009B1FC2" w:rsidRDefault="008974AC" w:rsidP="008974AC">
            <w:pPr>
              <w:spacing w:after="0" w:line="240" w:lineRule="auto"/>
              <w:rPr>
                <w:rFonts w:ascii="Times New Roman" w:eastAsia="Times New Roman" w:hAnsi="Times New Roman"/>
                <w:sz w:val="20"/>
                <w:szCs w:val="20"/>
                <w:lang w:eastAsia="lv-LV"/>
              </w:rPr>
            </w:pPr>
          </w:p>
        </w:tc>
      </w:tr>
      <w:tr w:rsidR="008974AC" w:rsidRPr="00392BF7" w14:paraId="06A956C2" w14:textId="77777777" w:rsidTr="008974AC">
        <w:trPr>
          <w:trHeight w:val="600"/>
        </w:trPr>
        <w:tc>
          <w:tcPr>
            <w:tcW w:w="4632" w:type="dxa"/>
            <w:tcBorders>
              <w:top w:val="single" w:sz="8" w:space="0" w:color="auto"/>
              <w:left w:val="single" w:sz="8" w:space="0" w:color="auto"/>
              <w:bottom w:val="single" w:sz="8" w:space="0" w:color="auto"/>
              <w:right w:val="nil"/>
            </w:tcBorders>
            <w:shd w:val="clear" w:color="auto" w:fill="auto"/>
            <w:vAlign w:val="bottom"/>
            <w:hideMark/>
          </w:tcPr>
          <w:p w14:paraId="2E753677" w14:textId="77777777" w:rsidR="008974AC" w:rsidRPr="00392BF7" w:rsidRDefault="008974AC" w:rsidP="008974AC">
            <w:pPr>
              <w:spacing w:after="0" w:line="240" w:lineRule="auto"/>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 xml:space="preserve">AS „Augstsprieguma tīkls” pārdod  </w:t>
            </w:r>
          </w:p>
          <w:p w14:paraId="61B7376A" w14:textId="77777777" w:rsidR="008974AC" w:rsidRPr="00392BF7" w:rsidRDefault="008974AC" w:rsidP="008974AC">
            <w:pPr>
              <w:spacing w:after="0" w:line="240" w:lineRule="auto"/>
              <w:rPr>
                <w:rFonts w:ascii="Times New Roman" w:eastAsia="Times New Roman" w:hAnsi="Times New Roman"/>
                <w:b/>
                <w:bCs/>
                <w:sz w:val="20"/>
                <w:szCs w:val="20"/>
                <w:lang w:eastAsia="lv-LV"/>
              </w:rPr>
            </w:pPr>
            <w:r w:rsidRPr="00F20546">
              <w:rPr>
                <w:rFonts w:ascii="Times New Roman" w:eastAsia="Times New Roman" w:hAnsi="Times New Roman"/>
                <w:b/>
                <w:bCs/>
                <w:sz w:val="20"/>
                <w:szCs w:val="20"/>
                <w:highlight w:val="cyan"/>
                <w:lang w:eastAsia="lv-LV"/>
              </w:rPr>
              <w:t>_____________</w:t>
            </w:r>
          </w:p>
        </w:tc>
        <w:tc>
          <w:tcPr>
            <w:tcW w:w="1464" w:type="dxa"/>
            <w:gridSpan w:val="2"/>
            <w:tcBorders>
              <w:top w:val="single" w:sz="8" w:space="0" w:color="auto"/>
              <w:left w:val="single" w:sz="8" w:space="0" w:color="auto"/>
              <w:bottom w:val="single" w:sz="8" w:space="0" w:color="auto"/>
              <w:right w:val="nil"/>
            </w:tcBorders>
            <w:shd w:val="clear" w:color="auto" w:fill="auto"/>
            <w:vAlign w:val="center"/>
            <w:hideMark/>
          </w:tcPr>
          <w:p w14:paraId="4CD5C296" w14:textId="77777777" w:rsidR="008974AC" w:rsidRPr="009B1FC2" w:rsidRDefault="008974AC" w:rsidP="008974AC">
            <w:pPr>
              <w:spacing w:after="0" w:line="240" w:lineRule="auto"/>
              <w:jc w:val="center"/>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MWh</w:t>
            </w:r>
          </w:p>
        </w:tc>
        <w:tc>
          <w:tcPr>
            <w:tcW w:w="2623" w:type="dxa"/>
            <w:tcBorders>
              <w:top w:val="single" w:sz="8" w:space="0" w:color="auto"/>
              <w:left w:val="nil"/>
              <w:bottom w:val="single" w:sz="8" w:space="0" w:color="auto"/>
              <w:right w:val="single" w:sz="8" w:space="0" w:color="auto"/>
            </w:tcBorders>
            <w:shd w:val="clear" w:color="auto" w:fill="auto"/>
            <w:vAlign w:val="center"/>
            <w:hideMark/>
          </w:tcPr>
          <w:p w14:paraId="3F96CF9B" w14:textId="50E59785" w:rsidR="008974AC" w:rsidRPr="009B1FC2" w:rsidRDefault="008974AC" w:rsidP="008974AC">
            <w:pPr>
              <w:spacing w:after="0" w:line="240" w:lineRule="auto"/>
              <w:jc w:val="center"/>
              <w:rPr>
                <w:rFonts w:ascii="Times New Roman" w:eastAsia="Times New Roman" w:hAnsi="Times New Roman"/>
                <w:b/>
                <w:bCs/>
                <w:color w:val="FFFFFF"/>
                <w:sz w:val="20"/>
                <w:szCs w:val="20"/>
                <w:lang w:eastAsia="lv-LV"/>
              </w:rPr>
            </w:pPr>
          </w:p>
        </w:tc>
        <w:tc>
          <w:tcPr>
            <w:tcW w:w="1488" w:type="dxa"/>
            <w:gridSpan w:val="2"/>
            <w:tcBorders>
              <w:top w:val="single" w:sz="8" w:space="0" w:color="auto"/>
              <w:left w:val="nil"/>
              <w:bottom w:val="single" w:sz="8" w:space="0" w:color="auto"/>
              <w:right w:val="single" w:sz="8" w:space="0" w:color="auto"/>
            </w:tcBorders>
            <w:shd w:val="clear" w:color="auto" w:fill="auto"/>
            <w:vAlign w:val="center"/>
            <w:hideMark/>
          </w:tcPr>
          <w:p w14:paraId="17A7425B" w14:textId="77777777" w:rsidR="008974AC" w:rsidRPr="009B1FC2" w:rsidRDefault="008974AC" w:rsidP="008974AC">
            <w:pPr>
              <w:spacing w:after="0" w:line="240" w:lineRule="auto"/>
              <w:jc w:val="center"/>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EUR</w:t>
            </w:r>
          </w:p>
        </w:tc>
      </w:tr>
      <w:tr w:rsidR="008974AC" w:rsidRPr="00392BF7" w14:paraId="5E85D112" w14:textId="77777777" w:rsidTr="008974AC">
        <w:trPr>
          <w:trHeight w:val="525"/>
        </w:trPr>
        <w:tc>
          <w:tcPr>
            <w:tcW w:w="4632" w:type="dxa"/>
            <w:tcBorders>
              <w:top w:val="nil"/>
              <w:left w:val="single" w:sz="8" w:space="0" w:color="auto"/>
              <w:bottom w:val="nil"/>
              <w:right w:val="nil"/>
            </w:tcBorders>
            <w:shd w:val="clear" w:color="auto" w:fill="auto"/>
            <w:noWrap/>
            <w:vAlign w:val="center"/>
            <w:hideMark/>
          </w:tcPr>
          <w:p w14:paraId="2971FEB6" w14:textId="77777777" w:rsidR="008974AC" w:rsidRPr="00392BF7" w:rsidRDefault="008974AC" w:rsidP="008974AC">
            <w:pPr>
              <w:spacing w:after="0" w:line="240" w:lineRule="auto"/>
              <w:jc w:val="right"/>
              <w:rPr>
                <w:rFonts w:ascii="Times New Roman" w:eastAsia="Times New Roman" w:hAnsi="Times New Roman"/>
                <w:b/>
                <w:bCs/>
                <w:sz w:val="20"/>
                <w:szCs w:val="20"/>
                <w:lang w:eastAsia="lv-LV"/>
              </w:rPr>
            </w:pPr>
            <w:r w:rsidRPr="00392BF7">
              <w:rPr>
                <w:rFonts w:ascii="Times New Roman" w:eastAsia="Times New Roman" w:hAnsi="Times New Roman"/>
                <w:b/>
                <w:bCs/>
                <w:sz w:val="20"/>
                <w:szCs w:val="20"/>
                <w:lang w:eastAsia="lv-LV"/>
              </w:rPr>
              <w:t>Kopā</w:t>
            </w:r>
          </w:p>
        </w:tc>
        <w:tc>
          <w:tcPr>
            <w:tcW w:w="1464" w:type="dxa"/>
            <w:gridSpan w:val="2"/>
            <w:tcBorders>
              <w:top w:val="nil"/>
              <w:left w:val="single" w:sz="8" w:space="0" w:color="auto"/>
              <w:bottom w:val="nil"/>
              <w:right w:val="single" w:sz="8" w:space="0" w:color="auto"/>
            </w:tcBorders>
            <w:shd w:val="clear" w:color="auto" w:fill="auto"/>
            <w:noWrap/>
            <w:vAlign w:val="center"/>
            <w:hideMark/>
          </w:tcPr>
          <w:p w14:paraId="1545425E" w14:textId="77777777" w:rsidR="008974AC" w:rsidRPr="009B1FC2" w:rsidRDefault="008974AC" w:rsidP="008974AC">
            <w:pPr>
              <w:spacing w:after="0" w:line="240" w:lineRule="auto"/>
              <w:jc w:val="right"/>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w:t>
            </w:r>
          </w:p>
        </w:tc>
        <w:tc>
          <w:tcPr>
            <w:tcW w:w="2623" w:type="dxa"/>
            <w:tcBorders>
              <w:top w:val="nil"/>
              <w:left w:val="nil"/>
              <w:bottom w:val="nil"/>
              <w:right w:val="single" w:sz="8" w:space="0" w:color="auto"/>
            </w:tcBorders>
            <w:shd w:val="clear" w:color="auto" w:fill="auto"/>
            <w:noWrap/>
            <w:vAlign w:val="center"/>
            <w:hideMark/>
          </w:tcPr>
          <w:p w14:paraId="1D0FD71C" w14:textId="77777777" w:rsidR="008974AC" w:rsidRPr="009B1FC2" w:rsidRDefault="008974AC" w:rsidP="008974AC">
            <w:pPr>
              <w:spacing w:after="0" w:line="240" w:lineRule="auto"/>
              <w:jc w:val="right"/>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 xml:space="preserve"> (bez PVN)</w:t>
            </w:r>
          </w:p>
        </w:tc>
        <w:tc>
          <w:tcPr>
            <w:tcW w:w="1488" w:type="dxa"/>
            <w:gridSpan w:val="2"/>
            <w:tcBorders>
              <w:top w:val="nil"/>
              <w:left w:val="nil"/>
              <w:bottom w:val="nil"/>
              <w:right w:val="single" w:sz="8" w:space="0" w:color="auto"/>
            </w:tcBorders>
            <w:shd w:val="clear" w:color="auto" w:fill="auto"/>
            <w:noWrap/>
            <w:vAlign w:val="center"/>
            <w:hideMark/>
          </w:tcPr>
          <w:p w14:paraId="03BC012D" w14:textId="77777777" w:rsidR="008974AC" w:rsidRPr="009B1FC2" w:rsidRDefault="008974AC" w:rsidP="008974AC">
            <w:pPr>
              <w:spacing w:after="0" w:line="240" w:lineRule="auto"/>
              <w:jc w:val="right"/>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w:t>
            </w:r>
          </w:p>
        </w:tc>
      </w:tr>
      <w:tr w:rsidR="008974AC" w:rsidRPr="00392BF7" w14:paraId="4585399D" w14:textId="77777777" w:rsidTr="008974AC">
        <w:trPr>
          <w:trHeight w:val="300"/>
        </w:trPr>
        <w:tc>
          <w:tcPr>
            <w:tcW w:w="4632" w:type="dxa"/>
            <w:tcBorders>
              <w:top w:val="nil"/>
              <w:left w:val="single" w:sz="8" w:space="0" w:color="auto"/>
              <w:bottom w:val="nil"/>
              <w:right w:val="nil"/>
            </w:tcBorders>
            <w:shd w:val="clear" w:color="auto" w:fill="auto"/>
            <w:hideMark/>
          </w:tcPr>
          <w:p w14:paraId="4EB28272" w14:textId="77777777" w:rsidR="008974AC" w:rsidRPr="00392BF7" w:rsidRDefault="008974AC" w:rsidP="008974AC">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w:t>
            </w:r>
          </w:p>
        </w:tc>
        <w:tc>
          <w:tcPr>
            <w:tcW w:w="1464" w:type="dxa"/>
            <w:gridSpan w:val="2"/>
            <w:tcBorders>
              <w:top w:val="nil"/>
              <w:left w:val="single" w:sz="8" w:space="0" w:color="auto"/>
              <w:bottom w:val="nil"/>
              <w:right w:val="single" w:sz="8" w:space="0" w:color="auto"/>
            </w:tcBorders>
            <w:shd w:val="clear" w:color="auto" w:fill="auto"/>
            <w:hideMark/>
          </w:tcPr>
          <w:p w14:paraId="31432043" w14:textId="77777777" w:rsidR="008974AC" w:rsidRPr="009B1FC2" w:rsidRDefault="008974AC" w:rsidP="008974AC">
            <w:pPr>
              <w:spacing w:after="0" w:line="240" w:lineRule="auto"/>
              <w:jc w:val="right"/>
              <w:rPr>
                <w:rFonts w:ascii="Times New Roman" w:eastAsia="Times New Roman" w:hAnsi="Times New Roman"/>
                <w:sz w:val="20"/>
                <w:szCs w:val="20"/>
                <w:lang w:eastAsia="lv-LV"/>
              </w:rPr>
            </w:pPr>
            <w:r w:rsidRPr="009B1FC2">
              <w:rPr>
                <w:rFonts w:ascii="Times New Roman" w:eastAsia="Times New Roman" w:hAnsi="Times New Roman"/>
                <w:sz w:val="20"/>
                <w:szCs w:val="20"/>
                <w:lang w:eastAsia="lv-LV"/>
              </w:rPr>
              <w:t> </w:t>
            </w:r>
          </w:p>
        </w:tc>
        <w:tc>
          <w:tcPr>
            <w:tcW w:w="2623" w:type="dxa"/>
            <w:tcBorders>
              <w:top w:val="nil"/>
              <w:left w:val="nil"/>
              <w:bottom w:val="nil"/>
              <w:right w:val="single" w:sz="8" w:space="0" w:color="auto"/>
            </w:tcBorders>
            <w:shd w:val="clear" w:color="auto" w:fill="auto"/>
            <w:hideMark/>
          </w:tcPr>
          <w:p w14:paraId="773983CD" w14:textId="77777777" w:rsidR="008974AC" w:rsidRPr="009B1FC2" w:rsidRDefault="008974AC" w:rsidP="008974AC">
            <w:pPr>
              <w:spacing w:after="0" w:line="240" w:lineRule="auto"/>
              <w:jc w:val="right"/>
              <w:rPr>
                <w:rFonts w:ascii="Times New Roman" w:eastAsia="Times New Roman" w:hAnsi="Times New Roman"/>
                <w:sz w:val="20"/>
                <w:szCs w:val="20"/>
                <w:lang w:eastAsia="lv-LV"/>
              </w:rPr>
            </w:pPr>
            <w:r w:rsidRPr="009B1FC2">
              <w:rPr>
                <w:rFonts w:ascii="Times New Roman" w:eastAsia="Times New Roman" w:hAnsi="Times New Roman"/>
                <w:sz w:val="20"/>
                <w:szCs w:val="20"/>
                <w:lang w:eastAsia="lv-LV"/>
              </w:rPr>
              <w:t>PVN(21%)</w:t>
            </w:r>
          </w:p>
        </w:tc>
        <w:tc>
          <w:tcPr>
            <w:tcW w:w="1488" w:type="dxa"/>
            <w:gridSpan w:val="2"/>
            <w:tcBorders>
              <w:top w:val="nil"/>
              <w:left w:val="nil"/>
              <w:bottom w:val="nil"/>
              <w:right w:val="single" w:sz="8" w:space="0" w:color="auto"/>
            </w:tcBorders>
            <w:shd w:val="clear" w:color="auto" w:fill="auto"/>
            <w:hideMark/>
          </w:tcPr>
          <w:p w14:paraId="74824B07" w14:textId="77777777" w:rsidR="008974AC" w:rsidRPr="009B1FC2" w:rsidRDefault="008974AC" w:rsidP="008974AC">
            <w:pPr>
              <w:spacing w:after="0" w:line="240" w:lineRule="auto"/>
              <w:jc w:val="right"/>
              <w:rPr>
                <w:rFonts w:ascii="Times New Roman" w:eastAsia="Times New Roman" w:hAnsi="Times New Roman"/>
                <w:sz w:val="20"/>
                <w:szCs w:val="20"/>
                <w:lang w:eastAsia="lv-LV"/>
              </w:rPr>
            </w:pPr>
            <w:r w:rsidRPr="009B1FC2">
              <w:rPr>
                <w:rFonts w:ascii="Times New Roman" w:eastAsia="Times New Roman" w:hAnsi="Times New Roman"/>
                <w:sz w:val="20"/>
                <w:szCs w:val="20"/>
                <w:lang w:eastAsia="lv-LV"/>
              </w:rPr>
              <w:t>…….</w:t>
            </w:r>
          </w:p>
        </w:tc>
      </w:tr>
      <w:tr w:rsidR="008974AC" w:rsidRPr="00392BF7" w14:paraId="2E2AF0D7" w14:textId="77777777" w:rsidTr="00E03F18">
        <w:trPr>
          <w:trHeight w:val="68"/>
        </w:trPr>
        <w:tc>
          <w:tcPr>
            <w:tcW w:w="4632" w:type="dxa"/>
            <w:tcBorders>
              <w:top w:val="nil"/>
              <w:left w:val="single" w:sz="8" w:space="0" w:color="auto"/>
              <w:bottom w:val="single" w:sz="8" w:space="0" w:color="auto"/>
              <w:right w:val="nil"/>
            </w:tcBorders>
            <w:shd w:val="clear" w:color="auto" w:fill="auto"/>
            <w:noWrap/>
            <w:vAlign w:val="bottom"/>
            <w:hideMark/>
          </w:tcPr>
          <w:p w14:paraId="23000F6F" w14:textId="77777777" w:rsidR="008974AC" w:rsidRPr="00392BF7" w:rsidRDefault="008974AC" w:rsidP="008974AC">
            <w:pPr>
              <w:spacing w:after="0" w:line="240" w:lineRule="auto"/>
              <w:rPr>
                <w:rFonts w:ascii="Times New Roman" w:eastAsia="Times New Roman" w:hAnsi="Times New Roman"/>
                <w:sz w:val="20"/>
                <w:szCs w:val="20"/>
                <w:lang w:eastAsia="lv-LV"/>
              </w:rPr>
            </w:pPr>
            <w:r w:rsidRPr="00392BF7">
              <w:rPr>
                <w:rFonts w:ascii="Times New Roman" w:eastAsia="Times New Roman" w:hAnsi="Times New Roman"/>
                <w:sz w:val="20"/>
                <w:szCs w:val="20"/>
                <w:lang w:eastAsia="lv-LV"/>
              </w:rPr>
              <w:t> </w:t>
            </w:r>
          </w:p>
        </w:tc>
        <w:tc>
          <w:tcPr>
            <w:tcW w:w="1464" w:type="dxa"/>
            <w:gridSpan w:val="2"/>
            <w:tcBorders>
              <w:top w:val="nil"/>
              <w:left w:val="single" w:sz="8" w:space="0" w:color="auto"/>
              <w:bottom w:val="single" w:sz="8" w:space="0" w:color="auto"/>
              <w:right w:val="single" w:sz="8" w:space="0" w:color="auto"/>
            </w:tcBorders>
            <w:shd w:val="clear" w:color="auto" w:fill="auto"/>
            <w:noWrap/>
            <w:vAlign w:val="bottom"/>
            <w:hideMark/>
          </w:tcPr>
          <w:p w14:paraId="545CCF2B" w14:textId="77777777" w:rsidR="008974AC" w:rsidRPr="009B1FC2" w:rsidRDefault="008974AC" w:rsidP="008974AC">
            <w:pPr>
              <w:spacing w:after="0" w:line="240" w:lineRule="auto"/>
              <w:jc w:val="right"/>
              <w:rPr>
                <w:rFonts w:ascii="Times New Roman" w:eastAsia="Times New Roman" w:hAnsi="Times New Roman"/>
                <w:sz w:val="20"/>
                <w:szCs w:val="20"/>
                <w:lang w:eastAsia="lv-LV"/>
              </w:rPr>
            </w:pPr>
            <w:r w:rsidRPr="009B1FC2">
              <w:rPr>
                <w:rFonts w:ascii="Times New Roman" w:eastAsia="Times New Roman" w:hAnsi="Times New Roman"/>
                <w:sz w:val="20"/>
                <w:szCs w:val="20"/>
                <w:lang w:eastAsia="lv-LV"/>
              </w:rPr>
              <w:t> </w:t>
            </w:r>
          </w:p>
        </w:tc>
        <w:tc>
          <w:tcPr>
            <w:tcW w:w="2623" w:type="dxa"/>
            <w:tcBorders>
              <w:top w:val="nil"/>
              <w:left w:val="nil"/>
              <w:bottom w:val="single" w:sz="8" w:space="0" w:color="auto"/>
              <w:right w:val="single" w:sz="8" w:space="0" w:color="auto"/>
            </w:tcBorders>
            <w:shd w:val="clear" w:color="000000" w:fill="C0C0C0"/>
            <w:noWrap/>
            <w:vAlign w:val="bottom"/>
            <w:hideMark/>
          </w:tcPr>
          <w:p w14:paraId="07848728" w14:textId="77777777" w:rsidR="008974AC" w:rsidRPr="009B1FC2" w:rsidRDefault="008974AC" w:rsidP="008974AC">
            <w:pPr>
              <w:spacing w:after="0" w:line="240" w:lineRule="auto"/>
              <w:jc w:val="right"/>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Kopā ar PVN</w:t>
            </w:r>
          </w:p>
        </w:tc>
        <w:tc>
          <w:tcPr>
            <w:tcW w:w="1488" w:type="dxa"/>
            <w:gridSpan w:val="2"/>
            <w:tcBorders>
              <w:top w:val="nil"/>
              <w:left w:val="nil"/>
              <w:bottom w:val="single" w:sz="8" w:space="0" w:color="auto"/>
              <w:right w:val="single" w:sz="8" w:space="0" w:color="auto"/>
            </w:tcBorders>
            <w:shd w:val="clear" w:color="000000" w:fill="C0C0C0"/>
            <w:noWrap/>
            <w:vAlign w:val="bottom"/>
            <w:hideMark/>
          </w:tcPr>
          <w:p w14:paraId="0241B78B" w14:textId="77777777" w:rsidR="008974AC" w:rsidRPr="009B1FC2" w:rsidRDefault="008974AC" w:rsidP="008974AC">
            <w:pPr>
              <w:spacing w:after="0" w:line="240" w:lineRule="auto"/>
              <w:jc w:val="right"/>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w:t>
            </w:r>
          </w:p>
        </w:tc>
      </w:tr>
      <w:tr w:rsidR="008974AC" w:rsidRPr="00392BF7" w14:paraId="73738069" w14:textId="77777777" w:rsidTr="008974AC">
        <w:trPr>
          <w:trHeight w:val="300"/>
        </w:trPr>
        <w:tc>
          <w:tcPr>
            <w:tcW w:w="4632" w:type="dxa"/>
            <w:tcBorders>
              <w:top w:val="nil"/>
              <w:left w:val="nil"/>
              <w:bottom w:val="nil"/>
              <w:right w:val="nil"/>
            </w:tcBorders>
            <w:shd w:val="clear" w:color="auto" w:fill="auto"/>
            <w:noWrap/>
            <w:vAlign w:val="bottom"/>
            <w:hideMark/>
          </w:tcPr>
          <w:p w14:paraId="40663B6E"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2D02B4D7" w14:textId="77777777" w:rsidR="008974AC" w:rsidRPr="009B1FC2" w:rsidRDefault="008974AC" w:rsidP="008974AC">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5BE079B1" w14:textId="77777777" w:rsidR="008974AC" w:rsidRPr="009B1FC2" w:rsidRDefault="008974AC" w:rsidP="008974AC">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4DA9501E" w14:textId="77777777" w:rsidR="008974AC" w:rsidRPr="009B1FC2" w:rsidRDefault="008974AC" w:rsidP="008974AC">
            <w:pPr>
              <w:spacing w:after="0" w:line="240" w:lineRule="auto"/>
              <w:rPr>
                <w:rFonts w:ascii="Times New Roman" w:eastAsia="Times New Roman" w:hAnsi="Times New Roman"/>
                <w:sz w:val="20"/>
                <w:szCs w:val="20"/>
                <w:lang w:eastAsia="lv-LV"/>
              </w:rPr>
            </w:pPr>
          </w:p>
        </w:tc>
      </w:tr>
      <w:tr w:rsidR="008974AC" w:rsidRPr="00392BF7" w14:paraId="0341AF1C" w14:textId="77777777" w:rsidTr="008974AC">
        <w:trPr>
          <w:trHeight w:val="300"/>
        </w:trPr>
        <w:tc>
          <w:tcPr>
            <w:tcW w:w="8719" w:type="dxa"/>
            <w:gridSpan w:val="4"/>
            <w:tcBorders>
              <w:top w:val="nil"/>
              <w:left w:val="nil"/>
              <w:bottom w:val="nil"/>
              <w:right w:val="nil"/>
            </w:tcBorders>
            <w:shd w:val="clear" w:color="auto" w:fill="auto"/>
            <w:noWrap/>
            <w:vAlign w:val="bottom"/>
            <w:hideMark/>
          </w:tcPr>
          <w:p w14:paraId="31124377" w14:textId="5C039C7C" w:rsidR="008974AC" w:rsidRPr="009B1FC2" w:rsidRDefault="008974AC" w:rsidP="001B3F27">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24B307DF" w14:textId="77777777" w:rsidR="008974AC" w:rsidRPr="009B1FC2" w:rsidRDefault="008974AC" w:rsidP="008974AC">
            <w:pPr>
              <w:spacing w:after="0" w:line="240" w:lineRule="auto"/>
              <w:rPr>
                <w:rFonts w:ascii="Times New Roman" w:eastAsia="Times New Roman" w:hAnsi="Times New Roman"/>
                <w:sz w:val="20"/>
                <w:szCs w:val="20"/>
                <w:lang w:eastAsia="lv-LV"/>
              </w:rPr>
            </w:pPr>
          </w:p>
        </w:tc>
      </w:tr>
      <w:tr w:rsidR="008974AC" w:rsidRPr="00392BF7" w14:paraId="4ED22DBF" w14:textId="77777777" w:rsidTr="008974AC">
        <w:trPr>
          <w:trHeight w:val="300"/>
        </w:trPr>
        <w:tc>
          <w:tcPr>
            <w:tcW w:w="6096" w:type="dxa"/>
            <w:gridSpan w:val="3"/>
            <w:vMerge w:val="restart"/>
            <w:tcBorders>
              <w:top w:val="nil"/>
              <w:left w:val="nil"/>
              <w:bottom w:val="nil"/>
              <w:right w:val="nil"/>
            </w:tcBorders>
            <w:shd w:val="clear" w:color="auto" w:fill="auto"/>
            <w:vAlign w:val="bottom"/>
            <w:hideMark/>
          </w:tcPr>
          <w:p w14:paraId="09E78863" w14:textId="0AB65287" w:rsidR="008974AC" w:rsidRPr="009B1FC2" w:rsidRDefault="008974AC" w:rsidP="008974AC">
            <w:pPr>
              <w:spacing w:after="0" w:line="240" w:lineRule="auto"/>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 xml:space="preserve">Nebalansa norēķinu administrēšanas  maksa </w:t>
            </w:r>
          </w:p>
        </w:tc>
        <w:tc>
          <w:tcPr>
            <w:tcW w:w="2623" w:type="dxa"/>
            <w:tcBorders>
              <w:top w:val="nil"/>
              <w:left w:val="nil"/>
              <w:bottom w:val="nil"/>
              <w:right w:val="nil"/>
            </w:tcBorders>
            <w:shd w:val="clear" w:color="auto" w:fill="auto"/>
            <w:noWrap/>
            <w:vAlign w:val="bottom"/>
            <w:hideMark/>
          </w:tcPr>
          <w:p w14:paraId="1267EED3" w14:textId="77777777" w:rsidR="008974AC" w:rsidRPr="009B1FC2" w:rsidRDefault="008974AC" w:rsidP="008974AC">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3841C93E" w14:textId="77777777" w:rsidR="008974AC" w:rsidRPr="009B1FC2" w:rsidRDefault="008974AC" w:rsidP="008974AC">
            <w:pPr>
              <w:spacing w:after="0" w:line="240" w:lineRule="auto"/>
              <w:rPr>
                <w:rFonts w:ascii="Times New Roman" w:eastAsia="Times New Roman" w:hAnsi="Times New Roman"/>
                <w:sz w:val="20"/>
                <w:szCs w:val="20"/>
                <w:lang w:eastAsia="lv-LV"/>
              </w:rPr>
            </w:pPr>
          </w:p>
        </w:tc>
      </w:tr>
      <w:tr w:rsidR="008974AC" w:rsidRPr="00392BF7" w14:paraId="5CCA6D7A" w14:textId="77777777" w:rsidTr="008974AC">
        <w:trPr>
          <w:trHeight w:val="300"/>
        </w:trPr>
        <w:tc>
          <w:tcPr>
            <w:tcW w:w="6096" w:type="dxa"/>
            <w:gridSpan w:val="3"/>
            <w:vMerge/>
            <w:tcBorders>
              <w:top w:val="nil"/>
              <w:left w:val="nil"/>
              <w:bottom w:val="nil"/>
              <w:right w:val="nil"/>
            </w:tcBorders>
            <w:vAlign w:val="center"/>
            <w:hideMark/>
          </w:tcPr>
          <w:p w14:paraId="7031CEDA" w14:textId="77777777" w:rsidR="008974AC" w:rsidRPr="009B1FC2" w:rsidRDefault="008974AC" w:rsidP="008974AC">
            <w:pPr>
              <w:spacing w:after="0" w:line="240" w:lineRule="auto"/>
              <w:rPr>
                <w:rFonts w:ascii="Times New Roman" w:eastAsia="Times New Roman" w:hAnsi="Times New Roman"/>
                <w:b/>
                <w:bCs/>
                <w:sz w:val="20"/>
                <w:szCs w:val="20"/>
                <w:lang w:eastAsia="lv-LV"/>
              </w:rPr>
            </w:pPr>
          </w:p>
        </w:tc>
        <w:tc>
          <w:tcPr>
            <w:tcW w:w="2623" w:type="dxa"/>
            <w:tcBorders>
              <w:top w:val="nil"/>
              <w:left w:val="nil"/>
              <w:bottom w:val="nil"/>
              <w:right w:val="nil"/>
            </w:tcBorders>
            <w:shd w:val="clear" w:color="auto" w:fill="auto"/>
            <w:noWrap/>
            <w:vAlign w:val="bottom"/>
            <w:hideMark/>
          </w:tcPr>
          <w:p w14:paraId="41D97290" w14:textId="77777777" w:rsidR="008974AC" w:rsidRPr="009B1FC2" w:rsidRDefault="008974AC" w:rsidP="008974AC">
            <w:pPr>
              <w:spacing w:after="0" w:line="240" w:lineRule="auto"/>
              <w:jc w:val="right"/>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EUR</w:t>
            </w:r>
          </w:p>
        </w:tc>
        <w:tc>
          <w:tcPr>
            <w:tcW w:w="1488" w:type="dxa"/>
            <w:gridSpan w:val="2"/>
            <w:tcBorders>
              <w:top w:val="nil"/>
              <w:left w:val="nil"/>
              <w:bottom w:val="nil"/>
              <w:right w:val="nil"/>
            </w:tcBorders>
            <w:shd w:val="clear" w:color="auto" w:fill="auto"/>
            <w:noWrap/>
            <w:vAlign w:val="bottom"/>
            <w:hideMark/>
          </w:tcPr>
          <w:p w14:paraId="4E0CD168" w14:textId="77777777" w:rsidR="008974AC" w:rsidRPr="009B1FC2" w:rsidRDefault="008974AC" w:rsidP="008974AC">
            <w:pPr>
              <w:spacing w:after="0" w:line="240" w:lineRule="auto"/>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w:t>
            </w:r>
          </w:p>
        </w:tc>
      </w:tr>
      <w:tr w:rsidR="008974AC" w:rsidRPr="00392BF7" w14:paraId="55AB4627" w14:textId="77777777" w:rsidTr="008974AC">
        <w:trPr>
          <w:trHeight w:val="300"/>
        </w:trPr>
        <w:tc>
          <w:tcPr>
            <w:tcW w:w="4632" w:type="dxa"/>
            <w:tcBorders>
              <w:top w:val="nil"/>
              <w:left w:val="nil"/>
              <w:bottom w:val="nil"/>
              <w:right w:val="nil"/>
            </w:tcBorders>
            <w:shd w:val="clear" w:color="auto" w:fill="auto"/>
            <w:noWrap/>
            <w:vAlign w:val="bottom"/>
            <w:hideMark/>
          </w:tcPr>
          <w:p w14:paraId="5CD6D455"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389CBA1D" w14:textId="77777777" w:rsidR="008974AC" w:rsidRPr="009B1FC2" w:rsidRDefault="008974AC" w:rsidP="008974AC">
            <w:pPr>
              <w:spacing w:after="0" w:line="240" w:lineRule="auto"/>
              <w:jc w:val="right"/>
              <w:rPr>
                <w:rFonts w:ascii="Times New Roman" w:eastAsia="Times New Roman" w:hAnsi="Times New Roman"/>
                <w:b/>
                <w:bCs/>
                <w:sz w:val="20"/>
                <w:szCs w:val="20"/>
                <w:lang w:eastAsia="lv-LV"/>
              </w:rPr>
            </w:pPr>
          </w:p>
        </w:tc>
        <w:tc>
          <w:tcPr>
            <w:tcW w:w="2623" w:type="dxa"/>
            <w:tcBorders>
              <w:top w:val="nil"/>
              <w:left w:val="nil"/>
              <w:bottom w:val="nil"/>
              <w:right w:val="nil"/>
            </w:tcBorders>
            <w:shd w:val="clear" w:color="auto" w:fill="auto"/>
            <w:noWrap/>
            <w:vAlign w:val="bottom"/>
            <w:hideMark/>
          </w:tcPr>
          <w:p w14:paraId="6F9CC053" w14:textId="77777777" w:rsidR="008974AC" w:rsidRPr="009B1FC2" w:rsidRDefault="008974AC" w:rsidP="008974AC">
            <w:pPr>
              <w:spacing w:after="0" w:line="240" w:lineRule="auto"/>
              <w:jc w:val="right"/>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PVN 21% EUR</w:t>
            </w:r>
          </w:p>
        </w:tc>
        <w:tc>
          <w:tcPr>
            <w:tcW w:w="1488" w:type="dxa"/>
            <w:gridSpan w:val="2"/>
            <w:tcBorders>
              <w:top w:val="nil"/>
              <w:left w:val="nil"/>
              <w:bottom w:val="nil"/>
              <w:right w:val="nil"/>
            </w:tcBorders>
            <w:shd w:val="clear" w:color="auto" w:fill="auto"/>
            <w:noWrap/>
            <w:vAlign w:val="bottom"/>
            <w:hideMark/>
          </w:tcPr>
          <w:p w14:paraId="6B8B2F87" w14:textId="77777777" w:rsidR="008974AC" w:rsidRPr="009B1FC2" w:rsidRDefault="008974AC" w:rsidP="008974AC">
            <w:pPr>
              <w:spacing w:after="0" w:line="240" w:lineRule="auto"/>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w:t>
            </w:r>
          </w:p>
        </w:tc>
      </w:tr>
      <w:tr w:rsidR="008974AC" w:rsidRPr="00392BF7" w14:paraId="23B846CE" w14:textId="77777777" w:rsidTr="008974AC">
        <w:trPr>
          <w:trHeight w:val="300"/>
        </w:trPr>
        <w:tc>
          <w:tcPr>
            <w:tcW w:w="4632" w:type="dxa"/>
            <w:tcBorders>
              <w:top w:val="nil"/>
              <w:left w:val="nil"/>
              <w:bottom w:val="nil"/>
              <w:right w:val="nil"/>
            </w:tcBorders>
            <w:shd w:val="clear" w:color="auto" w:fill="auto"/>
            <w:noWrap/>
            <w:vAlign w:val="bottom"/>
            <w:hideMark/>
          </w:tcPr>
          <w:p w14:paraId="26AF269A" w14:textId="77777777" w:rsidR="008974AC" w:rsidRPr="00392BF7" w:rsidRDefault="008974AC" w:rsidP="008974AC">
            <w:pPr>
              <w:spacing w:after="0" w:line="240" w:lineRule="auto"/>
              <w:jc w:val="right"/>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2868B305" w14:textId="77777777" w:rsidR="008974AC" w:rsidRPr="009B1FC2" w:rsidRDefault="008974AC" w:rsidP="008974AC">
            <w:pPr>
              <w:spacing w:after="0" w:line="240" w:lineRule="auto"/>
              <w:rPr>
                <w:rFonts w:ascii="Times New Roman" w:eastAsia="Times New Roman" w:hAnsi="Times New Roman"/>
                <w:b/>
                <w:bCs/>
                <w:sz w:val="20"/>
                <w:szCs w:val="20"/>
                <w:lang w:eastAsia="lv-LV"/>
              </w:rPr>
            </w:pPr>
          </w:p>
        </w:tc>
        <w:tc>
          <w:tcPr>
            <w:tcW w:w="2623" w:type="dxa"/>
            <w:tcBorders>
              <w:top w:val="nil"/>
              <w:left w:val="nil"/>
              <w:bottom w:val="nil"/>
              <w:right w:val="nil"/>
            </w:tcBorders>
            <w:shd w:val="clear" w:color="000000" w:fill="C0C0C0"/>
            <w:noWrap/>
            <w:vAlign w:val="bottom"/>
            <w:hideMark/>
          </w:tcPr>
          <w:p w14:paraId="53A88ED2" w14:textId="77777777" w:rsidR="008974AC" w:rsidRPr="009B1FC2" w:rsidRDefault="008974AC" w:rsidP="008974AC">
            <w:pPr>
              <w:spacing w:after="0" w:line="240" w:lineRule="auto"/>
              <w:jc w:val="right"/>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Kopā EUR</w:t>
            </w:r>
          </w:p>
        </w:tc>
        <w:tc>
          <w:tcPr>
            <w:tcW w:w="1488" w:type="dxa"/>
            <w:gridSpan w:val="2"/>
            <w:tcBorders>
              <w:top w:val="nil"/>
              <w:left w:val="nil"/>
              <w:bottom w:val="nil"/>
              <w:right w:val="nil"/>
            </w:tcBorders>
            <w:shd w:val="clear" w:color="000000" w:fill="C0C0C0"/>
            <w:noWrap/>
            <w:vAlign w:val="bottom"/>
            <w:hideMark/>
          </w:tcPr>
          <w:p w14:paraId="047BFD7D" w14:textId="77777777" w:rsidR="008974AC" w:rsidRPr="009B1FC2" w:rsidRDefault="008974AC" w:rsidP="008974AC">
            <w:pPr>
              <w:spacing w:after="0" w:line="240" w:lineRule="auto"/>
              <w:rPr>
                <w:rFonts w:ascii="Times New Roman" w:eastAsia="Times New Roman" w:hAnsi="Times New Roman"/>
                <w:b/>
                <w:bCs/>
                <w:sz w:val="20"/>
                <w:szCs w:val="20"/>
                <w:lang w:eastAsia="lv-LV"/>
              </w:rPr>
            </w:pPr>
            <w:r w:rsidRPr="009B1FC2">
              <w:rPr>
                <w:rFonts w:ascii="Times New Roman" w:eastAsia="Times New Roman" w:hAnsi="Times New Roman"/>
                <w:b/>
                <w:bCs/>
                <w:sz w:val="20"/>
                <w:szCs w:val="20"/>
                <w:lang w:eastAsia="lv-LV"/>
              </w:rPr>
              <w:t>…</w:t>
            </w:r>
          </w:p>
        </w:tc>
      </w:tr>
      <w:tr w:rsidR="008974AC" w:rsidRPr="00392BF7" w14:paraId="245944EE" w14:textId="77777777" w:rsidTr="008974AC">
        <w:trPr>
          <w:trHeight w:val="377"/>
        </w:trPr>
        <w:tc>
          <w:tcPr>
            <w:tcW w:w="4632" w:type="dxa"/>
            <w:tcBorders>
              <w:top w:val="nil"/>
              <w:left w:val="nil"/>
              <w:bottom w:val="nil"/>
              <w:right w:val="nil"/>
            </w:tcBorders>
            <w:shd w:val="clear" w:color="auto" w:fill="auto"/>
            <w:noWrap/>
            <w:vAlign w:val="bottom"/>
            <w:hideMark/>
          </w:tcPr>
          <w:p w14:paraId="6F810E9F" w14:textId="77777777" w:rsidR="008974AC" w:rsidRPr="00392BF7" w:rsidRDefault="008974AC" w:rsidP="008974AC">
            <w:pPr>
              <w:spacing w:after="0" w:line="240" w:lineRule="auto"/>
              <w:rPr>
                <w:rFonts w:ascii="Times New Roman" w:eastAsia="Times New Roman" w:hAnsi="Times New Roman"/>
                <w:sz w:val="20"/>
                <w:szCs w:val="20"/>
                <w:lang w:eastAsia="lv-LV"/>
              </w:rPr>
            </w:pPr>
          </w:p>
          <w:p w14:paraId="3191DCE1" w14:textId="29CE8F44" w:rsidR="008974AC" w:rsidRPr="001B3F27" w:rsidRDefault="008974AC" w:rsidP="008974A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0"/>
                <w:szCs w:val="20"/>
              </w:rPr>
            </w:pPr>
            <w:r w:rsidRPr="008974AC">
              <w:rPr>
                <w:rFonts w:ascii="Times New Roman" w:eastAsia="Times New Roman" w:hAnsi="Times New Roman"/>
                <w:bCs/>
                <w:sz w:val="20"/>
                <w:szCs w:val="20"/>
                <w:highlight w:val="cyan"/>
                <w:lang w:eastAsia="lv-LV"/>
              </w:rPr>
              <w:t>Tirgotāja</w:t>
            </w:r>
            <w:r w:rsidRPr="00392BF7">
              <w:rPr>
                <w:rFonts w:ascii="Times New Roman" w:eastAsia="Times New Roman" w:hAnsi="Times New Roman"/>
                <w:bCs/>
                <w:sz w:val="20"/>
                <w:szCs w:val="20"/>
                <w:lang w:eastAsia="lv-LV"/>
              </w:rPr>
              <w:t xml:space="preserve"> </w:t>
            </w:r>
            <w:r w:rsidR="001B3F27">
              <w:rPr>
                <w:rFonts w:ascii="Times New Roman" w:eastAsia="Times New Roman" w:hAnsi="Times New Roman"/>
                <w:sz w:val="20"/>
                <w:szCs w:val="20"/>
              </w:rPr>
              <w:t xml:space="preserve">vārdā </w:t>
            </w:r>
          </w:p>
        </w:tc>
        <w:tc>
          <w:tcPr>
            <w:tcW w:w="1464" w:type="dxa"/>
            <w:gridSpan w:val="2"/>
            <w:tcBorders>
              <w:top w:val="nil"/>
              <w:left w:val="nil"/>
              <w:bottom w:val="nil"/>
              <w:right w:val="nil"/>
            </w:tcBorders>
            <w:shd w:val="clear" w:color="auto" w:fill="auto"/>
            <w:noWrap/>
            <w:vAlign w:val="bottom"/>
            <w:hideMark/>
          </w:tcPr>
          <w:p w14:paraId="43D373C3"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220CD962"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61FC3A66" w14:textId="77777777" w:rsidR="008974AC" w:rsidRPr="00392BF7" w:rsidRDefault="008974AC" w:rsidP="008974AC">
            <w:pPr>
              <w:spacing w:after="0" w:line="240" w:lineRule="auto"/>
              <w:rPr>
                <w:rFonts w:ascii="Times New Roman" w:eastAsia="Times New Roman" w:hAnsi="Times New Roman"/>
                <w:sz w:val="20"/>
                <w:szCs w:val="20"/>
                <w:lang w:eastAsia="lv-LV"/>
              </w:rPr>
            </w:pPr>
          </w:p>
        </w:tc>
      </w:tr>
      <w:tr w:rsidR="008974AC" w:rsidRPr="00392BF7" w14:paraId="0DD4E3AB" w14:textId="77777777" w:rsidTr="008974AC">
        <w:trPr>
          <w:trHeight w:val="300"/>
        </w:trPr>
        <w:tc>
          <w:tcPr>
            <w:tcW w:w="4632" w:type="dxa"/>
            <w:tcBorders>
              <w:top w:val="nil"/>
              <w:left w:val="nil"/>
              <w:bottom w:val="nil"/>
              <w:right w:val="nil"/>
            </w:tcBorders>
            <w:shd w:val="clear" w:color="auto" w:fill="auto"/>
            <w:noWrap/>
            <w:vAlign w:val="bottom"/>
            <w:hideMark/>
          </w:tcPr>
          <w:p w14:paraId="0FB62B31" w14:textId="77777777" w:rsidR="008974AC" w:rsidRPr="00392BF7" w:rsidRDefault="008974AC" w:rsidP="008974AC">
            <w:pPr>
              <w:spacing w:after="0" w:line="240" w:lineRule="auto"/>
              <w:rPr>
                <w:rFonts w:ascii="Times New Roman" w:eastAsia="Times New Roman" w:hAnsi="Times New Roman"/>
                <w:bCs/>
                <w:sz w:val="20"/>
                <w:szCs w:val="20"/>
                <w:lang w:eastAsia="lv-LV"/>
              </w:rPr>
            </w:pPr>
            <w:r w:rsidRPr="00392BF7">
              <w:rPr>
                <w:rFonts w:ascii="Times New Roman" w:eastAsia="Times New Roman" w:hAnsi="Times New Roman"/>
                <w:bCs/>
                <w:sz w:val="20"/>
                <w:szCs w:val="20"/>
                <w:lang w:eastAsia="lv-LV"/>
              </w:rPr>
              <w:t>AS „Augstsprieguma tīkls” vārdā</w:t>
            </w:r>
          </w:p>
        </w:tc>
        <w:tc>
          <w:tcPr>
            <w:tcW w:w="1464" w:type="dxa"/>
            <w:gridSpan w:val="2"/>
            <w:tcBorders>
              <w:top w:val="nil"/>
              <w:left w:val="nil"/>
              <w:bottom w:val="nil"/>
              <w:right w:val="nil"/>
            </w:tcBorders>
            <w:shd w:val="clear" w:color="auto" w:fill="auto"/>
            <w:noWrap/>
            <w:vAlign w:val="bottom"/>
            <w:hideMark/>
          </w:tcPr>
          <w:p w14:paraId="5AA3AA46" w14:textId="77777777" w:rsidR="008974AC" w:rsidRPr="00392BF7" w:rsidRDefault="008974AC" w:rsidP="008974AC">
            <w:pPr>
              <w:spacing w:after="0" w:line="240" w:lineRule="auto"/>
              <w:rPr>
                <w:rFonts w:ascii="Times New Roman" w:eastAsia="Times New Roman" w:hAnsi="Times New Roman"/>
                <w:bCs/>
                <w:sz w:val="20"/>
                <w:szCs w:val="20"/>
                <w:lang w:eastAsia="lv-LV"/>
              </w:rPr>
            </w:pPr>
          </w:p>
        </w:tc>
        <w:tc>
          <w:tcPr>
            <w:tcW w:w="4111" w:type="dxa"/>
            <w:gridSpan w:val="3"/>
            <w:tcBorders>
              <w:top w:val="nil"/>
              <w:left w:val="nil"/>
              <w:bottom w:val="nil"/>
              <w:right w:val="nil"/>
            </w:tcBorders>
            <w:shd w:val="clear" w:color="auto" w:fill="auto"/>
            <w:noWrap/>
            <w:vAlign w:val="center"/>
            <w:hideMark/>
          </w:tcPr>
          <w:p w14:paraId="53C83777" w14:textId="77777777" w:rsidR="008974AC" w:rsidRPr="00392BF7" w:rsidRDefault="008974AC" w:rsidP="008974AC">
            <w:pPr>
              <w:spacing w:after="0" w:line="240" w:lineRule="auto"/>
              <w:rPr>
                <w:rFonts w:ascii="Times New Roman" w:eastAsia="Times New Roman" w:hAnsi="Times New Roman"/>
                <w:bCs/>
                <w:sz w:val="20"/>
                <w:szCs w:val="20"/>
                <w:lang w:eastAsia="lv-LV"/>
              </w:rPr>
            </w:pPr>
            <w:r w:rsidRPr="00F20546">
              <w:rPr>
                <w:rFonts w:ascii="Times New Roman" w:eastAsia="Times New Roman" w:hAnsi="Times New Roman"/>
                <w:bCs/>
                <w:sz w:val="20"/>
                <w:szCs w:val="20"/>
                <w:highlight w:val="cyan"/>
                <w:lang w:eastAsia="lv-LV"/>
              </w:rPr>
              <w:t>__________________ .</w:t>
            </w:r>
          </w:p>
          <w:p w14:paraId="4304A99F" w14:textId="77777777" w:rsidR="008974AC" w:rsidRPr="00392BF7" w:rsidRDefault="008974AC" w:rsidP="008974AC">
            <w:pPr>
              <w:spacing w:after="0" w:line="240" w:lineRule="auto"/>
              <w:rPr>
                <w:rFonts w:ascii="Times New Roman" w:eastAsia="Times New Roman" w:hAnsi="Times New Roman"/>
                <w:bCs/>
                <w:sz w:val="20"/>
                <w:szCs w:val="20"/>
                <w:lang w:eastAsia="lv-LV"/>
              </w:rPr>
            </w:pPr>
          </w:p>
          <w:p w14:paraId="24EC06FD" w14:textId="77777777" w:rsidR="008974AC" w:rsidRPr="00392BF7" w:rsidRDefault="008974AC" w:rsidP="008974AC">
            <w:pPr>
              <w:spacing w:after="0" w:line="240" w:lineRule="auto"/>
              <w:rPr>
                <w:rFonts w:ascii="Times New Roman" w:eastAsia="Times New Roman" w:hAnsi="Times New Roman"/>
                <w:bCs/>
                <w:sz w:val="20"/>
                <w:szCs w:val="20"/>
                <w:lang w:eastAsia="lv-LV"/>
              </w:rPr>
            </w:pPr>
          </w:p>
        </w:tc>
      </w:tr>
      <w:tr w:rsidR="008974AC" w:rsidRPr="00392BF7" w14:paraId="3F8D86F5" w14:textId="77777777" w:rsidTr="008974AC">
        <w:trPr>
          <w:trHeight w:val="300"/>
        </w:trPr>
        <w:tc>
          <w:tcPr>
            <w:tcW w:w="4632" w:type="dxa"/>
            <w:tcBorders>
              <w:top w:val="nil"/>
              <w:left w:val="nil"/>
              <w:bottom w:val="nil"/>
              <w:right w:val="nil"/>
            </w:tcBorders>
            <w:shd w:val="clear" w:color="auto" w:fill="auto"/>
            <w:noWrap/>
            <w:vAlign w:val="bottom"/>
            <w:hideMark/>
          </w:tcPr>
          <w:p w14:paraId="3B2EBCBC"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0B0B592F" w14:textId="77777777" w:rsidR="008974AC" w:rsidRPr="00392BF7" w:rsidRDefault="008974AC" w:rsidP="008974AC">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4D690E3B" w14:textId="77777777" w:rsidR="008974AC" w:rsidRPr="00392BF7" w:rsidRDefault="008974AC" w:rsidP="008974AC">
            <w:pPr>
              <w:spacing w:after="0" w:line="240" w:lineRule="auto"/>
              <w:rPr>
                <w:rFonts w:ascii="Times New Roman" w:eastAsia="Times New Roman" w:hAnsi="Times New Roman"/>
                <w:bCs/>
                <w:sz w:val="20"/>
                <w:szCs w:val="20"/>
                <w:lang w:eastAsia="lv-LV"/>
              </w:rPr>
            </w:pPr>
            <w:r w:rsidRPr="00F20546">
              <w:rPr>
                <w:rFonts w:ascii="Times New Roman" w:eastAsia="Times New Roman" w:hAnsi="Times New Roman"/>
                <w:sz w:val="20"/>
                <w:szCs w:val="20"/>
                <w:highlight w:val="cyan"/>
                <w:lang w:eastAsia="lv-LV"/>
              </w:rPr>
              <w:t>_______________</w:t>
            </w:r>
            <w:r w:rsidRPr="00F20546">
              <w:rPr>
                <w:rFonts w:ascii="Times New Roman" w:eastAsia="Times New Roman" w:hAnsi="Times New Roman"/>
                <w:bCs/>
                <w:sz w:val="20"/>
                <w:szCs w:val="20"/>
                <w:highlight w:val="cyan"/>
                <w:lang w:eastAsia="lv-LV"/>
              </w:rPr>
              <w:t>___.</w:t>
            </w:r>
          </w:p>
          <w:p w14:paraId="5253C313" w14:textId="77777777" w:rsidR="008974AC" w:rsidRPr="00392BF7" w:rsidRDefault="008974AC" w:rsidP="008974AC">
            <w:pPr>
              <w:spacing w:after="0" w:line="240" w:lineRule="auto"/>
              <w:rPr>
                <w:rFonts w:ascii="Times New Roman" w:eastAsia="Times New Roman" w:hAnsi="Times New Roman"/>
                <w:bCs/>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726FA157" w14:textId="77777777" w:rsidR="008974AC" w:rsidRPr="00392BF7" w:rsidRDefault="008974AC" w:rsidP="008974AC">
            <w:pPr>
              <w:spacing w:after="0" w:line="240" w:lineRule="auto"/>
              <w:rPr>
                <w:rFonts w:ascii="Times New Roman" w:eastAsia="Times New Roman" w:hAnsi="Times New Roman"/>
                <w:sz w:val="20"/>
                <w:szCs w:val="20"/>
                <w:lang w:eastAsia="lv-LV"/>
              </w:rPr>
            </w:pPr>
          </w:p>
        </w:tc>
      </w:tr>
    </w:tbl>
    <w:p w14:paraId="4D91E8DD" w14:textId="77777777" w:rsidR="002C099C" w:rsidRDefault="002C099C" w:rsidP="001B3F27">
      <w:pPr>
        <w:pStyle w:val="ListParagraph"/>
        <w:spacing w:after="0" w:line="240" w:lineRule="auto"/>
        <w:ind w:left="2487"/>
        <w:contextualSpacing w:val="0"/>
        <w:jc w:val="right"/>
        <w:rPr>
          <w:rFonts w:ascii="Times New Roman" w:hAnsi="Times New Roman" w:cs="Times New Roman"/>
          <w:b/>
          <w:sz w:val="24"/>
          <w:szCs w:val="24"/>
        </w:rPr>
      </w:pPr>
    </w:p>
    <w:p w14:paraId="3C901539" w14:textId="719F3CD3" w:rsidR="001B3F27" w:rsidRDefault="001B3F27" w:rsidP="001B3F27">
      <w:pPr>
        <w:pStyle w:val="ListParagraph"/>
        <w:spacing w:after="0" w:line="240" w:lineRule="auto"/>
        <w:ind w:left="2487"/>
        <w:contextualSpacing w:val="0"/>
        <w:jc w:val="right"/>
        <w:rPr>
          <w:rFonts w:ascii="Times New Roman" w:hAnsi="Times New Roman" w:cs="Times New Roman"/>
          <w:b/>
          <w:sz w:val="24"/>
          <w:szCs w:val="24"/>
        </w:rPr>
      </w:pPr>
      <w:r>
        <w:rPr>
          <w:rFonts w:ascii="Times New Roman" w:hAnsi="Times New Roman" w:cs="Times New Roman"/>
          <w:b/>
          <w:sz w:val="24"/>
          <w:szCs w:val="24"/>
        </w:rPr>
        <w:t>3. </w:t>
      </w:r>
      <w:r w:rsidR="00E14BA5" w:rsidRPr="00E14BA5">
        <w:rPr>
          <w:rFonts w:ascii="Times New Roman" w:hAnsi="Times New Roman" w:cs="Times New Roman"/>
          <w:b/>
          <w:sz w:val="24"/>
          <w:szCs w:val="24"/>
        </w:rPr>
        <w:t>pielikums</w:t>
      </w:r>
      <w:r>
        <w:rPr>
          <w:rFonts w:ascii="Times New Roman" w:hAnsi="Times New Roman" w:cs="Times New Roman"/>
          <w:b/>
          <w:sz w:val="24"/>
          <w:szCs w:val="24"/>
        </w:rPr>
        <w:t xml:space="preserve"> </w:t>
      </w:r>
    </w:p>
    <w:p w14:paraId="4A5042A5" w14:textId="429B763F" w:rsidR="00030AC2" w:rsidRDefault="00E03F18" w:rsidP="00030AC2">
      <w:pPr>
        <w:spacing w:after="180" w:line="240" w:lineRule="auto"/>
        <w:contextualSpacing/>
        <w:jc w:val="right"/>
        <w:rPr>
          <w:rFonts w:ascii="Times New Roman" w:hAnsi="Times New Roman" w:cs="Times New Roman"/>
          <w:sz w:val="24"/>
          <w:szCs w:val="24"/>
        </w:rPr>
      </w:pPr>
      <w:r w:rsidRPr="001B3F27">
        <w:rPr>
          <w:rFonts w:ascii="Times New Roman" w:hAnsi="Times New Roman" w:cs="Times New Roman"/>
          <w:sz w:val="24"/>
          <w:szCs w:val="24"/>
        </w:rPr>
        <w:t xml:space="preserve">Balansēšanas </w:t>
      </w:r>
      <w:r>
        <w:rPr>
          <w:rFonts w:ascii="Times New Roman" w:hAnsi="Times New Roman" w:cs="Times New Roman"/>
          <w:sz w:val="24"/>
          <w:szCs w:val="24"/>
        </w:rPr>
        <w:t xml:space="preserve">pakalpojuma </w:t>
      </w:r>
      <w:r w:rsidRPr="001B3F27">
        <w:rPr>
          <w:rFonts w:ascii="Times New Roman" w:hAnsi="Times New Roman" w:cs="Times New Roman"/>
          <w:sz w:val="24"/>
          <w:szCs w:val="24"/>
        </w:rPr>
        <w:t xml:space="preserve">līguma </w:t>
      </w:r>
      <w:r>
        <w:rPr>
          <w:rFonts w:ascii="Times New Roman" w:hAnsi="Times New Roman" w:cs="Times New Roman"/>
          <w:sz w:val="24"/>
          <w:szCs w:val="24"/>
        </w:rPr>
        <w:t xml:space="preserve">balansēšanas pakalpojuma sniegšanas </w:t>
      </w:r>
      <w:r w:rsidR="00030AC2">
        <w:rPr>
          <w:rFonts w:ascii="Times New Roman" w:hAnsi="Times New Roman" w:cs="Times New Roman"/>
          <w:sz w:val="24"/>
          <w:szCs w:val="24"/>
        </w:rPr>
        <w:t>noteikumi</w:t>
      </w:r>
    </w:p>
    <w:p w14:paraId="2061FFF2" w14:textId="6AA4AB65" w:rsidR="00030AC2" w:rsidRPr="008B3339" w:rsidRDefault="00030AC2" w:rsidP="00030AC2">
      <w:pPr>
        <w:spacing w:after="180" w:line="240" w:lineRule="auto"/>
        <w:contextualSpacing/>
        <w:jc w:val="right"/>
        <w:rPr>
          <w:rFonts w:ascii="Times New Roman" w:hAnsi="Times New Roman" w:cs="Times New Roman"/>
          <w:sz w:val="24"/>
          <w:szCs w:val="24"/>
        </w:rPr>
      </w:pPr>
      <w:r w:rsidRPr="001B3F27">
        <w:rPr>
          <w:rFonts w:ascii="Times New Roman" w:hAnsi="Times New Roman" w:cs="Times New Roman"/>
          <w:sz w:val="24"/>
          <w:szCs w:val="24"/>
        </w:rPr>
        <w:t xml:space="preserve">(apstiprināti ar AS “Augstsprieguma tīkls” valdes </w:t>
      </w:r>
      <w:r>
        <w:rPr>
          <w:rFonts w:ascii="Times New Roman" w:hAnsi="Times New Roman" w:cs="Times New Roman"/>
          <w:sz w:val="24"/>
          <w:szCs w:val="24"/>
        </w:rPr>
        <w:t xml:space="preserve">12.12.2017. lēmumu </w:t>
      </w:r>
      <w:r w:rsidRPr="008B3339">
        <w:rPr>
          <w:rFonts w:ascii="Times New Roman" w:hAnsi="Times New Roman" w:cs="Times New Roman"/>
          <w:sz w:val="24"/>
          <w:szCs w:val="24"/>
        </w:rPr>
        <w:t>Nr.</w:t>
      </w:r>
      <w:r>
        <w:rPr>
          <w:rFonts w:ascii="Times New Roman" w:hAnsi="Times New Roman" w:cs="Times New Roman"/>
          <w:sz w:val="24"/>
          <w:szCs w:val="24"/>
        </w:rPr>
        <w:t>157/56)</w:t>
      </w:r>
    </w:p>
    <w:p w14:paraId="7F3CFE15" w14:textId="0E11E9BA" w:rsidR="00E14BA5" w:rsidRPr="00E14BA5" w:rsidRDefault="001B3F27" w:rsidP="002C099C">
      <w:pPr>
        <w:pStyle w:val="ListParagraph"/>
        <w:spacing w:after="0"/>
        <w:ind w:left="851"/>
        <w:jc w:val="center"/>
        <w:rPr>
          <w:rFonts w:ascii="Times New Roman" w:hAnsi="Times New Roman" w:cs="Times New Roman"/>
          <w:b/>
          <w:sz w:val="24"/>
          <w:szCs w:val="24"/>
        </w:rPr>
      </w:pPr>
      <w:r>
        <w:rPr>
          <w:rFonts w:ascii="Times New Roman" w:hAnsi="Times New Roman" w:cs="Times New Roman"/>
          <w:b/>
          <w:sz w:val="24"/>
          <w:szCs w:val="24"/>
        </w:rPr>
        <w:t>P</w:t>
      </w:r>
      <w:r w:rsidR="00E14BA5" w:rsidRPr="00E14BA5">
        <w:rPr>
          <w:rFonts w:ascii="Times New Roman" w:hAnsi="Times New Roman" w:cs="Times New Roman"/>
          <w:b/>
          <w:sz w:val="24"/>
          <w:szCs w:val="24"/>
        </w:rPr>
        <w:t>araugs saistību izpildes nodrošinājuma finanšu pakalpo</w:t>
      </w:r>
      <w:r>
        <w:rPr>
          <w:rFonts w:ascii="Times New Roman" w:hAnsi="Times New Roman" w:cs="Times New Roman"/>
          <w:b/>
          <w:sz w:val="24"/>
          <w:szCs w:val="24"/>
        </w:rPr>
        <w:t>juma sniedzēja garantijas veidā</w:t>
      </w:r>
    </w:p>
    <w:p w14:paraId="1971BA00" w14:textId="77777777" w:rsidR="009A493D" w:rsidRPr="002C099C" w:rsidRDefault="009A493D" w:rsidP="002C099C">
      <w:pPr>
        <w:spacing w:after="0"/>
        <w:ind w:left="-284"/>
        <w:rPr>
          <w:rFonts w:ascii="Times New Roman" w:hAnsi="Times New Roman" w:cs="Times New Roman"/>
          <w:b/>
          <w:sz w:val="20"/>
          <w:szCs w:val="20"/>
        </w:rPr>
      </w:pPr>
      <w:r w:rsidRPr="002C099C">
        <w:rPr>
          <w:rFonts w:ascii="Times New Roman" w:hAnsi="Times New Roman" w:cs="Times New Roman"/>
          <w:b/>
          <w:sz w:val="20"/>
          <w:szCs w:val="20"/>
        </w:rPr>
        <w:t>AS Augstsprieguma tīkls</w:t>
      </w:r>
    </w:p>
    <w:p w14:paraId="3AF95A4E" w14:textId="77777777" w:rsidR="009A493D" w:rsidRPr="002C099C" w:rsidRDefault="009A493D" w:rsidP="009A493D">
      <w:pPr>
        <w:spacing w:after="0"/>
        <w:ind w:left="-284"/>
        <w:rPr>
          <w:rFonts w:ascii="Times New Roman" w:hAnsi="Times New Roman" w:cs="Times New Roman"/>
          <w:b/>
          <w:sz w:val="20"/>
          <w:szCs w:val="20"/>
        </w:rPr>
      </w:pPr>
      <w:r w:rsidRPr="002C099C">
        <w:rPr>
          <w:rFonts w:ascii="Times New Roman" w:hAnsi="Times New Roman" w:cs="Times New Roman"/>
          <w:b/>
          <w:sz w:val="20"/>
          <w:szCs w:val="20"/>
        </w:rPr>
        <w:t>juridiskā adrese: Rīga, Dārzciema iela 86, LV-1073</w:t>
      </w:r>
    </w:p>
    <w:p w14:paraId="0B0A470B" w14:textId="77777777" w:rsidR="009A493D" w:rsidRPr="002C099C" w:rsidRDefault="009A493D" w:rsidP="009A493D">
      <w:pPr>
        <w:spacing w:after="0"/>
        <w:ind w:left="-284"/>
        <w:rPr>
          <w:rFonts w:ascii="Times New Roman" w:hAnsi="Times New Roman" w:cs="Times New Roman"/>
          <w:b/>
          <w:sz w:val="20"/>
          <w:szCs w:val="20"/>
        </w:rPr>
      </w:pPr>
      <w:r w:rsidRPr="002C099C">
        <w:rPr>
          <w:rFonts w:ascii="Times New Roman" w:hAnsi="Times New Roman" w:cs="Times New Roman"/>
          <w:b/>
          <w:sz w:val="20"/>
          <w:szCs w:val="20"/>
        </w:rPr>
        <w:t>reģistrācijas Nr.: 40003575567</w:t>
      </w:r>
    </w:p>
    <w:p w14:paraId="24542945" w14:textId="77777777" w:rsidR="009A493D" w:rsidRPr="002C099C" w:rsidRDefault="009A493D" w:rsidP="009A493D">
      <w:pPr>
        <w:spacing w:after="0"/>
        <w:ind w:left="-284"/>
        <w:rPr>
          <w:rFonts w:ascii="Times New Roman" w:hAnsi="Times New Roman" w:cs="Times New Roman"/>
          <w:sz w:val="20"/>
          <w:szCs w:val="20"/>
        </w:rPr>
      </w:pPr>
      <w:r w:rsidRPr="002C099C">
        <w:rPr>
          <w:rFonts w:ascii="Times New Roman" w:hAnsi="Times New Roman" w:cs="Times New Roman"/>
          <w:sz w:val="20"/>
          <w:szCs w:val="20"/>
        </w:rPr>
        <w:t xml:space="preserve">(turpmāk – </w:t>
      </w:r>
      <w:r w:rsidRPr="002C099C">
        <w:rPr>
          <w:rFonts w:ascii="Times New Roman" w:hAnsi="Times New Roman" w:cs="Times New Roman"/>
          <w:b/>
          <w:sz w:val="20"/>
          <w:szCs w:val="20"/>
        </w:rPr>
        <w:t>Pasūtītājs</w:t>
      </w:r>
      <w:r w:rsidRPr="002C099C">
        <w:rPr>
          <w:rFonts w:ascii="Times New Roman" w:hAnsi="Times New Roman" w:cs="Times New Roman"/>
          <w:sz w:val="20"/>
          <w:szCs w:val="20"/>
        </w:rPr>
        <w:t>)</w:t>
      </w:r>
    </w:p>
    <w:p w14:paraId="4BBFFF5A" w14:textId="77777777" w:rsidR="009A493D" w:rsidRPr="002C099C" w:rsidRDefault="009A493D" w:rsidP="009A493D">
      <w:pPr>
        <w:spacing w:after="0"/>
        <w:ind w:left="-284"/>
        <w:rPr>
          <w:rFonts w:ascii="Times New Roman" w:hAnsi="Times New Roman" w:cs="Times New Roman"/>
          <w:sz w:val="10"/>
          <w:szCs w:val="8"/>
        </w:rPr>
      </w:pPr>
    </w:p>
    <w:p w14:paraId="1FB3FDE2" w14:textId="77777777" w:rsidR="009A493D" w:rsidRPr="002C099C" w:rsidRDefault="009A493D" w:rsidP="002C099C">
      <w:pPr>
        <w:spacing w:after="0"/>
        <w:ind w:left="-284"/>
        <w:rPr>
          <w:rFonts w:ascii="Times New Roman" w:hAnsi="Times New Roman" w:cs="Times New Roman"/>
          <w:szCs w:val="20"/>
        </w:rPr>
      </w:pPr>
      <w:r w:rsidRPr="002C099C">
        <w:rPr>
          <w:rFonts w:ascii="Times New Roman" w:hAnsi="Times New Roman" w:cs="Times New Roman"/>
          <w:szCs w:val="20"/>
        </w:rPr>
        <w:t xml:space="preserve">Rīga, </w:t>
      </w:r>
      <w:r w:rsidRPr="002C099C">
        <w:rPr>
          <w:rFonts w:ascii="Times New Roman" w:hAnsi="Times New Roman" w:cs="Times New Roman"/>
          <w:szCs w:val="20"/>
          <w:highlight w:val="cyan"/>
        </w:rPr>
        <w:t>DD.MM.YYYY</w:t>
      </w:r>
    </w:p>
    <w:p w14:paraId="571F86F0" w14:textId="77777777" w:rsidR="009A493D" w:rsidRPr="002C099C" w:rsidRDefault="009A493D" w:rsidP="002C099C">
      <w:pPr>
        <w:spacing w:after="0"/>
        <w:ind w:left="-284" w:firstLine="284"/>
        <w:jc w:val="center"/>
        <w:rPr>
          <w:rFonts w:ascii="Times New Roman" w:hAnsi="Times New Roman" w:cs="Times New Roman"/>
          <w:b/>
          <w:szCs w:val="20"/>
        </w:rPr>
      </w:pPr>
      <w:r w:rsidRPr="002C099C">
        <w:rPr>
          <w:rFonts w:ascii="Times New Roman" w:hAnsi="Times New Roman" w:cs="Times New Roman"/>
          <w:b/>
          <w:szCs w:val="20"/>
        </w:rPr>
        <w:t xml:space="preserve">Saistību izpildes garantija Nr. </w:t>
      </w:r>
      <w:r w:rsidRPr="002C099C">
        <w:rPr>
          <w:rFonts w:ascii="Times New Roman" w:hAnsi="Times New Roman" w:cs="Times New Roman"/>
          <w:b/>
          <w:szCs w:val="20"/>
          <w:highlight w:val="cyan"/>
        </w:rPr>
        <w:t>________________</w:t>
      </w:r>
    </w:p>
    <w:p w14:paraId="6F889C19" w14:textId="25C9277A" w:rsidR="009A493D" w:rsidRPr="002C099C" w:rsidRDefault="009A493D" w:rsidP="009A493D">
      <w:pPr>
        <w:spacing w:after="100"/>
        <w:ind w:left="-284" w:firstLine="284"/>
        <w:jc w:val="both"/>
        <w:rPr>
          <w:rFonts w:ascii="Times New Roman" w:hAnsi="Times New Roman" w:cs="Times New Roman"/>
          <w:szCs w:val="20"/>
        </w:rPr>
      </w:pPr>
      <w:r w:rsidRPr="002C099C">
        <w:rPr>
          <w:rFonts w:ascii="Times New Roman" w:hAnsi="Times New Roman" w:cs="Times New Roman"/>
          <w:szCs w:val="20"/>
        </w:rPr>
        <w:t xml:space="preserve">Mēs </w:t>
      </w:r>
      <w:r w:rsidRPr="002C099C">
        <w:rPr>
          <w:rFonts w:ascii="Times New Roman" w:hAnsi="Times New Roman" w:cs="Times New Roman"/>
          <w:b/>
          <w:szCs w:val="20"/>
          <w:highlight w:val="cyan"/>
        </w:rPr>
        <w:t>________________</w:t>
      </w:r>
      <w:r w:rsidRPr="002C099C">
        <w:rPr>
          <w:rFonts w:ascii="Times New Roman" w:hAnsi="Times New Roman" w:cs="Times New Roman"/>
          <w:szCs w:val="20"/>
        </w:rPr>
        <w:t xml:space="preserve">, vienotais reģistrācijas Nr. </w:t>
      </w:r>
      <w:r w:rsidRPr="002C099C">
        <w:rPr>
          <w:rFonts w:ascii="Times New Roman" w:hAnsi="Times New Roman" w:cs="Times New Roman"/>
          <w:b/>
          <w:szCs w:val="20"/>
          <w:highlight w:val="cyan"/>
        </w:rPr>
        <w:t>________________</w:t>
      </w:r>
      <w:r w:rsidRPr="002C099C">
        <w:rPr>
          <w:rFonts w:ascii="Times New Roman" w:hAnsi="Times New Roman" w:cs="Times New Roman"/>
          <w:szCs w:val="20"/>
        </w:rPr>
        <w:t xml:space="preserve">, juridiskā adrese: </w:t>
      </w:r>
      <w:r w:rsidRPr="002C099C">
        <w:rPr>
          <w:rFonts w:ascii="Times New Roman" w:hAnsi="Times New Roman" w:cs="Times New Roman"/>
          <w:b/>
          <w:szCs w:val="20"/>
          <w:highlight w:val="cyan"/>
        </w:rPr>
        <w:t>________________</w:t>
      </w:r>
      <w:r w:rsidRPr="002C099C">
        <w:rPr>
          <w:rFonts w:ascii="Times New Roman" w:hAnsi="Times New Roman" w:cs="Times New Roman"/>
          <w:szCs w:val="20"/>
        </w:rPr>
        <w:t xml:space="preserve"> (turpmāk – </w:t>
      </w:r>
      <w:r w:rsidRPr="002C099C">
        <w:rPr>
          <w:rFonts w:ascii="Times New Roman" w:hAnsi="Times New Roman" w:cs="Times New Roman"/>
          <w:b/>
          <w:szCs w:val="20"/>
        </w:rPr>
        <w:t>Banka</w:t>
      </w:r>
      <w:r w:rsidRPr="002C099C">
        <w:rPr>
          <w:rFonts w:ascii="Times New Roman" w:hAnsi="Times New Roman" w:cs="Times New Roman"/>
          <w:szCs w:val="20"/>
        </w:rPr>
        <w:t xml:space="preserve">), esam informēti par to, ka </w:t>
      </w:r>
      <w:r w:rsidRPr="002C099C">
        <w:rPr>
          <w:rFonts w:ascii="Times New Roman" w:hAnsi="Times New Roman" w:cs="Times New Roman"/>
          <w:szCs w:val="20"/>
          <w:highlight w:val="cyan"/>
        </w:rPr>
        <w:t>YYYY. gada DD. mēnesis</w:t>
      </w:r>
      <w:r w:rsidRPr="002C099C">
        <w:rPr>
          <w:rFonts w:ascii="Times New Roman" w:hAnsi="Times New Roman" w:cs="Times New Roman"/>
          <w:szCs w:val="20"/>
        </w:rPr>
        <w:t xml:space="preserve"> starp mūsu klientu </w:t>
      </w:r>
      <w:r w:rsidRPr="002C099C">
        <w:rPr>
          <w:rFonts w:ascii="Times New Roman" w:hAnsi="Times New Roman" w:cs="Times New Roman"/>
          <w:b/>
          <w:szCs w:val="20"/>
          <w:highlight w:val="cyan"/>
        </w:rPr>
        <w:t>________________</w:t>
      </w:r>
      <w:r w:rsidRPr="002C099C">
        <w:rPr>
          <w:rFonts w:ascii="Times New Roman" w:hAnsi="Times New Roman" w:cs="Times New Roman"/>
          <w:szCs w:val="20"/>
        </w:rPr>
        <w:t xml:space="preserve">, reģistrācijas Nr. </w:t>
      </w:r>
      <w:r w:rsidRPr="002C099C">
        <w:rPr>
          <w:rFonts w:ascii="Times New Roman" w:hAnsi="Times New Roman" w:cs="Times New Roman"/>
          <w:b/>
          <w:szCs w:val="20"/>
          <w:highlight w:val="cyan"/>
        </w:rPr>
        <w:t>________________</w:t>
      </w:r>
      <w:r w:rsidRPr="002C099C">
        <w:rPr>
          <w:rFonts w:ascii="Times New Roman" w:hAnsi="Times New Roman" w:cs="Times New Roman"/>
          <w:szCs w:val="20"/>
        </w:rPr>
        <w:t xml:space="preserve">, juridiskā adrese: </w:t>
      </w:r>
      <w:r w:rsidRPr="002C099C">
        <w:rPr>
          <w:rFonts w:ascii="Times New Roman" w:hAnsi="Times New Roman" w:cs="Times New Roman"/>
          <w:b/>
          <w:szCs w:val="20"/>
          <w:highlight w:val="cyan"/>
        </w:rPr>
        <w:t>________________</w:t>
      </w:r>
      <w:r w:rsidRPr="002C099C">
        <w:rPr>
          <w:rFonts w:ascii="Times New Roman" w:hAnsi="Times New Roman" w:cs="Times New Roman"/>
          <w:szCs w:val="20"/>
        </w:rPr>
        <w:t xml:space="preserve"> (turpmāk – </w:t>
      </w:r>
      <w:r w:rsidRPr="002C099C">
        <w:rPr>
          <w:rFonts w:ascii="Times New Roman" w:hAnsi="Times New Roman" w:cs="Times New Roman"/>
          <w:b/>
          <w:szCs w:val="20"/>
        </w:rPr>
        <w:t>Izpildītājs</w:t>
      </w:r>
      <w:r w:rsidRPr="002C099C">
        <w:rPr>
          <w:rFonts w:ascii="Times New Roman" w:hAnsi="Times New Roman" w:cs="Times New Roman"/>
          <w:szCs w:val="20"/>
        </w:rPr>
        <w:t xml:space="preserve">) un Jums ir noslēgts </w:t>
      </w:r>
      <w:r w:rsidR="0055017B">
        <w:rPr>
          <w:rFonts w:ascii="Times New Roman" w:hAnsi="Times New Roman" w:cs="Times New Roman"/>
          <w:szCs w:val="20"/>
        </w:rPr>
        <w:t xml:space="preserve">Balansēšanas pakalpojuma </w:t>
      </w:r>
      <w:r w:rsidRPr="002C099C">
        <w:rPr>
          <w:rFonts w:ascii="Times New Roman" w:hAnsi="Times New Roman" w:cs="Times New Roman"/>
          <w:szCs w:val="20"/>
        </w:rPr>
        <w:t xml:space="preserve">līgums (turpmāk – </w:t>
      </w:r>
      <w:r w:rsidRPr="002C099C">
        <w:rPr>
          <w:rFonts w:ascii="Times New Roman" w:hAnsi="Times New Roman" w:cs="Times New Roman"/>
          <w:b/>
          <w:szCs w:val="20"/>
        </w:rPr>
        <w:t>Līgums</w:t>
      </w:r>
      <w:r w:rsidRPr="002C099C">
        <w:rPr>
          <w:rFonts w:ascii="Times New Roman" w:hAnsi="Times New Roman" w:cs="Times New Roman"/>
          <w:szCs w:val="20"/>
        </w:rPr>
        <w:t>). Saskaņā ar Līguma noteikumiem Izpildītājam jāiesniedz Pasūtītājam no Līguma izrietošo Izpildītāja saistību izpildes garantija.</w:t>
      </w:r>
    </w:p>
    <w:p w14:paraId="66D94F09" w14:textId="77777777" w:rsidR="009A493D" w:rsidRPr="002C099C" w:rsidRDefault="009A493D" w:rsidP="002C099C">
      <w:pPr>
        <w:spacing w:before="40" w:after="40"/>
        <w:ind w:left="-284" w:firstLine="284"/>
        <w:jc w:val="both"/>
        <w:rPr>
          <w:rFonts w:ascii="Times New Roman" w:hAnsi="Times New Roman" w:cs="Times New Roman"/>
          <w:szCs w:val="20"/>
        </w:rPr>
      </w:pPr>
      <w:r w:rsidRPr="002C099C">
        <w:rPr>
          <w:rFonts w:ascii="Times New Roman" w:hAnsi="Times New Roman" w:cs="Times New Roman"/>
          <w:szCs w:val="20"/>
        </w:rPr>
        <w:t>Ņemot vērā iepriekš minēto, ar šo Banka neatsaucami uzņemas pienākumu samaksāt Pasūtītājam jebkuru tā pieprasīto naudas summu, nepārsniedzot</w:t>
      </w:r>
    </w:p>
    <w:p w14:paraId="39B9F219" w14:textId="77777777" w:rsidR="009A493D" w:rsidRPr="002C099C" w:rsidRDefault="009A493D" w:rsidP="002C099C">
      <w:pPr>
        <w:spacing w:before="40" w:after="40"/>
        <w:ind w:left="-284" w:firstLine="284"/>
        <w:jc w:val="center"/>
        <w:rPr>
          <w:rFonts w:ascii="Times New Roman" w:hAnsi="Times New Roman" w:cs="Times New Roman"/>
          <w:b/>
          <w:szCs w:val="20"/>
        </w:rPr>
      </w:pPr>
      <w:r w:rsidRPr="002C099C">
        <w:rPr>
          <w:rFonts w:ascii="Times New Roman" w:hAnsi="Times New Roman" w:cs="Times New Roman"/>
          <w:b/>
          <w:szCs w:val="20"/>
        </w:rPr>
        <w:t>31 000.00 EUR (trīsdesmit viens tūkstotis euro),</w:t>
      </w:r>
    </w:p>
    <w:p w14:paraId="2D897D27" w14:textId="77777777" w:rsidR="009A493D" w:rsidRPr="002C099C" w:rsidRDefault="009A493D" w:rsidP="009A493D">
      <w:pPr>
        <w:spacing w:after="100"/>
        <w:ind w:left="-284" w:firstLine="284"/>
        <w:jc w:val="both"/>
        <w:rPr>
          <w:rFonts w:ascii="Times New Roman" w:hAnsi="Times New Roman" w:cs="Times New Roman"/>
          <w:szCs w:val="20"/>
        </w:rPr>
      </w:pPr>
      <w:r w:rsidRPr="002C099C">
        <w:rPr>
          <w:rFonts w:ascii="Times New Roman" w:hAnsi="Times New Roman" w:cs="Times New Roman"/>
          <w:szCs w:val="20"/>
        </w:rPr>
        <w:t xml:space="preserve">gadījumā, ja, ievērojot šajā garantijā noteiktās prasības, Bankai ir iesniegts atbilstošs Pasūtītāja parakstīts dokuments (turpmāk – </w:t>
      </w:r>
      <w:r w:rsidRPr="002C099C">
        <w:rPr>
          <w:rFonts w:ascii="Times New Roman" w:hAnsi="Times New Roman" w:cs="Times New Roman"/>
          <w:b/>
          <w:szCs w:val="20"/>
        </w:rPr>
        <w:t>Pieprasījums</w:t>
      </w:r>
      <w:r w:rsidRPr="002C099C">
        <w:rPr>
          <w:rFonts w:ascii="Times New Roman" w:hAnsi="Times New Roman" w:cs="Times New Roman"/>
          <w:szCs w:val="20"/>
        </w:rPr>
        <w:t>), ar kuru Pasūtītājs pieprasa Bankai veikt maksājumu uz šīs garantijas pamata un kurā ietverts Pasūtītāja apgalvojums, ka Izpildītājs nav izpildījis savas saistības saskaņā ar Līgumu, norādot, kādas saistības nav izpildītas.</w:t>
      </w:r>
    </w:p>
    <w:p w14:paraId="0E93135E" w14:textId="77777777" w:rsidR="009A493D" w:rsidRPr="002C099C" w:rsidRDefault="009A493D" w:rsidP="009A493D">
      <w:pPr>
        <w:spacing w:after="100"/>
        <w:ind w:left="-284" w:firstLine="284"/>
        <w:jc w:val="both"/>
        <w:rPr>
          <w:rFonts w:ascii="Times New Roman" w:hAnsi="Times New Roman" w:cs="Times New Roman"/>
          <w:szCs w:val="20"/>
        </w:rPr>
      </w:pPr>
      <w:r w:rsidRPr="002C099C">
        <w:rPr>
          <w:rFonts w:ascii="Times New Roman" w:hAnsi="Times New Roman" w:cs="Times New Roman"/>
          <w:szCs w:val="20"/>
        </w:rPr>
        <w:t xml:space="preserve">Pieprasījums iesniedzams papīra dokumenta formā vai elektroniski. Elektroniski iesniegšana veicama autentificēta ziņojuma veidā, izmantojot SWIFT vai nosūtot Pieprasījumu uz e-pastu </w:t>
      </w:r>
      <w:r w:rsidRPr="002C099C">
        <w:rPr>
          <w:rFonts w:ascii="Times New Roman" w:hAnsi="Times New Roman" w:cs="Times New Roman"/>
          <w:b/>
          <w:szCs w:val="20"/>
          <w:highlight w:val="cyan"/>
        </w:rPr>
        <w:t>________________</w:t>
      </w:r>
      <w:r w:rsidRPr="002C099C">
        <w:rPr>
          <w:rFonts w:ascii="Times New Roman" w:hAnsi="Times New Roman" w:cs="Times New Roman"/>
          <w:szCs w:val="20"/>
        </w:rPr>
        <w:t xml:space="preserve"> un noformējot atbilstoši Elektronisko dokumentu likuma prasībām. Identifikācijas nolūkā Pieprasījuma parakstītāju paraksti uz Pieprasījuma apliecināmi notariāli vai arī Pieprasījums iesniedzams ar Pasūtītāju apkalpojošās kredītiestādes starpniecību, kura apliecina Pieprasījuma parakstītāju identitāti un tiesības parakstīt Pieprasījumu Pasūtītāja vārdā. </w:t>
      </w:r>
    </w:p>
    <w:p w14:paraId="3B5ABA97" w14:textId="77777777" w:rsidR="009A493D" w:rsidRPr="002C099C" w:rsidRDefault="009A493D" w:rsidP="009A493D">
      <w:pPr>
        <w:spacing w:after="100"/>
        <w:ind w:left="-284" w:firstLine="284"/>
        <w:jc w:val="both"/>
        <w:rPr>
          <w:rFonts w:ascii="Times New Roman" w:hAnsi="Times New Roman" w:cs="Times New Roman"/>
          <w:szCs w:val="20"/>
        </w:rPr>
      </w:pPr>
      <w:r w:rsidRPr="002C099C">
        <w:rPr>
          <w:rFonts w:ascii="Times New Roman" w:hAnsi="Times New Roman" w:cs="Times New Roman"/>
          <w:szCs w:val="20"/>
        </w:rPr>
        <w:t xml:space="preserve">Šī garantija ir spēkā līdz </w:t>
      </w:r>
      <w:r w:rsidRPr="002C099C">
        <w:rPr>
          <w:rFonts w:ascii="Times New Roman" w:hAnsi="Times New Roman" w:cs="Times New Roman"/>
          <w:b/>
          <w:szCs w:val="20"/>
          <w:highlight w:val="cyan"/>
        </w:rPr>
        <w:t>DD.MM.YYYY.</w:t>
      </w:r>
      <w:r w:rsidRPr="002C099C">
        <w:rPr>
          <w:rFonts w:ascii="Times New Roman" w:hAnsi="Times New Roman" w:cs="Times New Roman"/>
          <w:szCs w:val="20"/>
        </w:rPr>
        <w:t xml:space="preserve"> (turpmāk – </w:t>
      </w:r>
      <w:r w:rsidRPr="002C099C">
        <w:rPr>
          <w:rFonts w:ascii="Times New Roman" w:hAnsi="Times New Roman" w:cs="Times New Roman"/>
          <w:b/>
          <w:szCs w:val="20"/>
        </w:rPr>
        <w:t>Beigu datums</w:t>
      </w:r>
      <w:r w:rsidRPr="002C099C">
        <w:rPr>
          <w:rFonts w:ascii="Times New Roman" w:hAnsi="Times New Roman" w:cs="Times New Roman"/>
          <w:szCs w:val="20"/>
        </w:rPr>
        <w:t xml:space="preserve">). Bankai jāsaņem Pieprasījums ne vēlāk kā Beigu datumā Bankā (adrese: </w:t>
      </w:r>
      <w:r w:rsidRPr="002C099C">
        <w:rPr>
          <w:rFonts w:ascii="Times New Roman" w:hAnsi="Times New Roman" w:cs="Times New Roman"/>
          <w:b/>
          <w:szCs w:val="20"/>
          <w:highlight w:val="cyan"/>
        </w:rPr>
        <w:t>________________</w:t>
      </w:r>
      <w:r w:rsidRPr="002C099C">
        <w:rPr>
          <w:rFonts w:ascii="Times New Roman" w:hAnsi="Times New Roman" w:cs="Times New Roman"/>
          <w:szCs w:val="20"/>
        </w:rPr>
        <w:t xml:space="preserve">) vai – gadījumā, ja Pieprasījuma iesniegšana tiek veikta elektroniski, uz SWIFT adresi – </w:t>
      </w:r>
      <w:r w:rsidRPr="002C099C">
        <w:rPr>
          <w:rFonts w:ascii="Times New Roman" w:hAnsi="Times New Roman" w:cs="Times New Roman"/>
          <w:b/>
          <w:szCs w:val="20"/>
          <w:highlight w:val="cyan"/>
        </w:rPr>
        <w:t>________________</w:t>
      </w:r>
      <w:r w:rsidRPr="002C099C">
        <w:rPr>
          <w:rFonts w:ascii="Times New Roman" w:hAnsi="Times New Roman" w:cs="Times New Roman"/>
          <w:szCs w:val="20"/>
        </w:rPr>
        <w:t xml:space="preserve"> vai e-pasta adresi </w:t>
      </w:r>
      <w:r w:rsidRPr="002C099C">
        <w:rPr>
          <w:rFonts w:ascii="Times New Roman" w:hAnsi="Times New Roman" w:cs="Times New Roman"/>
          <w:b/>
          <w:szCs w:val="20"/>
          <w:highlight w:val="cyan"/>
        </w:rPr>
        <w:t>________________</w:t>
      </w:r>
      <w:r w:rsidRPr="002C099C">
        <w:rPr>
          <w:rFonts w:ascii="Times New Roman" w:hAnsi="Times New Roman" w:cs="Times New Roman"/>
          <w:szCs w:val="20"/>
          <w:highlight w:val="cyan"/>
        </w:rPr>
        <w:t>.</w:t>
      </w:r>
    </w:p>
    <w:p w14:paraId="22B50A99" w14:textId="41AA730C" w:rsidR="009A493D" w:rsidRPr="002C099C" w:rsidRDefault="009A493D" w:rsidP="002C099C">
      <w:pPr>
        <w:spacing w:after="0"/>
        <w:ind w:left="-284" w:firstLine="284"/>
        <w:contextualSpacing/>
        <w:jc w:val="both"/>
        <w:rPr>
          <w:rFonts w:ascii="Times New Roman" w:hAnsi="Times New Roman" w:cs="Times New Roman"/>
          <w:szCs w:val="20"/>
        </w:rPr>
      </w:pPr>
      <w:r w:rsidRPr="002C099C">
        <w:rPr>
          <w:rFonts w:ascii="Times New Roman" w:hAnsi="Times New Roman" w:cs="Times New Roman"/>
          <w:szCs w:val="20"/>
        </w:rPr>
        <w:t>Šī garantija izbeidzas pilnībā un automātiski gadījumā, ja</w:t>
      </w:r>
      <w:r w:rsidR="002C099C">
        <w:rPr>
          <w:rFonts w:ascii="Times New Roman" w:hAnsi="Times New Roman" w:cs="Times New Roman"/>
          <w:szCs w:val="20"/>
        </w:rPr>
        <w:t>:</w:t>
      </w:r>
    </w:p>
    <w:p w14:paraId="16645DF6" w14:textId="77777777" w:rsidR="009A493D" w:rsidRPr="002C099C" w:rsidRDefault="009A493D" w:rsidP="002C099C">
      <w:pPr>
        <w:pStyle w:val="ListParagraph"/>
        <w:numPr>
          <w:ilvl w:val="0"/>
          <w:numId w:val="29"/>
        </w:numPr>
        <w:spacing w:after="0"/>
        <w:ind w:left="426" w:hanging="426"/>
        <w:jc w:val="both"/>
        <w:rPr>
          <w:rFonts w:ascii="Times New Roman" w:hAnsi="Times New Roman" w:cs="Times New Roman"/>
          <w:szCs w:val="20"/>
        </w:rPr>
      </w:pPr>
      <w:r w:rsidRPr="002C099C">
        <w:rPr>
          <w:rFonts w:ascii="Times New Roman" w:hAnsi="Times New Roman" w:cs="Times New Roman"/>
          <w:szCs w:val="20"/>
        </w:rPr>
        <w:t>līdz Beigu datumam (ieskaitot) Banka nav saņēmusi Pieprasījumu, vai</w:t>
      </w:r>
    </w:p>
    <w:p w14:paraId="237559B2" w14:textId="77777777" w:rsidR="009A493D" w:rsidRPr="002C099C" w:rsidRDefault="009A493D" w:rsidP="002C099C">
      <w:pPr>
        <w:pStyle w:val="ListParagraph"/>
        <w:numPr>
          <w:ilvl w:val="0"/>
          <w:numId w:val="29"/>
        </w:numPr>
        <w:spacing w:after="100"/>
        <w:ind w:left="426" w:hanging="426"/>
        <w:jc w:val="both"/>
        <w:rPr>
          <w:rFonts w:ascii="Times New Roman" w:hAnsi="Times New Roman" w:cs="Times New Roman"/>
          <w:szCs w:val="20"/>
        </w:rPr>
      </w:pPr>
      <w:r w:rsidRPr="002C099C">
        <w:rPr>
          <w:rFonts w:ascii="Times New Roman" w:hAnsi="Times New Roman" w:cs="Times New Roman"/>
          <w:szCs w:val="20"/>
        </w:rPr>
        <w:t>Banka ir saņēmusi Pasūtītāja rakstisku paziņojumu par Bankas atbrīvošanu no garantijas saistībām un Pasūtītāja paziņojumam pievienots šīs garantijas oriģināls vai kopija.</w:t>
      </w:r>
    </w:p>
    <w:p w14:paraId="5F8E06CB" w14:textId="77777777" w:rsidR="00030AC2" w:rsidRDefault="009A493D" w:rsidP="00030AC2">
      <w:pPr>
        <w:spacing w:after="120"/>
        <w:contextualSpacing/>
        <w:jc w:val="both"/>
        <w:rPr>
          <w:rFonts w:ascii="Times New Roman" w:hAnsi="Times New Roman" w:cs="Times New Roman"/>
          <w:szCs w:val="20"/>
        </w:rPr>
      </w:pPr>
      <w:r w:rsidRPr="002C099C">
        <w:rPr>
          <w:rFonts w:ascii="Times New Roman" w:hAnsi="Times New Roman" w:cs="Times New Roman"/>
          <w:szCs w:val="20"/>
        </w:rPr>
        <w:t>Šī garantija ir pakļauta Vienotajiem pieprasījuma garantiju noteikumiem (</w:t>
      </w:r>
      <w:r w:rsidRPr="002C099C">
        <w:rPr>
          <w:rFonts w:ascii="Times New Roman" w:hAnsi="Times New Roman" w:cs="Times New Roman"/>
          <w:i/>
          <w:szCs w:val="20"/>
        </w:rPr>
        <w:t>the Uniform Rules of Demand Guarantees</w:t>
      </w:r>
      <w:r w:rsidRPr="002C099C">
        <w:rPr>
          <w:rFonts w:ascii="Times New Roman" w:hAnsi="Times New Roman" w:cs="Times New Roman"/>
          <w:szCs w:val="20"/>
        </w:rPr>
        <w:t>) (2010.gada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Pasūtītāju saistībā ar šo garantiju, izšķirams Latvijas Republikas tiesā.</w:t>
      </w:r>
    </w:p>
    <w:p w14:paraId="394195EF" w14:textId="4B037AE2" w:rsidR="001C62F3" w:rsidRPr="008B3339" w:rsidRDefault="009A493D" w:rsidP="00030AC2">
      <w:pPr>
        <w:spacing w:after="120"/>
        <w:contextualSpacing/>
        <w:jc w:val="right"/>
        <w:rPr>
          <w:rFonts w:ascii="Times New Roman" w:hAnsi="Times New Roman" w:cs="Times New Roman"/>
          <w:sz w:val="24"/>
          <w:szCs w:val="24"/>
        </w:rPr>
      </w:pPr>
      <w:r w:rsidRPr="002C099C">
        <w:rPr>
          <w:rFonts w:ascii="Times New Roman" w:hAnsi="Times New Roman" w:cs="Times New Roman"/>
          <w:b/>
          <w:sz w:val="24"/>
          <w:highlight w:val="cyan"/>
        </w:rPr>
        <w:t>________________</w:t>
      </w:r>
    </w:p>
    <w:sectPr w:rsidR="001C62F3" w:rsidRPr="008B3339" w:rsidSect="002C099C">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6C0D5" w14:textId="77777777" w:rsidR="00556F73" w:rsidRDefault="00556F73" w:rsidP="00E53EDB">
      <w:pPr>
        <w:spacing w:after="0" w:line="240" w:lineRule="auto"/>
      </w:pPr>
      <w:r>
        <w:separator/>
      </w:r>
    </w:p>
  </w:endnote>
  <w:endnote w:type="continuationSeparator" w:id="0">
    <w:p w14:paraId="67005206" w14:textId="77777777" w:rsidR="00556F73" w:rsidRDefault="00556F73" w:rsidP="00E5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8B5E" w14:textId="77777777" w:rsidR="00556F73" w:rsidRDefault="00556F73" w:rsidP="00E53EDB">
      <w:pPr>
        <w:spacing w:after="0" w:line="240" w:lineRule="auto"/>
      </w:pPr>
      <w:r>
        <w:separator/>
      </w:r>
    </w:p>
  </w:footnote>
  <w:footnote w:type="continuationSeparator" w:id="0">
    <w:p w14:paraId="4D1C9182" w14:textId="77777777" w:rsidR="00556F73" w:rsidRDefault="00556F73" w:rsidP="00E53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5EA"/>
    <w:multiLevelType w:val="hybridMultilevel"/>
    <w:tmpl w:val="6180F3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8E7DED"/>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 w15:restartNumberingAfterBreak="0">
    <w:nsid w:val="07CC492E"/>
    <w:multiLevelType w:val="multilevel"/>
    <w:tmpl w:val="F6D61DA0"/>
    <w:lvl w:ilvl="0">
      <w:start w:val="1"/>
      <w:numFmt w:val="decimal"/>
      <w:lvlText w:val="%1."/>
      <w:lvlJc w:val="left"/>
      <w:pPr>
        <w:ind w:left="3196" w:hanging="360"/>
      </w:pPr>
      <w:rPr>
        <w:rFonts w:hint="default"/>
        <w:b w:val="0"/>
      </w:rPr>
    </w:lvl>
    <w:lvl w:ilvl="1">
      <w:start w:val="1"/>
      <w:numFmt w:val="decimal"/>
      <w:lvlText w:val="%1.%2."/>
      <w:lvlJc w:val="left"/>
      <w:pPr>
        <w:ind w:left="3196" w:hanging="36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3556"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3916" w:hanging="1080"/>
      </w:pPr>
      <w:rPr>
        <w:rFonts w:hint="default"/>
        <w:b w:val="0"/>
      </w:rPr>
    </w:lvl>
    <w:lvl w:ilvl="6">
      <w:start w:val="1"/>
      <w:numFmt w:val="decimal"/>
      <w:lvlText w:val="%1.%2.%3.%4.%5.%6.%7."/>
      <w:lvlJc w:val="left"/>
      <w:pPr>
        <w:ind w:left="4276" w:hanging="1440"/>
      </w:pPr>
      <w:rPr>
        <w:rFonts w:hint="default"/>
        <w:b w:val="0"/>
      </w:rPr>
    </w:lvl>
    <w:lvl w:ilvl="7">
      <w:start w:val="1"/>
      <w:numFmt w:val="decimal"/>
      <w:lvlText w:val="%1.%2.%3.%4.%5.%6.%7.%8."/>
      <w:lvlJc w:val="left"/>
      <w:pPr>
        <w:ind w:left="4276" w:hanging="1440"/>
      </w:pPr>
      <w:rPr>
        <w:rFonts w:hint="default"/>
        <w:b w:val="0"/>
      </w:rPr>
    </w:lvl>
    <w:lvl w:ilvl="8">
      <w:start w:val="1"/>
      <w:numFmt w:val="decimal"/>
      <w:lvlText w:val="%1.%2.%3.%4.%5.%6.%7.%8.%9."/>
      <w:lvlJc w:val="left"/>
      <w:pPr>
        <w:ind w:left="4636" w:hanging="1800"/>
      </w:pPr>
      <w:rPr>
        <w:rFonts w:hint="default"/>
        <w:b w:val="0"/>
      </w:rPr>
    </w:lvl>
  </w:abstractNum>
  <w:abstractNum w:abstractNumId="3" w15:restartNumberingAfterBreak="0">
    <w:nsid w:val="09B046CA"/>
    <w:multiLevelType w:val="multilevel"/>
    <w:tmpl w:val="EE62DD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FE5A81"/>
    <w:multiLevelType w:val="hybridMultilevel"/>
    <w:tmpl w:val="07E4F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023B2F"/>
    <w:multiLevelType w:val="multilevel"/>
    <w:tmpl w:val="037C1D30"/>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1080" w:hanging="360"/>
      </w:pPr>
      <w:rPr>
        <w:rFonts w:eastAsia="Times New Roman" w:cstheme="minorBidi" w:hint="default"/>
      </w:rPr>
    </w:lvl>
    <w:lvl w:ilvl="2">
      <w:start w:val="1"/>
      <w:numFmt w:val="decimal"/>
      <w:isLgl/>
      <w:lvlText w:val="%1.%2.%3."/>
      <w:lvlJc w:val="left"/>
      <w:pPr>
        <w:ind w:left="1800" w:hanging="720"/>
      </w:pPr>
      <w:rPr>
        <w:rFonts w:eastAsia="Times New Roman" w:cstheme="minorBidi" w:hint="default"/>
      </w:rPr>
    </w:lvl>
    <w:lvl w:ilvl="3">
      <w:start w:val="1"/>
      <w:numFmt w:val="decimal"/>
      <w:isLgl/>
      <w:lvlText w:val="%1.%2.%3.%4."/>
      <w:lvlJc w:val="left"/>
      <w:pPr>
        <w:ind w:left="2160" w:hanging="720"/>
      </w:pPr>
      <w:rPr>
        <w:rFonts w:eastAsia="Times New Roman" w:cstheme="minorBidi" w:hint="default"/>
      </w:rPr>
    </w:lvl>
    <w:lvl w:ilvl="4">
      <w:start w:val="1"/>
      <w:numFmt w:val="decimal"/>
      <w:isLgl/>
      <w:lvlText w:val="%1.%2.%3.%4.%5."/>
      <w:lvlJc w:val="left"/>
      <w:pPr>
        <w:ind w:left="2880" w:hanging="1080"/>
      </w:pPr>
      <w:rPr>
        <w:rFonts w:eastAsia="Times New Roman" w:cstheme="minorBidi" w:hint="default"/>
      </w:rPr>
    </w:lvl>
    <w:lvl w:ilvl="5">
      <w:start w:val="1"/>
      <w:numFmt w:val="decimal"/>
      <w:isLgl/>
      <w:lvlText w:val="%1.%2.%3.%4.%5.%6."/>
      <w:lvlJc w:val="left"/>
      <w:pPr>
        <w:ind w:left="3240" w:hanging="1080"/>
      </w:pPr>
      <w:rPr>
        <w:rFonts w:eastAsia="Times New Roman" w:cstheme="minorBidi" w:hint="default"/>
      </w:rPr>
    </w:lvl>
    <w:lvl w:ilvl="6">
      <w:start w:val="1"/>
      <w:numFmt w:val="decimal"/>
      <w:isLgl/>
      <w:lvlText w:val="%1.%2.%3.%4.%5.%6.%7."/>
      <w:lvlJc w:val="left"/>
      <w:pPr>
        <w:ind w:left="3960" w:hanging="1440"/>
      </w:pPr>
      <w:rPr>
        <w:rFonts w:eastAsia="Times New Roman" w:cstheme="minorBidi" w:hint="default"/>
      </w:rPr>
    </w:lvl>
    <w:lvl w:ilvl="7">
      <w:start w:val="1"/>
      <w:numFmt w:val="decimal"/>
      <w:isLgl/>
      <w:lvlText w:val="%1.%2.%3.%4.%5.%6.%7.%8."/>
      <w:lvlJc w:val="left"/>
      <w:pPr>
        <w:ind w:left="4320" w:hanging="1440"/>
      </w:pPr>
      <w:rPr>
        <w:rFonts w:eastAsia="Times New Roman" w:cstheme="minorBidi" w:hint="default"/>
      </w:rPr>
    </w:lvl>
    <w:lvl w:ilvl="8">
      <w:start w:val="1"/>
      <w:numFmt w:val="decimal"/>
      <w:isLgl/>
      <w:lvlText w:val="%1.%2.%3.%4.%5.%6.%7.%8.%9."/>
      <w:lvlJc w:val="left"/>
      <w:pPr>
        <w:ind w:left="5040" w:hanging="1800"/>
      </w:pPr>
      <w:rPr>
        <w:rFonts w:eastAsia="Times New Roman" w:cstheme="minorBidi" w:hint="default"/>
      </w:rPr>
    </w:lvl>
  </w:abstractNum>
  <w:abstractNum w:abstractNumId="6" w15:restartNumberingAfterBreak="0">
    <w:nsid w:val="120C1B1B"/>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7" w15:restartNumberingAfterBreak="0">
    <w:nsid w:val="15535781"/>
    <w:multiLevelType w:val="multilevel"/>
    <w:tmpl w:val="AE069C9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2A277C"/>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9" w15:restartNumberingAfterBreak="0">
    <w:nsid w:val="2E970DB5"/>
    <w:multiLevelType w:val="hybridMultilevel"/>
    <w:tmpl w:val="2AAA15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EF19A0"/>
    <w:multiLevelType w:val="multilevel"/>
    <w:tmpl w:val="72FA844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616DD1"/>
    <w:multiLevelType w:val="multilevel"/>
    <w:tmpl w:val="851E2E36"/>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F4631EF"/>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3" w15:restartNumberingAfterBreak="0">
    <w:nsid w:val="3F4F7F98"/>
    <w:multiLevelType w:val="hybridMultilevel"/>
    <w:tmpl w:val="6180F3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556CD1"/>
    <w:multiLevelType w:val="hybridMultilevel"/>
    <w:tmpl w:val="290881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2B5A28"/>
    <w:multiLevelType w:val="multilevel"/>
    <w:tmpl w:val="EE62DD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8522B2F"/>
    <w:multiLevelType w:val="hybridMultilevel"/>
    <w:tmpl w:val="20CEC9A4"/>
    <w:lvl w:ilvl="0" w:tplc="CBAAAC44">
      <w:start w:val="1"/>
      <w:numFmt w:val="decimal"/>
      <w:lvlText w:val="%1."/>
      <w:lvlJc w:val="left"/>
      <w:pPr>
        <w:ind w:left="2487" w:hanging="360"/>
      </w:pPr>
      <w:rPr>
        <w:rFonts w:hint="default"/>
      </w:rPr>
    </w:lvl>
    <w:lvl w:ilvl="1" w:tplc="04260019" w:tentative="1">
      <w:start w:val="1"/>
      <w:numFmt w:val="lowerLetter"/>
      <w:lvlText w:val="%2."/>
      <w:lvlJc w:val="left"/>
      <w:pPr>
        <w:ind w:left="3207" w:hanging="360"/>
      </w:pPr>
    </w:lvl>
    <w:lvl w:ilvl="2" w:tplc="0426001B" w:tentative="1">
      <w:start w:val="1"/>
      <w:numFmt w:val="lowerRoman"/>
      <w:lvlText w:val="%3."/>
      <w:lvlJc w:val="right"/>
      <w:pPr>
        <w:ind w:left="3927" w:hanging="180"/>
      </w:pPr>
    </w:lvl>
    <w:lvl w:ilvl="3" w:tplc="0426000F" w:tentative="1">
      <w:start w:val="1"/>
      <w:numFmt w:val="decimal"/>
      <w:lvlText w:val="%4."/>
      <w:lvlJc w:val="left"/>
      <w:pPr>
        <w:ind w:left="4647" w:hanging="360"/>
      </w:pPr>
    </w:lvl>
    <w:lvl w:ilvl="4" w:tplc="04260019" w:tentative="1">
      <w:start w:val="1"/>
      <w:numFmt w:val="lowerLetter"/>
      <w:lvlText w:val="%5."/>
      <w:lvlJc w:val="left"/>
      <w:pPr>
        <w:ind w:left="5367" w:hanging="360"/>
      </w:pPr>
    </w:lvl>
    <w:lvl w:ilvl="5" w:tplc="0426001B" w:tentative="1">
      <w:start w:val="1"/>
      <w:numFmt w:val="lowerRoman"/>
      <w:lvlText w:val="%6."/>
      <w:lvlJc w:val="right"/>
      <w:pPr>
        <w:ind w:left="6087" w:hanging="180"/>
      </w:pPr>
    </w:lvl>
    <w:lvl w:ilvl="6" w:tplc="0426000F" w:tentative="1">
      <w:start w:val="1"/>
      <w:numFmt w:val="decimal"/>
      <w:lvlText w:val="%7."/>
      <w:lvlJc w:val="left"/>
      <w:pPr>
        <w:ind w:left="6807" w:hanging="360"/>
      </w:pPr>
    </w:lvl>
    <w:lvl w:ilvl="7" w:tplc="04260019" w:tentative="1">
      <w:start w:val="1"/>
      <w:numFmt w:val="lowerLetter"/>
      <w:lvlText w:val="%8."/>
      <w:lvlJc w:val="left"/>
      <w:pPr>
        <w:ind w:left="7527" w:hanging="360"/>
      </w:pPr>
    </w:lvl>
    <w:lvl w:ilvl="8" w:tplc="0426001B" w:tentative="1">
      <w:start w:val="1"/>
      <w:numFmt w:val="lowerRoman"/>
      <w:lvlText w:val="%9."/>
      <w:lvlJc w:val="right"/>
      <w:pPr>
        <w:ind w:left="8247" w:hanging="180"/>
      </w:pPr>
    </w:lvl>
  </w:abstractNum>
  <w:abstractNum w:abstractNumId="17" w15:restartNumberingAfterBreak="0">
    <w:nsid w:val="526A6B62"/>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8" w15:restartNumberingAfterBreak="0">
    <w:nsid w:val="541D1BAE"/>
    <w:multiLevelType w:val="hybridMultilevel"/>
    <w:tmpl w:val="9E7806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7F921C4"/>
    <w:multiLevelType w:val="hybridMultilevel"/>
    <w:tmpl w:val="B6E01C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7B68F9"/>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1" w15:restartNumberingAfterBreak="0">
    <w:nsid w:val="5D8D3904"/>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2" w15:restartNumberingAfterBreak="0">
    <w:nsid w:val="61EB44BD"/>
    <w:multiLevelType w:val="hybridMultilevel"/>
    <w:tmpl w:val="6180F3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DF35A9"/>
    <w:multiLevelType w:val="multilevel"/>
    <w:tmpl w:val="ADC042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DA2280F"/>
    <w:multiLevelType w:val="hybridMultilevel"/>
    <w:tmpl w:val="28AE28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ED404A3"/>
    <w:multiLevelType w:val="multilevel"/>
    <w:tmpl w:val="71F65E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E51B71"/>
    <w:multiLevelType w:val="hybridMultilevel"/>
    <w:tmpl w:val="C60A10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07C07CD"/>
    <w:multiLevelType w:val="multilevel"/>
    <w:tmpl w:val="A094C4D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D6A153D"/>
    <w:multiLevelType w:val="multilevel"/>
    <w:tmpl w:val="3C749B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1"/>
  </w:num>
  <w:num w:numId="3">
    <w:abstractNumId w:val="23"/>
  </w:num>
  <w:num w:numId="4">
    <w:abstractNumId w:val="2"/>
  </w:num>
  <w:num w:numId="5">
    <w:abstractNumId w:val="3"/>
  </w:num>
  <w:num w:numId="6">
    <w:abstractNumId w:val="15"/>
  </w:num>
  <w:num w:numId="7">
    <w:abstractNumId w:val="0"/>
  </w:num>
  <w:num w:numId="8">
    <w:abstractNumId w:val="1"/>
  </w:num>
  <w:num w:numId="9">
    <w:abstractNumId w:val="12"/>
  </w:num>
  <w:num w:numId="10">
    <w:abstractNumId w:val="21"/>
  </w:num>
  <w:num w:numId="11">
    <w:abstractNumId w:val="17"/>
  </w:num>
  <w:num w:numId="12">
    <w:abstractNumId w:val="6"/>
  </w:num>
  <w:num w:numId="13">
    <w:abstractNumId w:val="25"/>
  </w:num>
  <w:num w:numId="14">
    <w:abstractNumId w:val="5"/>
  </w:num>
  <w:num w:numId="15">
    <w:abstractNumId w:val="7"/>
  </w:num>
  <w:num w:numId="16">
    <w:abstractNumId w:val="8"/>
  </w:num>
  <w:num w:numId="17">
    <w:abstractNumId w:val="19"/>
  </w:num>
  <w:num w:numId="18">
    <w:abstractNumId w:val="9"/>
  </w:num>
  <w:num w:numId="19">
    <w:abstractNumId w:val="24"/>
  </w:num>
  <w:num w:numId="20">
    <w:abstractNumId w:val="10"/>
  </w:num>
  <w:num w:numId="21">
    <w:abstractNumId w:val="14"/>
  </w:num>
  <w:num w:numId="22">
    <w:abstractNumId w:val="18"/>
  </w:num>
  <w:num w:numId="23">
    <w:abstractNumId w:val="4"/>
  </w:num>
  <w:num w:numId="24">
    <w:abstractNumId w:val="28"/>
  </w:num>
  <w:num w:numId="25">
    <w:abstractNumId w:val="16"/>
  </w:num>
  <w:num w:numId="26">
    <w:abstractNumId w:val="13"/>
  </w:num>
  <w:num w:numId="27">
    <w:abstractNumId w:val="22"/>
  </w:num>
  <w:num w:numId="28">
    <w:abstractNumId w:val="2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440"/>
    <w:rsid w:val="00002751"/>
    <w:rsid w:val="00022F6A"/>
    <w:rsid w:val="00030AB3"/>
    <w:rsid w:val="00030AC2"/>
    <w:rsid w:val="00037E52"/>
    <w:rsid w:val="00040D2C"/>
    <w:rsid w:val="00056747"/>
    <w:rsid w:val="00061E6F"/>
    <w:rsid w:val="00080AC7"/>
    <w:rsid w:val="00083F0E"/>
    <w:rsid w:val="000A2834"/>
    <w:rsid w:val="000A3FCA"/>
    <w:rsid w:val="000B6552"/>
    <w:rsid w:val="000D203F"/>
    <w:rsid w:val="000D297A"/>
    <w:rsid w:val="000D382D"/>
    <w:rsid w:val="000E3655"/>
    <w:rsid w:val="000E3CFA"/>
    <w:rsid w:val="000F5B36"/>
    <w:rsid w:val="001007B6"/>
    <w:rsid w:val="00101519"/>
    <w:rsid w:val="001059D7"/>
    <w:rsid w:val="00117C7A"/>
    <w:rsid w:val="00127306"/>
    <w:rsid w:val="0014174D"/>
    <w:rsid w:val="00150137"/>
    <w:rsid w:val="00155502"/>
    <w:rsid w:val="001935C5"/>
    <w:rsid w:val="00195DC1"/>
    <w:rsid w:val="00197736"/>
    <w:rsid w:val="001A130A"/>
    <w:rsid w:val="001A46BD"/>
    <w:rsid w:val="001A599A"/>
    <w:rsid w:val="001B3F27"/>
    <w:rsid w:val="001C00DB"/>
    <w:rsid w:val="001C62F3"/>
    <w:rsid w:val="001C63AA"/>
    <w:rsid w:val="00200DFB"/>
    <w:rsid w:val="00220FE3"/>
    <w:rsid w:val="002253B1"/>
    <w:rsid w:val="00240650"/>
    <w:rsid w:val="00241CC9"/>
    <w:rsid w:val="002510CA"/>
    <w:rsid w:val="00255299"/>
    <w:rsid w:val="0027484A"/>
    <w:rsid w:val="00280776"/>
    <w:rsid w:val="00292D82"/>
    <w:rsid w:val="002B3AE8"/>
    <w:rsid w:val="002C099C"/>
    <w:rsid w:val="002C4A2C"/>
    <w:rsid w:val="002C51ED"/>
    <w:rsid w:val="002C69E0"/>
    <w:rsid w:val="002D0962"/>
    <w:rsid w:val="002D704A"/>
    <w:rsid w:val="002E24CC"/>
    <w:rsid w:val="002E6905"/>
    <w:rsid w:val="002E6C60"/>
    <w:rsid w:val="002F2141"/>
    <w:rsid w:val="003035FD"/>
    <w:rsid w:val="00312E92"/>
    <w:rsid w:val="003204D5"/>
    <w:rsid w:val="00324ECC"/>
    <w:rsid w:val="00336694"/>
    <w:rsid w:val="003475A9"/>
    <w:rsid w:val="003755D3"/>
    <w:rsid w:val="00383993"/>
    <w:rsid w:val="003971AA"/>
    <w:rsid w:val="003D1B56"/>
    <w:rsid w:val="003E7BE8"/>
    <w:rsid w:val="003F096F"/>
    <w:rsid w:val="003F4BAF"/>
    <w:rsid w:val="004234AB"/>
    <w:rsid w:val="00434018"/>
    <w:rsid w:val="00435926"/>
    <w:rsid w:val="00437FAA"/>
    <w:rsid w:val="004652D1"/>
    <w:rsid w:val="00465FAD"/>
    <w:rsid w:val="00475AE9"/>
    <w:rsid w:val="0048424F"/>
    <w:rsid w:val="00486283"/>
    <w:rsid w:val="00492214"/>
    <w:rsid w:val="004A47AC"/>
    <w:rsid w:val="004B4931"/>
    <w:rsid w:val="004B762F"/>
    <w:rsid w:val="004C034E"/>
    <w:rsid w:val="004C1DD7"/>
    <w:rsid w:val="004E7639"/>
    <w:rsid w:val="00507283"/>
    <w:rsid w:val="0052204F"/>
    <w:rsid w:val="00534FE3"/>
    <w:rsid w:val="00540370"/>
    <w:rsid w:val="00545B4D"/>
    <w:rsid w:val="0055017B"/>
    <w:rsid w:val="00556F73"/>
    <w:rsid w:val="00561BCB"/>
    <w:rsid w:val="00571FFA"/>
    <w:rsid w:val="005766AC"/>
    <w:rsid w:val="00577301"/>
    <w:rsid w:val="00593D03"/>
    <w:rsid w:val="00594784"/>
    <w:rsid w:val="00594BDA"/>
    <w:rsid w:val="00595427"/>
    <w:rsid w:val="005A32BE"/>
    <w:rsid w:val="005B4529"/>
    <w:rsid w:val="005C2C7C"/>
    <w:rsid w:val="005C6514"/>
    <w:rsid w:val="005D5C3D"/>
    <w:rsid w:val="005E2C1C"/>
    <w:rsid w:val="005E2C21"/>
    <w:rsid w:val="005E3C5D"/>
    <w:rsid w:val="005E7B1A"/>
    <w:rsid w:val="0060628E"/>
    <w:rsid w:val="006154D5"/>
    <w:rsid w:val="00616506"/>
    <w:rsid w:val="00624242"/>
    <w:rsid w:val="006304FF"/>
    <w:rsid w:val="00635382"/>
    <w:rsid w:val="00661B46"/>
    <w:rsid w:val="0066270F"/>
    <w:rsid w:val="00662FCF"/>
    <w:rsid w:val="00670ED3"/>
    <w:rsid w:val="0067756C"/>
    <w:rsid w:val="006C754A"/>
    <w:rsid w:val="006D3730"/>
    <w:rsid w:val="006E2E69"/>
    <w:rsid w:val="006F0056"/>
    <w:rsid w:val="0074398D"/>
    <w:rsid w:val="007525C1"/>
    <w:rsid w:val="007603A0"/>
    <w:rsid w:val="00766471"/>
    <w:rsid w:val="007813C8"/>
    <w:rsid w:val="007A0EAC"/>
    <w:rsid w:val="007A113C"/>
    <w:rsid w:val="007B381D"/>
    <w:rsid w:val="007C7FE9"/>
    <w:rsid w:val="007E2AA7"/>
    <w:rsid w:val="00817723"/>
    <w:rsid w:val="0082019D"/>
    <w:rsid w:val="0082285C"/>
    <w:rsid w:val="00850DA7"/>
    <w:rsid w:val="0085251F"/>
    <w:rsid w:val="00862FCD"/>
    <w:rsid w:val="00863DA6"/>
    <w:rsid w:val="00876300"/>
    <w:rsid w:val="008829AD"/>
    <w:rsid w:val="00883694"/>
    <w:rsid w:val="008855F4"/>
    <w:rsid w:val="00894E20"/>
    <w:rsid w:val="008974AC"/>
    <w:rsid w:val="008A2FED"/>
    <w:rsid w:val="008A680D"/>
    <w:rsid w:val="008A6C83"/>
    <w:rsid w:val="008B3339"/>
    <w:rsid w:val="008C3939"/>
    <w:rsid w:val="008C4B29"/>
    <w:rsid w:val="008E01BD"/>
    <w:rsid w:val="008E5BE0"/>
    <w:rsid w:val="008F681B"/>
    <w:rsid w:val="00906442"/>
    <w:rsid w:val="0090695E"/>
    <w:rsid w:val="00912F7B"/>
    <w:rsid w:val="00922A28"/>
    <w:rsid w:val="00971016"/>
    <w:rsid w:val="009817CB"/>
    <w:rsid w:val="009908F7"/>
    <w:rsid w:val="00993885"/>
    <w:rsid w:val="00993D11"/>
    <w:rsid w:val="009A493D"/>
    <w:rsid w:val="009B1FC2"/>
    <w:rsid w:val="009C741E"/>
    <w:rsid w:val="009D2F73"/>
    <w:rsid w:val="009E6E1D"/>
    <w:rsid w:val="00A07EE6"/>
    <w:rsid w:val="00A36E82"/>
    <w:rsid w:val="00A54243"/>
    <w:rsid w:val="00A550DD"/>
    <w:rsid w:val="00A577E5"/>
    <w:rsid w:val="00A6166C"/>
    <w:rsid w:val="00A63D62"/>
    <w:rsid w:val="00A860F2"/>
    <w:rsid w:val="00A93FF8"/>
    <w:rsid w:val="00AB5EE3"/>
    <w:rsid w:val="00AD3440"/>
    <w:rsid w:val="00AD6701"/>
    <w:rsid w:val="00AE04A9"/>
    <w:rsid w:val="00B00595"/>
    <w:rsid w:val="00B140E2"/>
    <w:rsid w:val="00B30E82"/>
    <w:rsid w:val="00B32020"/>
    <w:rsid w:val="00B37BD3"/>
    <w:rsid w:val="00B574E9"/>
    <w:rsid w:val="00B60067"/>
    <w:rsid w:val="00B61950"/>
    <w:rsid w:val="00B818A6"/>
    <w:rsid w:val="00BA09E1"/>
    <w:rsid w:val="00BA50FB"/>
    <w:rsid w:val="00BA6CB0"/>
    <w:rsid w:val="00BB723F"/>
    <w:rsid w:val="00BC00D6"/>
    <w:rsid w:val="00BD1B0B"/>
    <w:rsid w:val="00BE7D3F"/>
    <w:rsid w:val="00BF3E54"/>
    <w:rsid w:val="00C03DB2"/>
    <w:rsid w:val="00C043FC"/>
    <w:rsid w:val="00C21AE8"/>
    <w:rsid w:val="00C234AC"/>
    <w:rsid w:val="00C25156"/>
    <w:rsid w:val="00C318F3"/>
    <w:rsid w:val="00C458F1"/>
    <w:rsid w:val="00C5514F"/>
    <w:rsid w:val="00C55B0A"/>
    <w:rsid w:val="00C874F4"/>
    <w:rsid w:val="00CC444E"/>
    <w:rsid w:val="00CD153C"/>
    <w:rsid w:val="00CD6271"/>
    <w:rsid w:val="00CE26B1"/>
    <w:rsid w:val="00D1529F"/>
    <w:rsid w:val="00D256CB"/>
    <w:rsid w:val="00D27FCA"/>
    <w:rsid w:val="00D35FC4"/>
    <w:rsid w:val="00D43B38"/>
    <w:rsid w:val="00D5427A"/>
    <w:rsid w:val="00D64BC6"/>
    <w:rsid w:val="00D66800"/>
    <w:rsid w:val="00D7721E"/>
    <w:rsid w:val="00D90F84"/>
    <w:rsid w:val="00D97192"/>
    <w:rsid w:val="00DC0BFD"/>
    <w:rsid w:val="00DC5816"/>
    <w:rsid w:val="00DD0B2F"/>
    <w:rsid w:val="00DE37B0"/>
    <w:rsid w:val="00DF27D6"/>
    <w:rsid w:val="00DF7A17"/>
    <w:rsid w:val="00E03F18"/>
    <w:rsid w:val="00E049CC"/>
    <w:rsid w:val="00E074C7"/>
    <w:rsid w:val="00E149B7"/>
    <w:rsid w:val="00E14BA5"/>
    <w:rsid w:val="00E24B99"/>
    <w:rsid w:val="00E27A8F"/>
    <w:rsid w:val="00E359A1"/>
    <w:rsid w:val="00E3646A"/>
    <w:rsid w:val="00E45EC9"/>
    <w:rsid w:val="00E53EDB"/>
    <w:rsid w:val="00E77323"/>
    <w:rsid w:val="00E85E6C"/>
    <w:rsid w:val="00EA4CD8"/>
    <w:rsid w:val="00EC02BD"/>
    <w:rsid w:val="00EC2083"/>
    <w:rsid w:val="00EC2CB4"/>
    <w:rsid w:val="00ED710A"/>
    <w:rsid w:val="00EF78ED"/>
    <w:rsid w:val="00F11DC2"/>
    <w:rsid w:val="00F12294"/>
    <w:rsid w:val="00F20546"/>
    <w:rsid w:val="00F24431"/>
    <w:rsid w:val="00F52824"/>
    <w:rsid w:val="00F5336D"/>
    <w:rsid w:val="00F6501E"/>
    <w:rsid w:val="00F653BA"/>
    <w:rsid w:val="00F75424"/>
    <w:rsid w:val="00F8284B"/>
    <w:rsid w:val="00F97A29"/>
    <w:rsid w:val="00FA5FFD"/>
    <w:rsid w:val="00FC70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9321"/>
  <w15:docId w15:val="{98BEE938-C663-4EAA-8D81-1021D53E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C5D"/>
    <w:pPr>
      <w:ind w:left="720"/>
      <w:contextualSpacing/>
    </w:pPr>
  </w:style>
  <w:style w:type="character" w:styleId="CommentReference">
    <w:name w:val="annotation reference"/>
    <w:uiPriority w:val="99"/>
    <w:semiHidden/>
    <w:unhideWhenUsed/>
    <w:rsid w:val="003F096F"/>
    <w:rPr>
      <w:sz w:val="16"/>
      <w:szCs w:val="16"/>
    </w:rPr>
  </w:style>
  <w:style w:type="paragraph" w:styleId="CommentText">
    <w:name w:val="annotation text"/>
    <w:basedOn w:val="Normal"/>
    <w:link w:val="CommentTextChar"/>
    <w:uiPriority w:val="99"/>
    <w:unhideWhenUsed/>
    <w:rsid w:val="003F096F"/>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3F096F"/>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3F0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96F"/>
    <w:rPr>
      <w:rFonts w:ascii="Tahoma" w:hAnsi="Tahoma" w:cs="Tahoma"/>
      <w:sz w:val="16"/>
      <w:szCs w:val="16"/>
    </w:rPr>
  </w:style>
  <w:style w:type="character" w:customStyle="1" w:styleId="Heading1Char">
    <w:name w:val="Heading 1 Char"/>
    <w:basedOn w:val="DefaultParagraphFont"/>
    <w:link w:val="Heading1"/>
    <w:uiPriority w:val="9"/>
    <w:rsid w:val="003F096F"/>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6D3730"/>
    <w:pPr>
      <w:spacing w:after="20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6D3730"/>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083F0E"/>
    <w:pPr>
      <w:spacing w:after="0" w:line="240" w:lineRule="auto"/>
    </w:pPr>
  </w:style>
  <w:style w:type="paragraph" w:styleId="TOCHeading">
    <w:name w:val="TOC Heading"/>
    <w:basedOn w:val="Heading1"/>
    <w:next w:val="Normal"/>
    <w:uiPriority w:val="39"/>
    <w:semiHidden/>
    <w:unhideWhenUsed/>
    <w:qFormat/>
    <w:rsid w:val="008B3339"/>
    <w:pPr>
      <w:outlineLvl w:val="9"/>
    </w:pPr>
    <w:rPr>
      <w:lang w:val="en-US" w:eastAsia="ja-JP"/>
    </w:rPr>
  </w:style>
  <w:style w:type="paragraph" w:styleId="TOC1">
    <w:name w:val="toc 1"/>
    <w:basedOn w:val="Normal"/>
    <w:next w:val="Normal"/>
    <w:autoRedefine/>
    <w:uiPriority w:val="39"/>
    <w:unhideWhenUsed/>
    <w:rsid w:val="008B3339"/>
    <w:pPr>
      <w:spacing w:after="100"/>
    </w:pPr>
  </w:style>
  <w:style w:type="character" w:styleId="Hyperlink">
    <w:name w:val="Hyperlink"/>
    <w:basedOn w:val="DefaultParagraphFont"/>
    <w:uiPriority w:val="99"/>
    <w:unhideWhenUsed/>
    <w:rsid w:val="008B3339"/>
    <w:rPr>
      <w:color w:val="0000FF" w:themeColor="hyperlink"/>
      <w:u w:val="single"/>
    </w:rPr>
  </w:style>
  <w:style w:type="paragraph" w:styleId="Header">
    <w:name w:val="header"/>
    <w:basedOn w:val="Normal"/>
    <w:link w:val="HeaderChar"/>
    <w:uiPriority w:val="99"/>
    <w:unhideWhenUsed/>
    <w:rsid w:val="00E53E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3EDB"/>
  </w:style>
  <w:style w:type="paragraph" w:styleId="Footer">
    <w:name w:val="footer"/>
    <w:basedOn w:val="Normal"/>
    <w:link w:val="FooterChar"/>
    <w:uiPriority w:val="99"/>
    <w:unhideWhenUsed/>
    <w:rsid w:val="00E53E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3EDB"/>
  </w:style>
  <w:style w:type="character" w:styleId="FollowedHyperlink">
    <w:name w:val="FollowedHyperlink"/>
    <w:basedOn w:val="DefaultParagraphFont"/>
    <w:uiPriority w:val="99"/>
    <w:semiHidden/>
    <w:unhideWhenUsed/>
    <w:rsid w:val="001935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89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C30A-C4A3-4A3A-9993-472ABE81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18266</Words>
  <Characters>10413</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Mūrniece</dc:creator>
  <cp:lastModifiedBy>Līga Sadoviča</cp:lastModifiedBy>
  <cp:revision>2</cp:revision>
  <dcterms:created xsi:type="dcterms:W3CDTF">2017-12-28T12:04:00Z</dcterms:created>
  <dcterms:modified xsi:type="dcterms:W3CDTF">2017-12-28T12:04:00Z</dcterms:modified>
</cp:coreProperties>
</file>