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3F0B0" w14:textId="77777777" w:rsidR="00F5602A" w:rsidRPr="00410A32" w:rsidRDefault="00710148" w:rsidP="00F5602A">
      <w:pPr>
        <w:spacing w:after="180" w:line="240" w:lineRule="auto"/>
        <w:contextualSpacing/>
        <w:jc w:val="right"/>
        <w:rPr>
          <w:rFonts w:ascii="Times New Roman" w:hAnsi="Times New Roman" w:cs="Times New Roman"/>
          <w:sz w:val="24"/>
          <w:szCs w:val="24"/>
        </w:rPr>
      </w:pPr>
      <w:r w:rsidRPr="00410A32">
        <w:rPr>
          <w:rFonts w:ascii="Times New Roman" w:hAnsi="Times New Roman" w:cs="Times New Roman"/>
          <w:sz w:val="24"/>
          <w:szCs w:val="24"/>
        </w:rPr>
        <w:t>Apstiprināti ar</w:t>
      </w:r>
    </w:p>
    <w:p w14:paraId="72258439" w14:textId="50A7570C" w:rsidR="00F5602A" w:rsidRPr="00410A32" w:rsidRDefault="00710148" w:rsidP="00F5602A">
      <w:pPr>
        <w:spacing w:after="180" w:line="240" w:lineRule="auto"/>
        <w:contextualSpacing/>
        <w:jc w:val="right"/>
        <w:rPr>
          <w:rFonts w:ascii="Times New Roman" w:hAnsi="Times New Roman" w:cs="Times New Roman"/>
          <w:sz w:val="24"/>
          <w:szCs w:val="24"/>
        </w:rPr>
      </w:pPr>
      <w:r w:rsidRPr="00410A32">
        <w:rPr>
          <w:rFonts w:ascii="Times New Roman" w:hAnsi="Times New Roman" w:cs="Times New Roman"/>
          <w:sz w:val="24"/>
          <w:szCs w:val="24"/>
        </w:rPr>
        <w:t xml:space="preserve"> AS </w:t>
      </w:r>
      <w:r w:rsidR="006F6F5F">
        <w:rPr>
          <w:rFonts w:ascii="Times New Roman" w:hAnsi="Times New Roman" w:cs="Times New Roman"/>
          <w:sz w:val="24"/>
          <w:szCs w:val="24"/>
        </w:rPr>
        <w:t>"</w:t>
      </w:r>
      <w:r w:rsidRPr="00410A32">
        <w:rPr>
          <w:rFonts w:ascii="Times New Roman" w:hAnsi="Times New Roman" w:cs="Times New Roman"/>
          <w:sz w:val="24"/>
          <w:szCs w:val="24"/>
        </w:rPr>
        <w:t>Augstsprieguma tīkls</w:t>
      </w:r>
      <w:r w:rsidR="006F6F5F">
        <w:rPr>
          <w:rFonts w:ascii="Times New Roman" w:hAnsi="Times New Roman" w:cs="Times New Roman"/>
          <w:sz w:val="24"/>
          <w:szCs w:val="24"/>
        </w:rPr>
        <w:t>"</w:t>
      </w:r>
      <w:r w:rsidRPr="00410A32">
        <w:rPr>
          <w:rFonts w:ascii="Times New Roman" w:hAnsi="Times New Roman" w:cs="Times New Roman"/>
          <w:sz w:val="24"/>
          <w:szCs w:val="24"/>
        </w:rPr>
        <w:t xml:space="preserve"> valdes 20</w:t>
      </w:r>
      <w:r w:rsidR="004158E9">
        <w:rPr>
          <w:rFonts w:ascii="Times New Roman" w:hAnsi="Times New Roman" w:cs="Times New Roman"/>
          <w:sz w:val="24"/>
          <w:szCs w:val="24"/>
        </w:rPr>
        <w:t>25</w:t>
      </w:r>
      <w:r w:rsidRPr="00410A32">
        <w:rPr>
          <w:rFonts w:ascii="Times New Roman" w:hAnsi="Times New Roman" w:cs="Times New Roman"/>
          <w:sz w:val="24"/>
          <w:szCs w:val="24"/>
        </w:rPr>
        <w:t xml:space="preserve">.gada </w:t>
      </w:r>
      <w:r>
        <w:rPr>
          <w:rFonts w:ascii="Times New Roman" w:hAnsi="Times New Roman" w:cs="Times New Roman"/>
          <w:sz w:val="24"/>
          <w:szCs w:val="24"/>
        </w:rPr>
        <w:t>25</w:t>
      </w:r>
      <w:r w:rsidRPr="00410A32">
        <w:rPr>
          <w:rFonts w:ascii="Times New Roman" w:hAnsi="Times New Roman" w:cs="Times New Roman"/>
          <w:sz w:val="24"/>
          <w:szCs w:val="24"/>
        </w:rPr>
        <w:t xml:space="preserve">. </w:t>
      </w:r>
      <w:r w:rsidR="004158E9">
        <w:rPr>
          <w:rFonts w:ascii="Times New Roman" w:hAnsi="Times New Roman" w:cs="Times New Roman"/>
          <w:sz w:val="24"/>
          <w:szCs w:val="24"/>
        </w:rPr>
        <w:t>mart</w:t>
      </w:r>
      <w:r w:rsidR="009F25FF">
        <w:rPr>
          <w:rFonts w:ascii="Times New Roman" w:hAnsi="Times New Roman" w:cs="Times New Roman"/>
          <w:sz w:val="24"/>
          <w:szCs w:val="24"/>
        </w:rPr>
        <w:t>a</w:t>
      </w:r>
      <w:r w:rsidRPr="00410A32">
        <w:rPr>
          <w:rFonts w:ascii="Times New Roman" w:hAnsi="Times New Roman" w:cs="Times New Roman"/>
          <w:sz w:val="24"/>
          <w:szCs w:val="24"/>
        </w:rPr>
        <w:t xml:space="preserve"> lēmumu Nr.</w:t>
      </w:r>
      <w:r>
        <w:rPr>
          <w:rFonts w:ascii="Times New Roman" w:hAnsi="Times New Roman" w:cs="Times New Roman"/>
          <w:sz w:val="24"/>
          <w:szCs w:val="24"/>
        </w:rPr>
        <w:t xml:space="preserve"> 71/16/2025</w:t>
      </w:r>
    </w:p>
    <w:p w14:paraId="244E7B51" w14:textId="77777777" w:rsidR="00F5602A" w:rsidRPr="00D01D5D" w:rsidRDefault="00F5602A" w:rsidP="00F5602A">
      <w:pPr>
        <w:spacing w:after="180"/>
        <w:jc w:val="center"/>
        <w:rPr>
          <w:rFonts w:ascii="Times New Roman" w:hAnsi="Times New Roman" w:cs="Times New Roman"/>
          <w:sz w:val="24"/>
          <w:szCs w:val="24"/>
        </w:rPr>
      </w:pPr>
    </w:p>
    <w:p w14:paraId="71DD8899" w14:textId="77777777" w:rsidR="00F5602A" w:rsidRPr="00D01D5D" w:rsidRDefault="00710148" w:rsidP="00F5602A">
      <w:pPr>
        <w:spacing w:after="180"/>
        <w:jc w:val="center"/>
        <w:rPr>
          <w:rFonts w:ascii="Times New Roman" w:hAnsi="Times New Roman" w:cs="Times New Roman"/>
          <w:b/>
          <w:sz w:val="24"/>
          <w:szCs w:val="24"/>
        </w:rPr>
      </w:pPr>
      <w:r w:rsidRPr="00D01D5D">
        <w:rPr>
          <w:rFonts w:ascii="Times New Roman" w:hAnsi="Times New Roman" w:cs="Times New Roman"/>
          <w:b/>
          <w:sz w:val="24"/>
          <w:szCs w:val="24"/>
        </w:rPr>
        <w:t>Balansēšanas līguma balansēšanas pakalpojuma sniegšanas noteikumi</w:t>
      </w:r>
    </w:p>
    <w:sdt>
      <w:sdtPr>
        <w:rPr>
          <w:rFonts w:ascii="Times New Roman" w:eastAsiaTheme="minorEastAsia" w:hAnsi="Times New Roman" w:cs="Times New Roman"/>
          <w:b w:val="0"/>
          <w:bCs w:val="0"/>
          <w:color w:val="auto"/>
          <w:sz w:val="22"/>
          <w:szCs w:val="22"/>
          <w:lang w:val="lv-LV" w:eastAsia="en-US"/>
        </w:rPr>
        <w:id w:val="647714556"/>
        <w:docPartObj>
          <w:docPartGallery w:val="Table of Contents"/>
          <w:docPartUnique/>
        </w:docPartObj>
      </w:sdtPr>
      <w:sdtEndPr>
        <w:rPr>
          <w:rFonts w:asciiTheme="minorHAnsi" w:hAnsiTheme="minorHAnsi" w:cstheme="minorBidi"/>
        </w:rPr>
      </w:sdtEndPr>
      <w:sdtContent>
        <w:p w14:paraId="5ACE3BEF" w14:textId="77777777" w:rsidR="00F5602A" w:rsidRPr="00D01D5D" w:rsidRDefault="00710148" w:rsidP="00F5602A">
          <w:pPr>
            <w:pStyle w:val="TOCHeading"/>
            <w:spacing w:before="0" w:after="180"/>
            <w:jc w:val="center"/>
            <w:rPr>
              <w:rFonts w:ascii="Times New Roman" w:hAnsi="Times New Roman" w:cs="Times New Roman"/>
              <w:color w:val="auto"/>
              <w:sz w:val="24"/>
              <w:szCs w:val="24"/>
              <w:lang w:val="lv-LV" w:eastAsia="en-US"/>
            </w:rPr>
          </w:pPr>
          <w:r w:rsidRPr="00D01D5D">
            <w:rPr>
              <w:rFonts w:ascii="Times New Roman" w:hAnsi="Times New Roman" w:cs="Times New Roman"/>
              <w:color w:val="auto"/>
              <w:sz w:val="24"/>
              <w:szCs w:val="24"/>
              <w:lang w:val="lv-LV" w:eastAsia="en-US"/>
            </w:rPr>
            <w:t>Saturs</w:t>
          </w:r>
        </w:p>
        <w:p w14:paraId="34DE1E76" w14:textId="6C7FE2F3" w:rsidR="00693B55" w:rsidRDefault="00710148">
          <w:pPr>
            <w:pStyle w:val="TOC1"/>
            <w:rPr>
              <w:rFonts w:eastAsiaTheme="minorEastAsia"/>
              <w:noProof/>
              <w:kern w:val="2"/>
              <w:sz w:val="24"/>
              <w:szCs w:val="24"/>
              <w:lang w:eastAsia="lv-LV"/>
              <w14:ligatures w14:val="standardContextual"/>
            </w:rPr>
          </w:pPr>
          <w:r w:rsidRPr="00D01D5D">
            <w:rPr>
              <w:rFonts w:ascii="Times New Roman" w:hAnsi="Times New Roman" w:cs="Times New Roman"/>
            </w:rPr>
            <w:fldChar w:fldCharType="begin"/>
          </w:r>
          <w:r w:rsidRPr="00D01D5D">
            <w:rPr>
              <w:rFonts w:ascii="Times New Roman" w:hAnsi="Times New Roman" w:cs="Times New Roman"/>
            </w:rPr>
            <w:instrText xml:space="preserve"> TOC \o "1-3" \h \z \u </w:instrText>
          </w:r>
          <w:r w:rsidRPr="00D01D5D">
            <w:rPr>
              <w:rFonts w:ascii="Times New Roman" w:hAnsi="Times New Roman" w:cs="Times New Roman"/>
            </w:rPr>
            <w:fldChar w:fldCharType="separate"/>
          </w:r>
          <w:hyperlink w:anchor="_Toc193443591" w:history="1">
            <w:r w:rsidR="00693B55" w:rsidRPr="00791235">
              <w:rPr>
                <w:rStyle w:val="Hyperlink"/>
                <w:rFonts w:ascii="Times New Roman" w:hAnsi="Times New Roman" w:cs="Times New Roman"/>
                <w:noProof/>
              </w:rPr>
              <w:t>1.</w:t>
            </w:r>
            <w:r w:rsidR="00693B55">
              <w:rPr>
                <w:rFonts w:eastAsiaTheme="minorEastAsia"/>
                <w:noProof/>
                <w:kern w:val="2"/>
                <w:sz w:val="24"/>
                <w:szCs w:val="24"/>
                <w:lang w:eastAsia="lv-LV"/>
                <w14:ligatures w14:val="standardContextual"/>
              </w:rPr>
              <w:tab/>
            </w:r>
            <w:r w:rsidR="00693B55" w:rsidRPr="00791235">
              <w:rPr>
                <w:rStyle w:val="Hyperlink"/>
                <w:rFonts w:ascii="Times New Roman" w:hAnsi="Times New Roman" w:cs="Times New Roman"/>
                <w:noProof/>
              </w:rPr>
              <w:t>Vispārīgie jautājumi</w:t>
            </w:r>
            <w:r w:rsidR="00693B55">
              <w:rPr>
                <w:noProof/>
                <w:webHidden/>
              </w:rPr>
              <w:tab/>
            </w:r>
            <w:r w:rsidR="00693B55">
              <w:rPr>
                <w:noProof/>
                <w:webHidden/>
              </w:rPr>
              <w:fldChar w:fldCharType="begin"/>
            </w:r>
            <w:r w:rsidR="00693B55">
              <w:rPr>
                <w:noProof/>
                <w:webHidden/>
              </w:rPr>
              <w:instrText xml:space="preserve"> PAGEREF _Toc193443591 \h </w:instrText>
            </w:r>
            <w:r w:rsidR="00693B55">
              <w:rPr>
                <w:noProof/>
                <w:webHidden/>
              </w:rPr>
            </w:r>
            <w:r w:rsidR="00693B55">
              <w:rPr>
                <w:noProof/>
                <w:webHidden/>
              </w:rPr>
              <w:fldChar w:fldCharType="separate"/>
            </w:r>
            <w:r>
              <w:rPr>
                <w:noProof/>
                <w:webHidden/>
              </w:rPr>
              <w:t>1</w:t>
            </w:r>
            <w:r w:rsidR="00693B55">
              <w:rPr>
                <w:noProof/>
                <w:webHidden/>
              </w:rPr>
              <w:fldChar w:fldCharType="end"/>
            </w:r>
          </w:hyperlink>
        </w:p>
        <w:p w14:paraId="48435827" w14:textId="45E9DDF7" w:rsidR="00693B55" w:rsidRDefault="00693B55">
          <w:pPr>
            <w:pStyle w:val="TOC1"/>
            <w:rPr>
              <w:rFonts w:eastAsiaTheme="minorEastAsia"/>
              <w:noProof/>
              <w:kern w:val="2"/>
              <w:sz w:val="24"/>
              <w:szCs w:val="24"/>
              <w:lang w:eastAsia="lv-LV"/>
              <w14:ligatures w14:val="standardContextual"/>
            </w:rPr>
          </w:pPr>
          <w:hyperlink w:anchor="_Toc193443592" w:history="1">
            <w:r w:rsidRPr="00791235">
              <w:rPr>
                <w:rStyle w:val="Hyperlink"/>
                <w:rFonts w:ascii="Times New Roman" w:hAnsi="Times New Roman" w:cs="Times New Roman"/>
                <w:noProof/>
              </w:rPr>
              <w:t>2.</w:t>
            </w:r>
            <w:r>
              <w:rPr>
                <w:rFonts w:eastAsiaTheme="minorEastAsia"/>
                <w:noProof/>
                <w:kern w:val="2"/>
                <w:sz w:val="24"/>
                <w:szCs w:val="24"/>
                <w:lang w:eastAsia="lv-LV"/>
                <w14:ligatures w14:val="standardContextual"/>
              </w:rPr>
              <w:tab/>
            </w:r>
            <w:r w:rsidRPr="00791235">
              <w:rPr>
                <w:rStyle w:val="Hyperlink"/>
                <w:rFonts w:ascii="Times New Roman" w:hAnsi="Times New Roman" w:cs="Times New Roman"/>
                <w:noProof/>
              </w:rPr>
              <w:t>Nebalansa apgabala noteikšana</w:t>
            </w:r>
            <w:r>
              <w:rPr>
                <w:noProof/>
                <w:webHidden/>
              </w:rPr>
              <w:tab/>
            </w:r>
            <w:r>
              <w:rPr>
                <w:noProof/>
                <w:webHidden/>
              </w:rPr>
              <w:fldChar w:fldCharType="begin"/>
            </w:r>
            <w:r>
              <w:rPr>
                <w:noProof/>
                <w:webHidden/>
              </w:rPr>
              <w:instrText xml:space="preserve"> PAGEREF _Toc193443592 \h </w:instrText>
            </w:r>
            <w:r>
              <w:rPr>
                <w:noProof/>
                <w:webHidden/>
              </w:rPr>
            </w:r>
            <w:r>
              <w:rPr>
                <w:noProof/>
                <w:webHidden/>
              </w:rPr>
              <w:fldChar w:fldCharType="separate"/>
            </w:r>
            <w:r w:rsidR="00710148">
              <w:rPr>
                <w:noProof/>
                <w:webHidden/>
              </w:rPr>
              <w:t>2</w:t>
            </w:r>
            <w:r>
              <w:rPr>
                <w:noProof/>
                <w:webHidden/>
              </w:rPr>
              <w:fldChar w:fldCharType="end"/>
            </w:r>
          </w:hyperlink>
        </w:p>
        <w:p w14:paraId="5A99AE5A" w14:textId="089D93BD" w:rsidR="00693B55" w:rsidRDefault="00693B55">
          <w:pPr>
            <w:pStyle w:val="TOC1"/>
            <w:rPr>
              <w:rFonts w:eastAsiaTheme="minorEastAsia"/>
              <w:noProof/>
              <w:kern w:val="2"/>
              <w:sz w:val="24"/>
              <w:szCs w:val="24"/>
              <w:lang w:eastAsia="lv-LV"/>
              <w14:ligatures w14:val="standardContextual"/>
            </w:rPr>
          </w:pPr>
          <w:hyperlink w:anchor="_Toc193443593" w:history="1">
            <w:r w:rsidRPr="00791235">
              <w:rPr>
                <w:rStyle w:val="Hyperlink"/>
                <w:rFonts w:ascii="Times New Roman" w:hAnsi="Times New Roman" w:cs="Times New Roman"/>
                <w:noProof/>
              </w:rPr>
              <w:t>3.</w:t>
            </w:r>
            <w:r>
              <w:rPr>
                <w:rFonts w:eastAsiaTheme="minorEastAsia"/>
                <w:noProof/>
                <w:kern w:val="2"/>
                <w:sz w:val="24"/>
                <w:szCs w:val="24"/>
                <w:lang w:eastAsia="lv-LV"/>
                <w14:ligatures w14:val="standardContextual"/>
              </w:rPr>
              <w:tab/>
            </w:r>
            <w:r w:rsidRPr="00791235">
              <w:rPr>
                <w:rStyle w:val="Hyperlink"/>
                <w:rFonts w:ascii="Times New Roman" w:hAnsi="Times New Roman" w:cs="Times New Roman"/>
                <w:noProof/>
              </w:rPr>
              <w:t>Balansēšanas pakalpojuma sniedzēja prognozes</w:t>
            </w:r>
            <w:r>
              <w:rPr>
                <w:noProof/>
                <w:webHidden/>
              </w:rPr>
              <w:tab/>
            </w:r>
            <w:r>
              <w:rPr>
                <w:noProof/>
                <w:webHidden/>
              </w:rPr>
              <w:fldChar w:fldCharType="begin"/>
            </w:r>
            <w:r>
              <w:rPr>
                <w:noProof/>
                <w:webHidden/>
              </w:rPr>
              <w:instrText xml:space="preserve"> PAGEREF _Toc193443593 \h </w:instrText>
            </w:r>
            <w:r>
              <w:rPr>
                <w:noProof/>
                <w:webHidden/>
              </w:rPr>
            </w:r>
            <w:r>
              <w:rPr>
                <w:noProof/>
                <w:webHidden/>
              </w:rPr>
              <w:fldChar w:fldCharType="separate"/>
            </w:r>
            <w:r w:rsidR="00710148">
              <w:rPr>
                <w:noProof/>
                <w:webHidden/>
              </w:rPr>
              <w:t>3</w:t>
            </w:r>
            <w:r>
              <w:rPr>
                <w:noProof/>
                <w:webHidden/>
              </w:rPr>
              <w:fldChar w:fldCharType="end"/>
            </w:r>
          </w:hyperlink>
        </w:p>
        <w:p w14:paraId="54C298E6" w14:textId="275159B1" w:rsidR="00693B55" w:rsidRDefault="00693B55">
          <w:pPr>
            <w:pStyle w:val="TOC1"/>
            <w:rPr>
              <w:rFonts w:eastAsiaTheme="minorEastAsia"/>
              <w:noProof/>
              <w:kern w:val="2"/>
              <w:sz w:val="24"/>
              <w:szCs w:val="24"/>
              <w:lang w:eastAsia="lv-LV"/>
              <w14:ligatures w14:val="standardContextual"/>
            </w:rPr>
          </w:pPr>
          <w:hyperlink w:anchor="_Toc193443594" w:history="1">
            <w:r w:rsidRPr="00791235">
              <w:rPr>
                <w:rStyle w:val="Hyperlink"/>
                <w:rFonts w:ascii="Times New Roman" w:hAnsi="Times New Roman" w:cs="Times New Roman"/>
                <w:noProof/>
              </w:rPr>
              <w:t>4.</w:t>
            </w:r>
            <w:r>
              <w:rPr>
                <w:rFonts w:eastAsiaTheme="minorEastAsia"/>
                <w:noProof/>
                <w:kern w:val="2"/>
                <w:sz w:val="24"/>
                <w:szCs w:val="24"/>
                <w:lang w:eastAsia="lv-LV"/>
                <w14:ligatures w14:val="standardContextual"/>
              </w:rPr>
              <w:tab/>
            </w:r>
            <w:r w:rsidRPr="00791235">
              <w:rPr>
                <w:rStyle w:val="Hyperlink"/>
                <w:rFonts w:ascii="Times New Roman" w:hAnsi="Times New Roman" w:cs="Times New Roman"/>
                <w:noProof/>
              </w:rPr>
              <w:t>Balansēšanas pakalpojuma sniedzēja nākamās un tekošās dienas plānu saturs</w:t>
            </w:r>
            <w:r>
              <w:rPr>
                <w:noProof/>
                <w:webHidden/>
              </w:rPr>
              <w:tab/>
            </w:r>
            <w:r>
              <w:rPr>
                <w:noProof/>
                <w:webHidden/>
              </w:rPr>
              <w:fldChar w:fldCharType="begin"/>
            </w:r>
            <w:r>
              <w:rPr>
                <w:noProof/>
                <w:webHidden/>
              </w:rPr>
              <w:instrText xml:space="preserve"> PAGEREF _Toc193443594 \h </w:instrText>
            </w:r>
            <w:r>
              <w:rPr>
                <w:noProof/>
                <w:webHidden/>
              </w:rPr>
            </w:r>
            <w:r>
              <w:rPr>
                <w:noProof/>
                <w:webHidden/>
              </w:rPr>
              <w:fldChar w:fldCharType="separate"/>
            </w:r>
            <w:r w:rsidR="00710148">
              <w:rPr>
                <w:noProof/>
                <w:webHidden/>
              </w:rPr>
              <w:t>3</w:t>
            </w:r>
            <w:r>
              <w:rPr>
                <w:noProof/>
                <w:webHidden/>
              </w:rPr>
              <w:fldChar w:fldCharType="end"/>
            </w:r>
          </w:hyperlink>
        </w:p>
        <w:p w14:paraId="4870801A" w14:textId="59AC93AE" w:rsidR="00693B55" w:rsidRDefault="00693B55">
          <w:pPr>
            <w:pStyle w:val="TOC1"/>
            <w:rPr>
              <w:rFonts w:eastAsiaTheme="minorEastAsia"/>
              <w:noProof/>
              <w:kern w:val="2"/>
              <w:sz w:val="24"/>
              <w:szCs w:val="24"/>
              <w:lang w:eastAsia="lv-LV"/>
              <w14:ligatures w14:val="standardContextual"/>
            </w:rPr>
          </w:pPr>
          <w:hyperlink w:anchor="_Toc193443595" w:history="1">
            <w:r w:rsidRPr="00791235">
              <w:rPr>
                <w:rStyle w:val="Hyperlink"/>
                <w:rFonts w:ascii="Times New Roman" w:hAnsi="Times New Roman" w:cs="Times New Roman"/>
                <w:noProof/>
              </w:rPr>
              <w:t>5.</w:t>
            </w:r>
            <w:r>
              <w:rPr>
                <w:rFonts w:eastAsiaTheme="minorEastAsia"/>
                <w:noProof/>
                <w:kern w:val="2"/>
                <w:sz w:val="24"/>
                <w:szCs w:val="24"/>
                <w:lang w:eastAsia="lv-LV"/>
                <w14:ligatures w14:val="standardContextual"/>
              </w:rPr>
              <w:tab/>
            </w:r>
            <w:r w:rsidRPr="00791235">
              <w:rPr>
                <w:rStyle w:val="Hyperlink"/>
                <w:rFonts w:ascii="Times New Roman" w:hAnsi="Times New Roman" w:cs="Times New Roman"/>
                <w:noProof/>
              </w:rPr>
              <w:t>Balansēšanas pakalpojuma sniedzēja nākamās dienas plānu iesniegšanas nosacījumi</w:t>
            </w:r>
            <w:r>
              <w:rPr>
                <w:noProof/>
                <w:webHidden/>
              </w:rPr>
              <w:tab/>
            </w:r>
            <w:r>
              <w:rPr>
                <w:noProof/>
                <w:webHidden/>
              </w:rPr>
              <w:fldChar w:fldCharType="begin"/>
            </w:r>
            <w:r>
              <w:rPr>
                <w:noProof/>
                <w:webHidden/>
              </w:rPr>
              <w:instrText xml:space="preserve"> PAGEREF _Toc193443595 \h </w:instrText>
            </w:r>
            <w:r>
              <w:rPr>
                <w:noProof/>
                <w:webHidden/>
              </w:rPr>
            </w:r>
            <w:r>
              <w:rPr>
                <w:noProof/>
                <w:webHidden/>
              </w:rPr>
              <w:fldChar w:fldCharType="separate"/>
            </w:r>
            <w:r w:rsidR="00710148">
              <w:rPr>
                <w:noProof/>
                <w:webHidden/>
              </w:rPr>
              <w:t>5</w:t>
            </w:r>
            <w:r>
              <w:rPr>
                <w:noProof/>
                <w:webHidden/>
              </w:rPr>
              <w:fldChar w:fldCharType="end"/>
            </w:r>
          </w:hyperlink>
        </w:p>
        <w:p w14:paraId="1EEF4967" w14:textId="72B63A1A" w:rsidR="00693B55" w:rsidRDefault="00693B55">
          <w:pPr>
            <w:pStyle w:val="TOC1"/>
            <w:rPr>
              <w:rFonts w:eastAsiaTheme="minorEastAsia"/>
              <w:noProof/>
              <w:kern w:val="2"/>
              <w:sz w:val="24"/>
              <w:szCs w:val="24"/>
              <w:lang w:eastAsia="lv-LV"/>
              <w14:ligatures w14:val="standardContextual"/>
            </w:rPr>
          </w:pPr>
          <w:hyperlink w:anchor="_Toc193443596" w:history="1">
            <w:r w:rsidRPr="00791235">
              <w:rPr>
                <w:rStyle w:val="Hyperlink"/>
                <w:rFonts w:ascii="Times New Roman" w:hAnsi="Times New Roman" w:cs="Times New Roman"/>
                <w:noProof/>
              </w:rPr>
              <w:t>6.</w:t>
            </w:r>
            <w:r>
              <w:rPr>
                <w:rFonts w:eastAsiaTheme="minorEastAsia"/>
                <w:noProof/>
                <w:kern w:val="2"/>
                <w:sz w:val="24"/>
                <w:szCs w:val="24"/>
                <w:lang w:eastAsia="lv-LV"/>
                <w14:ligatures w14:val="standardContextual"/>
              </w:rPr>
              <w:tab/>
            </w:r>
            <w:r w:rsidRPr="00791235">
              <w:rPr>
                <w:rStyle w:val="Hyperlink"/>
                <w:rFonts w:ascii="Times New Roman" w:hAnsi="Times New Roman" w:cs="Times New Roman"/>
                <w:noProof/>
              </w:rPr>
              <w:t>Balansēšanas pakalpojuma sniedzēja tekošās dienas plānu iesniegšanas nosacījumi</w:t>
            </w:r>
            <w:r>
              <w:rPr>
                <w:noProof/>
                <w:webHidden/>
              </w:rPr>
              <w:tab/>
            </w:r>
            <w:r>
              <w:rPr>
                <w:noProof/>
                <w:webHidden/>
              </w:rPr>
              <w:fldChar w:fldCharType="begin"/>
            </w:r>
            <w:r>
              <w:rPr>
                <w:noProof/>
                <w:webHidden/>
              </w:rPr>
              <w:instrText xml:space="preserve"> PAGEREF _Toc193443596 \h </w:instrText>
            </w:r>
            <w:r>
              <w:rPr>
                <w:noProof/>
                <w:webHidden/>
              </w:rPr>
            </w:r>
            <w:r>
              <w:rPr>
                <w:noProof/>
                <w:webHidden/>
              </w:rPr>
              <w:fldChar w:fldCharType="separate"/>
            </w:r>
            <w:r w:rsidR="00710148">
              <w:rPr>
                <w:noProof/>
                <w:webHidden/>
              </w:rPr>
              <w:t>7</w:t>
            </w:r>
            <w:r>
              <w:rPr>
                <w:noProof/>
                <w:webHidden/>
              </w:rPr>
              <w:fldChar w:fldCharType="end"/>
            </w:r>
          </w:hyperlink>
        </w:p>
        <w:p w14:paraId="5CDFB3BB" w14:textId="714CDCFC" w:rsidR="00693B55" w:rsidRDefault="00693B55">
          <w:pPr>
            <w:pStyle w:val="TOC1"/>
            <w:rPr>
              <w:rFonts w:eastAsiaTheme="minorEastAsia"/>
              <w:noProof/>
              <w:kern w:val="2"/>
              <w:sz w:val="24"/>
              <w:szCs w:val="24"/>
              <w:lang w:eastAsia="lv-LV"/>
              <w14:ligatures w14:val="standardContextual"/>
            </w:rPr>
          </w:pPr>
          <w:hyperlink w:anchor="_Toc193443597" w:history="1">
            <w:r w:rsidRPr="00791235">
              <w:rPr>
                <w:rStyle w:val="Hyperlink"/>
                <w:rFonts w:ascii="Times New Roman" w:hAnsi="Times New Roman" w:cs="Times New Roman"/>
                <w:noProof/>
              </w:rPr>
              <w:t>7.</w:t>
            </w:r>
            <w:r>
              <w:rPr>
                <w:rFonts w:eastAsiaTheme="minorEastAsia"/>
                <w:noProof/>
                <w:kern w:val="2"/>
                <w:sz w:val="24"/>
                <w:szCs w:val="24"/>
                <w:lang w:eastAsia="lv-LV"/>
                <w14:ligatures w14:val="standardContextual"/>
              </w:rPr>
              <w:tab/>
            </w:r>
            <w:r w:rsidRPr="00791235">
              <w:rPr>
                <w:rStyle w:val="Hyperlink"/>
                <w:rFonts w:ascii="Times New Roman" w:hAnsi="Times New Roman" w:cs="Times New Roman"/>
                <w:noProof/>
              </w:rPr>
              <w:t>Maksas par balansēšanas pakalpojuma sniegšanu un balansēšanas jaudas uzturēšanas maksas noteikšana un nebalansa norēķini</w:t>
            </w:r>
            <w:r>
              <w:rPr>
                <w:noProof/>
                <w:webHidden/>
              </w:rPr>
              <w:tab/>
            </w:r>
            <w:r>
              <w:rPr>
                <w:noProof/>
                <w:webHidden/>
              </w:rPr>
              <w:fldChar w:fldCharType="begin"/>
            </w:r>
            <w:r>
              <w:rPr>
                <w:noProof/>
                <w:webHidden/>
              </w:rPr>
              <w:instrText xml:space="preserve"> PAGEREF _Toc193443597 \h </w:instrText>
            </w:r>
            <w:r>
              <w:rPr>
                <w:noProof/>
                <w:webHidden/>
              </w:rPr>
            </w:r>
            <w:r>
              <w:rPr>
                <w:noProof/>
                <w:webHidden/>
              </w:rPr>
              <w:fldChar w:fldCharType="separate"/>
            </w:r>
            <w:r w:rsidR="00710148">
              <w:rPr>
                <w:noProof/>
                <w:webHidden/>
              </w:rPr>
              <w:t>8</w:t>
            </w:r>
            <w:r>
              <w:rPr>
                <w:noProof/>
                <w:webHidden/>
              </w:rPr>
              <w:fldChar w:fldCharType="end"/>
            </w:r>
          </w:hyperlink>
        </w:p>
        <w:p w14:paraId="0CFEF96F" w14:textId="71E6A633" w:rsidR="00693B55" w:rsidRDefault="00693B55">
          <w:pPr>
            <w:pStyle w:val="TOC1"/>
            <w:rPr>
              <w:rFonts w:eastAsiaTheme="minorEastAsia"/>
              <w:noProof/>
              <w:kern w:val="2"/>
              <w:sz w:val="24"/>
              <w:szCs w:val="24"/>
              <w:lang w:eastAsia="lv-LV"/>
              <w14:ligatures w14:val="standardContextual"/>
            </w:rPr>
          </w:pPr>
          <w:hyperlink w:anchor="_Toc193443598" w:history="1">
            <w:r w:rsidRPr="00791235">
              <w:rPr>
                <w:rStyle w:val="Hyperlink"/>
                <w:rFonts w:ascii="Times New Roman" w:hAnsi="Times New Roman" w:cs="Times New Roman"/>
                <w:noProof/>
              </w:rPr>
              <w:t>8.</w:t>
            </w:r>
            <w:r>
              <w:rPr>
                <w:rFonts w:eastAsiaTheme="minorEastAsia"/>
                <w:noProof/>
                <w:kern w:val="2"/>
                <w:sz w:val="24"/>
                <w:szCs w:val="24"/>
                <w:lang w:eastAsia="lv-LV"/>
                <w14:ligatures w14:val="standardContextual"/>
              </w:rPr>
              <w:tab/>
            </w:r>
            <w:r w:rsidRPr="00791235">
              <w:rPr>
                <w:rStyle w:val="Hyperlink"/>
                <w:rFonts w:ascii="Times New Roman" w:hAnsi="Times New Roman" w:cs="Times New Roman"/>
                <w:noProof/>
              </w:rPr>
              <w:t>Administrēšanas maksas noteikšana</w:t>
            </w:r>
            <w:r>
              <w:rPr>
                <w:noProof/>
                <w:webHidden/>
              </w:rPr>
              <w:tab/>
            </w:r>
            <w:r>
              <w:rPr>
                <w:noProof/>
                <w:webHidden/>
              </w:rPr>
              <w:fldChar w:fldCharType="begin"/>
            </w:r>
            <w:r>
              <w:rPr>
                <w:noProof/>
                <w:webHidden/>
              </w:rPr>
              <w:instrText xml:space="preserve"> PAGEREF _Toc193443598 \h </w:instrText>
            </w:r>
            <w:r>
              <w:rPr>
                <w:noProof/>
                <w:webHidden/>
              </w:rPr>
            </w:r>
            <w:r>
              <w:rPr>
                <w:noProof/>
                <w:webHidden/>
              </w:rPr>
              <w:fldChar w:fldCharType="separate"/>
            </w:r>
            <w:r w:rsidR="00710148">
              <w:rPr>
                <w:noProof/>
                <w:webHidden/>
              </w:rPr>
              <w:t>11</w:t>
            </w:r>
            <w:r>
              <w:rPr>
                <w:noProof/>
                <w:webHidden/>
              </w:rPr>
              <w:fldChar w:fldCharType="end"/>
            </w:r>
          </w:hyperlink>
        </w:p>
        <w:p w14:paraId="2CB3CB67" w14:textId="480F8511" w:rsidR="00693B55" w:rsidRDefault="00693B55">
          <w:pPr>
            <w:pStyle w:val="TOC1"/>
            <w:rPr>
              <w:rFonts w:eastAsiaTheme="minorEastAsia"/>
              <w:noProof/>
              <w:kern w:val="2"/>
              <w:sz w:val="24"/>
              <w:szCs w:val="24"/>
              <w:lang w:eastAsia="lv-LV"/>
              <w14:ligatures w14:val="standardContextual"/>
            </w:rPr>
          </w:pPr>
          <w:hyperlink w:anchor="_Toc193443599" w:history="1">
            <w:r w:rsidRPr="00791235">
              <w:rPr>
                <w:rStyle w:val="Hyperlink"/>
                <w:rFonts w:ascii="Times New Roman" w:hAnsi="Times New Roman" w:cs="Times New Roman"/>
                <w:noProof/>
              </w:rPr>
              <w:t>9.</w:t>
            </w:r>
            <w:r>
              <w:rPr>
                <w:rFonts w:eastAsiaTheme="minorEastAsia"/>
                <w:noProof/>
                <w:kern w:val="2"/>
                <w:sz w:val="24"/>
                <w:szCs w:val="24"/>
                <w:lang w:eastAsia="lv-LV"/>
                <w14:ligatures w14:val="standardContextual"/>
              </w:rPr>
              <w:tab/>
            </w:r>
            <w:r w:rsidRPr="00791235">
              <w:rPr>
                <w:rStyle w:val="Hyperlink"/>
                <w:rFonts w:ascii="Times New Roman" w:hAnsi="Times New Roman" w:cs="Times New Roman"/>
                <w:noProof/>
              </w:rPr>
              <w:t>Saistību izpildes nodrošinājums</w:t>
            </w:r>
            <w:r>
              <w:rPr>
                <w:noProof/>
                <w:webHidden/>
              </w:rPr>
              <w:tab/>
            </w:r>
            <w:r>
              <w:rPr>
                <w:noProof/>
                <w:webHidden/>
              </w:rPr>
              <w:fldChar w:fldCharType="begin"/>
            </w:r>
            <w:r>
              <w:rPr>
                <w:noProof/>
                <w:webHidden/>
              </w:rPr>
              <w:instrText xml:space="preserve"> PAGEREF _Toc193443599 \h </w:instrText>
            </w:r>
            <w:r>
              <w:rPr>
                <w:noProof/>
                <w:webHidden/>
              </w:rPr>
            </w:r>
            <w:r>
              <w:rPr>
                <w:noProof/>
                <w:webHidden/>
              </w:rPr>
              <w:fldChar w:fldCharType="separate"/>
            </w:r>
            <w:r w:rsidR="00710148">
              <w:rPr>
                <w:noProof/>
                <w:webHidden/>
              </w:rPr>
              <w:t>12</w:t>
            </w:r>
            <w:r>
              <w:rPr>
                <w:noProof/>
                <w:webHidden/>
              </w:rPr>
              <w:fldChar w:fldCharType="end"/>
            </w:r>
          </w:hyperlink>
        </w:p>
        <w:p w14:paraId="088EEB1D" w14:textId="7492E795" w:rsidR="00693B55" w:rsidRDefault="00693B55">
          <w:pPr>
            <w:pStyle w:val="TOC1"/>
            <w:rPr>
              <w:rFonts w:eastAsiaTheme="minorEastAsia"/>
              <w:noProof/>
              <w:kern w:val="2"/>
              <w:sz w:val="24"/>
              <w:szCs w:val="24"/>
              <w:lang w:eastAsia="lv-LV"/>
              <w14:ligatures w14:val="standardContextual"/>
            </w:rPr>
          </w:pPr>
          <w:hyperlink w:anchor="_Toc193443600" w:history="1">
            <w:r w:rsidRPr="00791235">
              <w:rPr>
                <w:rStyle w:val="Hyperlink"/>
                <w:rFonts w:ascii="Times New Roman" w:hAnsi="Times New Roman" w:cs="Times New Roman"/>
                <w:noProof/>
              </w:rPr>
              <w:t>10.</w:t>
            </w:r>
            <w:r>
              <w:rPr>
                <w:rFonts w:eastAsiaTheme="minorEastAsia"/>
                <w:noProof/>
                <w:kern w:val="2"/>
                <w:sz w:val="24"/>
                <w:szCs w:val="24"/>
                <w:lang w:eastAsia="lv-LV"/>
                <w14:ligatures w14:val="standardContextual"/>
              </w:rPr>
              <w:tab/>
            </w:r>
            <w:r w:rsidRPr="00791235">
              <w:rPr>
                <w:rStyle w:val="Hyperlink"/>
                <w:rFonts w:ascii="Times New Roman" w:hAnsi="Times New Roman" w:cs="Times New Roman"/>
                <w:noProof/>
              </w:rPr>
              <w:t>Noteikumu pielikumi</w:t>
            </w:r>
            <w:r>
              <w:rPr>
                <w:noProof/>
                <w:webHidden/>
              </w:rPr>
              <w:tab/>
            </w:r>
            <w:r>
              <w:rPr>
                <w:noProof/>
                <w:webHidden/>
              </w:rPr>
              <w:fldChar w:fldCharType="begin"/>
            </w:r>
            <w:r>
              <w:rPr>
                <w:noProof/>
                <w:webHidden/>
              </w:rPr>
              <w:instrText xml:space="preserve"> PAGEREF _Toc193443600 \h </w:instrText>
            </w:r>
            <w:r>
              <w:rPr>
                <w:noProof/>
                <w:webHidden/>
              </w:rPr>
            </w:r>
            <w:r>
              <w:rPr>
                <w:noProof/>
                <w:webHidden/>
              </w:rPr>
              <w:fldChar w:fldCharType="separate"/>
            </w:r>
            <w:r w:rsidR="00710148">
              <w:rPr>
                <w:noProof/>
                <w:webHidden/>
              </w:rPr>
              <w:t>14</w:t>
            </w:r>
            <w:r>
              <w:rPr>
                <w:noProof/>
                <w:webHidden/>
              </w:rPr>
              <w:fldChar w:fldCharType="end"/>
            </w:r>
          </w:hyperlink>
        </w:p>
        <w:p w14:paraId="6DDE6FF4" w14:textId="77777777" w:rsidR="00F5602A" w:rsidRPr="00D01D5D" w:rsidRDefault="00710148" w:rsidP="00F5602A">
          <w:pPr>
            <w:pStyle w:val="TOC1"/>
          </w:pPr>
          <w:r w:rsidRPr="00D01D5D">
            <w:rPr>
              <w:b/>
            </w:rPr>
            <w:fldChar w:fldCharType="end"/>
          </w:r>
        </w:p>
      </w:sdtContent>
    </w:sdt>
    <w:p w14:paraId="0979DB3B" w14:textId="77777777" w:rsidR="00F5602A" w:rsidRPr="00D01D5D" w:rsidRDefault="00710148" w:rsidP="00F5602A">
      <w:pPr>
        <w:pStyle w:val="Heading1"/>
        <w:numPr>
          <w:ilvl w:val="0"/>
          <w:numId w:val="1"/>
        </w:numPr>
        <w:tabs>
          <w:tab w:val="num" w:pos="360"/>
        </w:tabs>
        <w:spacing w:before="0" w:after="180"/>
        <w:ind w:left="714" w:hanging="357"/>
        <w:jc w:val="center"/>
        <w:rPr>
          <w:rFonts w:ascii="Times New Roman" w:hAnsi="Times New Roman" w:cs="Times New Roman"/>
          <w:color w:val="auto"/>
          <w:sz w:val="24"/>
          <w:szCs w:val="24"/>
        </w:rPr>
      </w:pPr>
      <w:bookmarkStart w:id="0" w:name="_Toc193443591"/>
      <w:r w:rsidRPr="00D01D5D">
        <w:rPr>
          <w:rFonts w:ascii="Times New Roman" w:hAnsi="Times New Roman" w:cs="Times New Roman"/>
          <w:color w:val="auto"/>
          <w:sz w:val="24"/>
          <w:szCs w:val="24"/>
        </w:rPr>
        <w:t xml:space="preserve">Vispārīgie </w:t>
      </w:r>
      <w:r w:rsidRPr="00D01D5D">
        <w:rPr>
          <w:rFonts w:ascii="Times New Roman" w:hAnsi="Times New Roman" w:cs="Times New Roman"/>
          <w:color w:val="auto"/>
          <w:sz w:val="24"/>
          <w:szCs w:val="24"/>
        </w:rPr>
        <w:t>jautājumi</w:t>
      </w:r>
      <w:bookmarkEnd w:id="0"/>
    </w:p>
    <w:p w14:paraId="22DC1604" w14:textId="77777777" w:rsidR="00F5602A" w:rsidRDefault="00710148" w:rsidP="00F5602A">
      <w:pPr>
        <w:pStyle w:val="ListParagraph"/>
        <w:numPr>
          <w:ilvl w:val="1"/>
          <w:numId w:val="2"/>
        </w:numPr>
        <w:spacing w:after="180"/>
        <w:ind w:left="709" w:hanging="709"/>
        <w:jc w:val="both"/>
        <w:rPr>
          <w:rFonts w:ascii="Times New Roman" w:hAnsi="Times New Roman" w:cs="Times New Roman"/>
          <w:sz w:val="24"/>
          <w:szCs w:val="24"/>
        </w:rPr>
      </w:pPr>
      <w:r w:rsidRPr="00D01D5D">
        <w:rPr>
          <w:rFonts w:ascii="Times New Roman" w:hAnsi="Times New Roman" w:cs="Times New Roman"/>
          <w:sz w:val="24"/>
          <w:szCs w:val="24"/>
        </w:rPr>
        <w:t>Šo Noteikumu mērķis ir noteikt kārtību, kādā AS “Augstsprieguma tīkls” (turpmāk - PSO) sniedz un balansēšanas pakalpojuma sniedzējs (turpmāk - BPS) saņem balansēšanas pakalpojumu Balansēšanas līguma (turpmāk – Līgums) ietvaros</w:t>
      </w:r>
      <w:r w:rsidR="004158E9">
        <w:rPr>
          <w:rFonts w:ascii="Times New Roman" w:hAnsi="Times New Roman" w:cs="Times New Roman"/>
          <w:sz w:val="24"/>
          <w:szCs w:val="24"/>
        </w:rPr>
        <w:t xml:space="preserve"> un veic norēķinus par balansēšanas jaudas rezervju uzturēšanu</w:t>
      </w:r>
      <w:r w:rsidRPr="00D01D5D">
        <w:rPr>
          <w:rFonts w:ascii="Times New Roman" w:hAnsi="Times New Roman" w:cs="Times New Roman"/>
          <w:sz w:val="24"/>
          <w:szCs w:val="24"/>
        </w:rPr>
        <w:t>.</w:t>
      </w:r>
    </w:p>
    <w:p w14:paraId="7045580A" w14:textId="77777777" w:rsidR="00F5602A" w:rsidRDefault="00710148" w:rsidP="00F5602A">
      <w:pPr>
        <w:pStyle w:val="ListParagraph"/>
        <w:numPr>
          <w:ilvl w:val="1"/>
          <w:numId w:val="2"/>
        </w:numPr>
        <w:spacing w:after="180"/>
        <w:ind w:left="709" w:hanging="709"/>
        <w:jc w:val="both"/>
        <w:rPr>
          <w:rFonts w:ascii="Times New Roman" w:hAnsi="Times New Roman" w:cs="Times New Roman"/>
          <w:sz w:val="24"/>
          <w:szCs w:val="24"/>
        </w:rPr>
      </w:pPr>
      <w:r w:rsidRPr="00D01D5D">
        <w:rPr>
          <w:rFonts w:ascii="Times New Roman" w:hAnsi="Times New Roman" w:cs="Times New Roman"/>
          <w:sz w:val="24"/>
          <w:szCs w:val="24"/>
        </w:rPr>
        <w:t>Šajos Noteikumos ir lietoti šādi termini:</w:t>
      </w:r>
    </w:p>
    <w:p w14:paraId="2F4F6781" w14:textId="77777777" w:rsidR="00F5602A" w:rsidRDefault="00710148" w:rsidP="005E0E86">
      <w:pPr>
        <w:pStyle w:val="ListParagraph"/>
        <w:numPr>
          <w:ilvl w:val="2"/>
          <w:numId w:val="4"/>
        </w:numPr>
        <w:jc w:val="both"/>
        <w:rPr>
          <w:rFonts w:ascii="Times New Roman" w:hAnsi="Times New Roman" w:cs="Times New Roman"/>
          <w:sz w:val="24"/>
          <w:szCs w:val="24"/>
        </w:rPr>
      </w:pPr>
      <w:r w:rsidRPr="00F5602A">
        <w:rPr>
          <w:rFonts w:ascii="Times New Roman" w:hAnsi="Times New Roman" w:cs="Times New Roman"/>
          <w:sz w:val="24"/>
          <w:szCs w:val="24"/>
        </w:rPr>
        <w:t>B</w:t>
      </w:r>
      <w:r w:rsidR="00347B1A">
        <w:rPr>
          <w:rFonts w:ascii="Times New Roman" w:hAnsi="Times New Roman" w:cs="Times New Roman"/>
          <w:sz w:val="24"/>
          <w:szCs w:val="24"/>
        </w:rPr>
        <w:t>alansēšanas pakalpojuma sniedzējs</w:t>
      </w:r>
      <w:r w:rsidRPr="00F5602A">
        <w:rPr>
          <w:rFonts w:ascii="Times New Roman" w:hAnsi="Times New Roman" w:cs="Times New Roman"/>
          <w:sz w:val="24"/>
          <w:szCs w:val="24"/>
        </w:rPr>
        <w:t xml:space="preserve"> –</w:t>
      </w:r>
      <w:r w:rsidR="00347B1A">
        <w:rPr>
          <w:rFonts w:ascii="Times New Roman" w:hAnsi="Times New Roman" w:cs="Times New Roman"/>
          <w:sz w:val="24"/>
          <w:szCs w:val="24"/>
        </w:rPr>
        <w:t xml:space="preserve"> </w:t>
      </w:r>
      <w:r w:rsidR="00347B1A" w:rsidRPr="00347B1A">
        <w:rPr>
          <w:rFonts w:ascii="Times New Roman" w:hAnsi="Times New Roman" w:cs="Times New Roman"/>
          <w:sz w:val="24"/>
          <w:szCs w:val="24"/>
        </w:rPr>
        <w:t>tirgus dalībnieks, kurš saņem balansēšanas pakalpojumu no pārvades sistēmas operatora</w:t>
      </w:r>
      <w:r w:rsidR="00347B1A">
        <w:rPr>
          <w:rFonts w:ascii="Times New Roman" w:hAnsi="Times New Roman" w:cs="Times New Roman"/>
          <w:sz w:val="24"/>
          <w:szCs w:val="24"/>
        </w:rPr>
        <w:t>;</w:t>
      </w:r>
    </w:p>
    <w:p w14:paraId="14427AAF" w14:textId="77777777" w:rsidR="00347B1A" w:rsidRPr="00410A32" w:rsidRDefault="00710148" w:rsidP="005E0E86">
      <w:pPr>
        <w:pStyle w:val="ListParagraph"/>
        <w:numPr>
          <w:ilvl w:val="2"/>
          <w:numId w:val="4"/>
        </w:numPr>
        <w:jc w:val="both"/>
        <w:rPr>
          <w:rFonts w:ascii="Times New Roman" w:hAnsi="Times New Roman" w:cs="Times New Roman"/>
          <w:sz w:val="24"/>
          <w:szCs w:val="24"/>
        </w:rPr>
      </w:pPr>
      <w:r w:rsidRPr="00F5602A">
        <w:rPr>
          <w:rFonts w:ascii="Times New Roman" w:hAnsi="Times New Roman" w:cs="Times New Roman"/>
          <w:sz w:val="24"/>
          <w:szCs w:val="24"/>
        </w:rPr>
        <w:t xml:space="preserve">Biznesa dati – BPS paziņotais </w:t>
      </w:r>
      <w:r w:rsidRPr="00F5602A">
        <w:rPr>
          <w:rFonts w:ascii="Times New Roman" w:hAnsi="Times New Roman" w:cs="Times New Roman"/>
          <w:sz w:val="24"/>
          <w:szCs w:val="24"/>
        </w:rPr>
        <w:t>plānotais elektroenerģijas daudzums par katru nebalansa norēķinu periodu, pārvades sistēmā faktiski ievadītais vai no tās patērētais elektroenerģijas daudzums, kuru attiecina uz balansēšanas pakalpojuma saņēmēju tā nebalansa apgabalā radītā nebalansa aprēķināšanai un BPS nebalanss;</w:t>
      </w:r>
    </w:p>
    <w:p w14:paraId="5569559A" w14:textId="77777777" w:rsidR="00F5602A" w:rsidRDefault="00710148" w:rsidP="00F5602A">
      <w:pPr>
        <w:pStyle w:val="ListParagraph"/>
        <w:numPr>
          <w:ilvl w:val="2"/>
          <w:numId w:val="4"/>
        </w:numPr>
        <w:tabs>
          <w:tab w:val="left" w:pos="1560"/>
          <w:tab w:val="left" w:pos="9356"/>
        </w:tabs>
        <w:spacing w:after="180"/>
        <w:jc w:val="both"/>
        <w:rPr>
          <w:rFonts w:ascii="Times New Roman" w:hAnsi="Times New Roman" w:cs="Times New Roman"/>
          <w:sz w:val="24"/>
          <w:szCs w:val="24"/>
        </w:rPr>
      </w:pPr>
      <w:r>
        <w:rPr>
          <w:rFonts w:ascii="Times New Roman" w:hAnsi="Times New Roman" w:cs="Times New Roman"/>
          <w:sz w:val="24"/>
          <w:szCs w:val="24"/>
        </w:rPr>
        <w:t>BPS IP adrese – BPS interneta provaidera piešķirtā ārējā fiksēta Interneta Protokola adrese;</w:t>
      </w:r>
    </w:p>
    <w:p w14:paraId="4505E078" w14:textId="77777777" w:rsidR="00F5602A" w:rsidRDefault="00710148" w:rsidP="00F5602A">
      <w:pPr>
        <w:pStyle w:val="ListParagraph"/>
        <w:numPr>
          <w:ilvl w:val="2"/>
          <w:numId w:val="4"/>
        </w:numPr>
        <w:tabs>
          <w:tab w:val="left" w:pos="1560"/>
          <w:tab w:val="left" w:pos="9356"/>
        </w:tabs>
        <w:spacing w:after="180"/>
        <w:jc w:val="both"/>
        <w:rPr>
          <w:rFonts w:ascii="Times New Roman" w:hAnsi="Times New Roman" w:cs="Times New Roman"/>
          <w:sz w:val="24"/>
          <w:szCs w:val="24"/>
        </w:rPr>
      </w:pPr>
      <w:r>
        <w:rPr>
          <w:rFonts w:ascii="Times New Roman" w:hAnsi="Times New Roman" w:cs="Times New Roman"/>
          <w:sz w:val="24"/>
          <w:szCs w:val="24"/>
        </w:rPr>
        <w:t>BVS – balansa vadības sistēma;</w:t>
      </w:r>
    </w:p>
    <w:p w14:paraId="0D81282D" w14:textId="77777777" w:rsidR="00F5602A" w:rsidRDefault="00710148" w:rsidP="00F5602A">
      <w:pPr>
        <w:pStyle w:val="ListParagraph"/>
        <w:numPr>
          <w:ilvl w:val="2"/>
          <w:numId w:val="4"/>
        </w:numPr>
        <w:tabs>
          <w:tab w:val="left" w:pos="1560"/>
          <w:tab w:val="left" w:pos="9356"/>
        </w:tabs>
        <w:spacing w:after="180"/>
        <w:jc w:val="both"/>
        <w:rPr>
          <w:rFonts w:ascii="Times New Roman" w:hAnsi="Times New Roman" w:cs="Times New Roman"/>
          <w:sz w:val="24"/>
          <w:szCs w:val="24"/>
        </w:rPr>
      </w:pPr>
      <w:r w:rsidRPr="00D01D5D">
        <w:rPr>
          <w:rFonts w:ascii="Times New Roman" w:hAnsi="Times New Roman" w:cs="Times New Roman"/>
          <w:sz w:val="24"/>
          <w:szCs w:val="24"/>
        </w:rPr>
        <w:t>galapozīcija – BPS paziņotais un PSO apstiprinātais BPS plānotais elektroenerģijas daudzums par katru nebalansa aprēķina periodu, ko izmanto nebalansa aprēķināšanai un kas ietver plānoto elektroenerģijas ražošanu, patēriņu un tirdzniecības darījumus;</w:t>
      </w:r>
    </w:p>
    <w:p w14:paraId="2EEEEBE3" w14:textId="77777777" w:rsidR="00F5602A" w:rsidRDefault="00710148" w:rsidP="00F5602A">
      <w:pPr>
        <w:pStyle w:val="ListParagraph"/>
        <w:numPr>
          <w:ilvl w:val="2"/>
          <w:numId w:val="4"/>
        </w:numPr>
        <w:tabs>
          <w:tab w:val="left" w:pos="1560"/>
          <w:tab w:val="left" w:pos="9356"/>
        </w:tabs>
        <w:spacing w:after="180"/>
        <w:jc w:val="both"/>
        <w:rPr>
          <w:rFonts w:ascii="Times New Roman" w:hAnsi="Times New Roman" w:cs="Times New Roman"/>
          <w:sz w:val="24"/>
          <w:szCs w:val="24"/>
        </w:rPr>
      </w:pPr>
      <w:r w:rsidRPr="00444888">
        <w:rPr>
          <w:rFonts w:ascii="Times New Roman" w:hAnsi="Times New Roman" w:cs="Times New Roman"/>
          <w:sz w:val="24"/>
          <w:szCs w:val="24"/>
        </w:rPr>
        <w:lastRenderedPageBreak/>
        <w:t>IS –  balansa vadības sistēmas ārējais portāls, vai tās ārējās pakalpes</w:t>
      </w:r>
      <w:r>
        <w:rPr>
          <w:rFonts w:ascii="Times New Roman" w:hAnsi="Times New Roman" w:cs="Times New Roman"/>
          <w:sz w:val="24"/>
          <w:szCs w:val="24"/>
        </w:rPr>
        <w:t>;</w:t>
      </w:r>
    </w:p>
    <w:p w14:paraId="1EDC3D62" w14:textId="77777777" w:rsidR="00F5602A" w:rsidRPr="00D01D5D" w:rsidRDefault="00710148" w:rsidP="00F5602A">
      <w:pPr>
        <w:pStyle w:val="ListParagraph"/>
        <w:numPr>
          <w:ilvl w:val="2"/>
          <w:numId w:val="4"/>
        </w:numPr>
        <w:tabs>
          <w:tab w:val="left" w:pos="1560"/>
          <w:tab w:val="left" w:pos="9356"/>
        </w:tabs>
        <w:spacing w:after="180"/>
        <w:jc w:val="both"/>
        <w:rPr>
          <w:rFonts w:ascii="Times New Roman" w:hAnsi="Times New Roman" w:cs="Times New Roman"/>
          <w:sz w:val="24"/>
          <w:szCs w:val="24"/>
        </w:rPr>
      </w:pPr>
      <w:r w:rsidRPr="00444888">
        <w:rPr>
          <w:rFonts w:ascii="Times New Roman" w:hAnsi="Times New Roman" w:cs="Times New Roman"/>
          <w:sz w:val="24"/>
          <w:szCs w:val="24"/>
        </w:rPr>
        <w:t xml:space="preserve">IT drošības incidents - kaitīgs notikums vai nodarījums, kura rezultātā tiek apdraudēta </w:t>
      </w:r>
      <w:r>
        <w:rPr>
          <w:rFonts w:ascii="Times New Roman" w:hAnsi="Times New Roman" w:cs="Times New Roman"/>
          <w:sz w:val="24"/>
          <w:szCs w:val="24"/>
        </w:rPr>
        <w:t>IS</w:t>
      </w:r>
      <w:r w:rsidRPr="00444888">
        <w:rPr>
          <w:rFonts w:ascii="Times New Roman" w:hAnsi="Times New Roman" w:cs="Times New Roman"/>
          <w:sz w:val="24"/>
          <w:szCs w:val="24"/>
        </w:rPr>
        <w:t xml:space="preserve"> integritāte, pieejamība vai konfidencialitāte</w:t>
      </w:r>
      <w:r>
        <w:rPr>
          <w:rFonts w:ascii="Times New Roman" w:hAnsi="Times New Roman" w:cs="Times New Roman"/>
          <w:sz w:val="24"/>
          <w:szCs w:val="24"/>
        </w:rPr>
        <w:t>;</w:t>
      </w:r>
    </w:p>
    <w:p w14:paraId="022B8AE2" w14:textId="77777777" w:rsidR="00F5602A" w:rsidRPr="00D01D5D" w:rsidRDefault="00710148" w:rsidP="00F5602A">
      <w:pPr>
        <w:pStyle w:val="ListParagraph"/>
        <w:numPr>
          <w:ilvl w:val="2"/>
          <w:numId w:val="4"/>
        </w:numPr>
        <w:tabs>
          <w:tab w:val="left" w:pos="1560"/>
          <w:tab w:val="left" w:pos="9356"/>
        </w:tabs>
        <w:spacing w:after="180"/>
        <w:jc w:val="both"/>
        <w:rPr>
          <w:rFonts w:ascii="Times New Roman" w:hAnsi="Times New Roman" w:cs="Times New Roman"/>
          <w:sz w:val="24"/>
          <w:szCs w:val="24"/>
        </w:rPr>
      </w:pPr>
      <w:r w:rsidRPr="00D01D5D">
        <w:rPr>
          <w:rFonts w:ascii="Times New Roman" w:hAnsi="Times New Roman" w:cs="Times New Roman"/>
          <w:sz w:val="24"/>
          <w:szCs w:val="24"/>
        </w:rPr>
        <w:t>n</w:t>
      </w:r>
      <w:r>
        <w:rPr>
          <w:rFonts w:ascii="Times New Roman" w:hAnsi="Times New Roman" w:cs="Times New Roman"/>
          <w:sz w:val="24"/>
          <w:szCs w:val="24"/>
        </w:rPr>
        <w:t>e</w:t>
      </w:r>
      <w:r w:rsidRPr="00D01D5D">
        <w:rPr>
          <w:rFonts w:ascii="Times New Roman" w:hAnsi="Times New Roman" w:cs="Times New Roman"/>
          <w:sz w:val="24"/>
          <w:szCs w:val="24"/>
        </w:rPr>
        <w:t>balansa apgabals –</w:t>
      </w:r>
      <w:bookmarkStart w:id="1" w:name="_Hlk495502101"/>
      <w:r w:rsidRPr="00D01D5D">
        <w:rPr>
          <w:rFonts w:ascii="Times New Roman" w:hAnsi="Times New Roman" w:cs="Times New Roman"/>
          <w:sz w:val="24"/>
          <w:szCs w:val="24"/>
        </w:rPr>
        <w:t xml:space="preserve"> elektroenerģijas lietotāju (turpmāk - lietotājs) un elektroenerģijas ražotāju (turpmāk - ražotājs) elektroenerģijas komercuzskaites vietas</w:t>
      </w:r>
      <w:bookmarkEnd w:id="1"/>
      <w:r w:rsidRPr="00D01D5D">
        <w:rPr>
          <w:rFonts w:ascii="Times New Roman" w:hAnsi="Times New Roman" w:cs="Times New Roman"/>
          <w:sz w:val="24"/>
          <w:szCs w:val="24"/>
        </w:rPr>
        <w:t>, kuras ņem vērā BPS radītā nebalansa aprēķināšanai;</w:t>
      </w:r>
    </w:p>
    <w:p w14:paraId="5B7BAF01" w14:textId="77777777" w:rsidR="00F5602A" w:rsidRPr="00D01D5D" w:rsidRDefault="00710148" w:rsidP="00F5602A">
      <w:pPr>
        <w:pStyle w:val="ListParagraph"/>
        <w:numPr>
          <w:ilvl w:val="2"/>
          <w:numId w:val="4"/>
        </w:numPr>
        <w:tabs>
          <w:tab w:val="left" w:pos="1560"/>
          <w:tab w:val="left" w:pos="9356"/>
        </w:tabs>
        <w:spacing w:after="180"/>
        <w:jc w:val="both"/>
        <w:rPr>
          <w:rFonts w:ascii="Times New Roman" w:hAnsi="Times New Roman" w:cs="Times New Roman"/>
          <w:sz w:val="24"/>
          <w:szCs w:val="24"/>
        </w:rPr>
      </w:pPr>
      <w:r w:rsidRPr="00D01D5D">
        <w:rPr>
          <w:rFonts w:ascii="Times New Roman" w:hAnsi="Times New Roman" w:cs="Times New Roman"/>
          <w:sz w:val="24"/>
          <w:szCs w:val="24"/>
        </w:rPr>
        <w:t>n</w:t>
      </w:r>
      <w:r>
        <w:rPr>
          <w:rFonts w:ascii="Times New Roman" w:hAnsi="Times New Roman" w:cs="Times New Roman"/>
          <w:sz w:val="24"/>
          <w:szCs w:val="24"/>
        </w:rPr>
        <w:t>e</w:t>
      </w:r>
      <w:r w:rsidRPr="00D01D5D">
        <w:rPr>
          <w:rFonts w:ascii="Times New Roman" w:hAnsi="Times New Roman" w:cs="Times New Roman"/>
          <w:sz w:val="24"/>
          <w:szCs w:val="24"/>
        </w:rPr>
        <w:t xml:space="preserve">balansa </w:t>
      </w:r>
      <w:r w:rsidR="00987756">
        <w:rPr>
          <w:rFonts w:ascii="Times New Roman" w:hAnsi="Times New Roman" w:cs="Times New Roman"/>
          <w:sz w:val="24"/>
          <w:szCs w:val="24"/>
        </w:rPr>
        <w:t>norēķinu</w:t>
      </w:r>
      <w:r w:rsidRPr="00D01D5D">
        <w:rPr>
          <w:rFonts w:ascii="Times New Roman" w:hAnsi="Times New Roman" w:cs="Times New Roman"/>
          <w:sz w:val="24"/>
          <w:szCs w:val="24"/>
        </w:rPr>
        <w:t xml:space="preserve"> periods – </w:t>
      </w:r>
      <w:r w:rsidR="0004701C" w:rsidRPr="0004701C">
        <w:rPr>
          <w:rFonts w:ascii="Times New Roman" w:hAnsi="Times New Roman" w:cs="Times New Roman"/>
          <w:sz w:val="24"/>
          <w:szCs w:val="24"/>
        </w:rPr>
        <w:t>laika periods, par kuru aprēķina nebalansu</w:t>
      </w:r>
      <w:r w:rsidRPr="00D01D5D">
        <w:rPr>
          <w:rFonts w:ascii="Times New Roman" w:hAnsi="Times New Roman" w:cs="Times New Roman"/>
          <w:sz w:val="24"/>
          <w:szCs w:val="24"/>
        </w:rPr>
        <w:t>;</w:t>
      </w:r>
    </w:p>
    <w:p w14:paraId="32F5AE54" w14:textId="77777777" w:rsidR="00F5602A" w:rsidRPr="00D01D5D" w:rsidRDefault="00710148" w:rsidP="00F5602A">
      <w:pPr>
        <w:pStyle w:val="ListParagraph"/>
        <w:numPr>
          <w:ilvl w:val="2"/>
          <w:numId w:val="4"/>
        </w:numPr>
        <w:tabs>
          <w:tab w:val="left" w:pos="1560"/>
          <w:tab w:val="left" w:pos="9356"/>
        </w:tabs>
        <w:spacing w:after="180"/>
        <w:jc w:val="both"/>
        <w:rPr>
          <w:rFonts w:ascii="Times New Roman" w:hAnsi="Times New Roman" w:cs="Times New Roman"/>
          <w:sz w:val="24"/>
          <w:szCs w:val="24"/>
        </w:rPr>
      </w:pPr>
      <w:r w:rsidRPr="00D01D5D">
        <w:rPr>
          <w:rFonts w:ascii="Times New Roman" w:hAnsi="Times New Roman" w:cs="Times New Roman"/>
          <w:sz w:val="24"/>
          <w:szCs w:val="24"/>
        </w:rPr>
        <w:t>nebalansa norēķini – finanšu norēķinu kārtība, saskaņā ar kuru PSO no BPS pērk vai pārdod nebalansu;</w:t>
      </w:r>
    </w:p>
    <w:p w14:paraId="162DABC1" w14:textId="77777777" w:rsidR="00F5602A" w:rsidRPr="00D01D5D" w:rsidRDefault="00710148" w:rsidP="00F5602A">
      <w:pPr>
        <w:pStyle w:val="ListParagraph"/>
        <w:numPr>
          <w:ilvl w:val="2"/>
          <w:numId w:val="4"/>
        </w:numPr>
        <w:tabs>
          <w:tab w:val="left" w:pos="1560"/>
          <w:tab w:val="left" w:pos="9356"/>
        </w:tabs>
        <w:spacing w:after="180"/>
        <w:jc w:val="both"/>
        <w:rPr>
          <w:rFonts w:ascii="Times New Roman" w:hAnsi="Times New Roman" w:cs="Times New Roman"/>
          <w:sz w:val="24"/>
          <w:szCs w:val="24"/>
        </w:rPr>
      </w:pPr>
      <w:r w:rsidRPr="00D01D5D">
        <w:rPr>
          <w:rFonts w:ascii="Times New Roman" w:hAnsi="Times New Roman" w:cs="Times New Roman"/>
          <w:sz w:val="24"/>
          <w:szCs w:val="24"/>
        </w:rPr>
        <w:t>administrēšana – PSO veiktās darbības</w:t>
      </w:r>
      <w:r w:rsidR="00BD770F">
        <w:rPr>
          <w:rFonts w:ascii="Times New Roman" w:hAnsi="Times New Roman" w:cs="Times New Roman"/>
          <w:sz w:val="24"/>
          <w:szCs w:val="24"/>
        </w:rPr>
        <w:t xml:space="preserve"> </w:t>
      </w:r>
      <w:r w:rsidR="00BD770F" w:rsidRPr="00BD770F">
        <w:rPr>
          <w:rFonts w:ascii="Times New Roman" w:hAnsi="Times New Roman" w:cs="Times New Roman"/>
          <w:sz w:val="24"/>
          <w:szCs w:val="24"/>
        </w:rPr>
        <w:t>balansēšanas regulēšanas pakalpojumu tirg</w:t>
      </w:r>
      <w:r w:rsidR="00CC1A74">
        <w:rPr>
          <w:rFonts w:ascii="Times New Roman" w:hAnsi="Times New Roman" w:cs="Times New Roman"/>
          <w:sz w:val="24"/>
          <w:szCs w:val="24"/>
        </w:rPr>
        <w:t>ū</w:t>
      </w:r>
      <w:r w:rsidR="00BD770F" w:rsidRPr="00BD770F">
        <w:rPr>
          <w:rFonts w:ascii="Times New Roman" w:hAnsi="Times New Roman" w:cs="Times New Roman"/>
          <w:sz w:val="24"/>
          <w:szCs w:val="24"/>
        </w:rPr>
        <w:t xml:space="preserve"> un</w:t>
      </w:r>
      <w:r w:rsidRPr="00D01D5D">
        <w:rPr>
          <w:rFonts w:ascii="Times New Roman" w:hAnsi="Times New Roman" w:cs="Times New Roman"/>
          <w:sz w:val="24"/>
          <w:szCs w:val="24"/>
        </w:rPr>
        <w:t xml:space="preserve"> nebalansa norēķinu nodrošināšanai;</w:t>
      </w:r>
    </w:p>
    <w:p w14:paraId="7122B96B" w14:textId="77777777" w:rsidR="00F5602A" w:rsidRPr="00D01D5D" w:rsidRDefault="00710148" w:rsidP="00F5602A">
      <w:pPr>
        <w:pStyle w:val="ListParagraph"/>
        <w:numPr>
          <w:ilvl w:val="2"/>
          <w:numId w:val="4"/>
        </w:numPr>
        <w:tabs>
          <w:tab w:val="left" w:pos="1560"/>
        </w:tabs>
        <w:spacing w:after="180"/>
        <w:jc w:val="both"/>
        <w:rPr>
          <w:rFonts w:ascii="Times New Roman" w:hAnsi="Times New Roman" w:cs="Times New Roman"/>
          <w:sz w:val="24"/>
          <w:szCs w:val="24"/>
        </w:rPr>
      </w:pPr>
      <w:r w:rsidRPr="00D01D5D">
        <w:rPr>
          <w:rFonts w:ascii="Times New Roman" w:hAnsi="Times New Roman" w:cs="Times New Roman"/>
          <w:sz w:val="24"/>
          <w:szCs w:val="24"/>
        </w:rPr>
        <w:t>norēķinu periods – laika periods, par kuru veic norēķinus par balansēšanas pakalpojuma saņemšanu. norēķinu periods ir viens kalendāra mēnesis;</w:t>
      </w:r>
    </w:p>
    <w:p w14:paraId="5C302173" w14:textId="77777777" w:rsidR="00C24E8B" w:rsidRPr="00D01D5D" w:rsidRDefault="00710148" w:rsidP="00C24E8B">
      <w:pPr>
        <w:pStyle w:val="ListParagraph"/>
        <w:numPr>
          <w:ilvl w:val="2"/>
          <w:numId w:val="4"/>
        </w:numPr>
        <w:tabs>
          <w:tab w:val="left" w:pos="1560"/>
        </w:tabs>
        <w:spacing w:after="180"/>
        <w:jc w:val="both"/>
        <w:rPr>
          <w:rFonts w:ascii="Times New Roman" w:hAnsi="Times New Roman" w:cs="Times New Roman"/>
          <w:sz w:val="24"/>
          <w:szCs w:val="24"/>
        </w:rPr>
      </w:pPr>
      <w:r w:rsidRPr="00D01D5D">
        <w:rPr>
          <w:rFonts w:ascii="Times New Roman" w:hAnsi="Times New Roman" w:cs="Times New Roman"/>
          <w:sz w:val="24"/>
          <w:szCs w:val="24"/>
        </w:rPr>
        <w:t>nebalanss – elektroenerģijas daudzums konkrētā nebalansa aprēķina periodā, kas aprēķināts BPS un kas atbilst starpībai starp piešķirto elektroenerģijas daudzumu, ko attiecina uz šo BPS, un šī BPS galapozīciju;</w:t>
      </w:r>
    </w:p>
    <w:p w14:paraId="3D80220D" w14:textId="77777777" w:rsidR="00C24E8B" w:rsidRPr="00410A32" w:rsidRDefault="00710148" w:rsidP="00C24E8B">
      <w:pPr>
        <w:pStyle w:val="ListParagraph"/>
        <w:numPr>
          <w:ilvl w:val="2"/>
          <w:numId w:val="4"/>
        </w:numPr>
        <w:tabs>
          <w:tab w:val="left" w:pos="1560"/>
        </w:tabs>
        <w:spacing w:after="180"/>
        <w:jc w:val="both"/>
        <w:rPr>
          <w:rFonts w:ascii="Times New Roman" w:hAnsi="Times New Roman" w:cs="Times New Roman"/>
          <w:sz w:val="24"/>
          <w:szCs w:val="24"/>
        </w:rPr>
      </w:pPr>
      <w:r w:rsidRPr="00410A32">
        <w:rPr>
          <w:rFonts w:ascii="Times New Roman" w:hAnsi="Times New Roman" w:cs="Times New Roman"/>
          <w:sz w:val="24"/>
          <w:szCs w:val="24"/>
        </w:rPr>
        <w:t>operatīv</w:t>
      </w:r>
      <w:r w:rsidR="00D63DDA">
        <w:rPr>
          <w:rFonts w:ascii="Times New Roman" w:hAnsi="Times New Roman" w:cs="Times New Roman"/>
          <w:sz w:val="24"/>
          <w:szCs w:val="24"/>
        </w:rPr>
        <w:t>ā</w:t>
      </w:r>
      <w:r w:rsidRPr="00410A32">
        <w:rPr>
          <w:rFonts w:ascii="Times New Roman" w:hAnsi="Times New Roman" w:cs="Times New Roman"/>
          <w:sz w:val="24"/>
          <w:szCs w:val="24"/>
        </w:rPr>
        <w:t xml:space="preserve"> </w:t>
      </w:r>
      <w:r w:rsidR="00DE42F0" w:rsidRPr="00410A32">
        <w:rPr>
          <w:rFonts w:ascii="Times New Roman" w:hAnsi="Times New Roman" w:cs="Times New Roman"/>
          <w:sz w:val="24"/>
          <w:szCs w:val="24"/>
        </w:rPr>
        <w:t>tir</w:t>
      </w:r>
      <w:r w:rsidR="00D63DDA">
        <w:rPr>
          <w:rFonts w:ascii="Times New Roman" w:hAnsi="Times New Roman" w:cs="Times New Roman"/>
          <w:sz w:val="24"/>
          <w:szCs w:val="24"/>
        </w:rPr>
        <w:t>gus laika</w:t>
      </w:r>
      <w:r w:rsidR="00DE42F0" w:rsidRPr="00410A32">
        <w:rPr>
          <w:rFonts w:ascii="Times New Roman" w:hAnsi="Times New Roman" w:cs="Times New Roman"/>
          <w:sz w:val="24"/>
          <w:szCs w:val="24"/>
        </w:rPr>
        <w:t xml:space="preserve"> </w:t>
      </w:r>
      <w:r w:rsidR="00D63DDA">
        <w:rPr>
          <w:rFonts w:ascii="Times New Roman" w:hAnsi="Times New Roman" w:cs="Times New Roman"/>
          <w:sz w:val="24"/>
          <w:szCs w:val="24"/>
        </w:rPr>
        <w:t>vienība</w:t>
      </w:r>
      <w:r w:rsidRPr="00410A32">
        <w:rPr>
          <w:rFonts w:ascii="Times New Roman" w:hAnsi="Times New Roman" w:cs="Times New Roman"/>
          <w:sz w:val="24"/>
          <w:szCs w:val="24"/>
        </w:rPr>
        <w:t xml:space="preserve"> – laika periods, kurā noris iepriekš plānotā</w:t>
      </w:r>
      <w:r w:rsidR="00D63DDA">
        <w:rPr>
          <w:rFonts w:ascii="Times New Roman" w:hAnsi="Times New Roman" w:cs="Times New Roman"/>
          <w:sz w:val="24"/>
          <w:szCs w:val="24"/>
        </w:rPr>
        <w:t>s</w:t>
      </w:r>
      <w:r w:rsidRPr="00410A32">
        <w:rPr>
          <w:rFonts w:ascii="Times New Roman" w:hAnsi="Times New Roman" w:cs="Times New Roman"/>
          <w:sz w:val="24"/>
          <w:szCs w:val="24"/>
        </w:rPr>
        <w:t xml:space="preserve"> </w:t>
      </w:r>
      <w:r w:rsidR="00CE6459">
        <w:rPr>
          <w:rFonts w:ascii="Times New Roman" w:hAnsi="Times New Roman" w:cs="Times New Roman"/>
          <w:sz w:val="24"/>
          <w:szCs w:val="24"/>
        </w:rPr>
        <w:t>tir</w:t>
      </w:r>
      <w:r w:rsidR="00D63DDA">
        <w:rPr>
          <w:rFonts w:ascii="Times New Roman" w:hAnsi="Times New Roman" w:cs="Times New Roman"/>
          <w:sz w:val="24"/>
          <w:szCs w:val="24"/>
        </w:rPr>
        <w:t>gus laika</w:t>
      </w:r>
      <w:r w:rsidR="00CE6459">
        <w:rPr>
          <w:rFonts w:ascii="Times New Roman" w:hAnsi="Times New Roman" w:cs="Times New Roman"/>
          <w:sz w:val="24"/>
          <w:szCs w:val="24"/>
        </w:rPr>
        <w:t xml:space="preserve"> </w:t>
      </w:r>
      <w:r w:rsidR="00D63DDA">
        <w:rPr>
          <w:rFonts w:ascii="Times New Roman" w:hAnsi="Times New Roman" w:cs="Times New Roman"/>
          <w:sz w:val="24"/>
          <w:szCs w:val="24"/>
        </w:rPr>
        <w:t>vienības</w:t>
      </w:r>
      <w:r w:rsidR="00CE6459">
        <w:rPr>
          <w:rFonts w:ascii="Times New Roman" w:hAnsi="Times New Roman" w:cs="Times New Roman"/>
          <w:sz w:val="24"/>
          <w:szCs w:val="24"/>
        </w:rPr>
        <w:t xml:space="preserve"> </w:t>
      </w:r>
      <w:r w:rsidRPr="00410A32">
        <w:rPr>
          <w:rFonts w:ascii="Times New Roman" w:hAnsi="Times New Roman" w:cs="Times New Roman"/>
          <w:sz w:val="24"/>
          <w:szCs w:val="24"/>
        </w:rPr>
        <w:t>elektroenerģijas izstrāde, patēriņš un kurā tiek izpildīti iepriekš plānotie nebalansa aprēķina perioda tirdzniecības darījumi;</w:t>
      </w:r>
    </w:p>
    <w:p w14:paraId="77A72E6D" w14:textId="77777777" w:rsidR="00C24E8B" w:rsidRPr="00D01D5D" w:rsidRDefault="00710148" w:rsidP="00C24E8B">
      <w:pPr>
        <w:pStyle w:val="ListParagraph"/>
        <w:numPr>
          <w:ilvl w:val="2"/>
          <w:numId w:val="4"/>
        </w:numPr>
        <w:tabs>
          <w:tab w:val="left" w:pos="1560"/>
        </w:tabs>
        <w:spacing w:after="180"/>
        <w:jc w:val="both"/>
        <w:rPr>
          <w:rFonts w:ascii="Times New Roman" w:hAnsi="Times New Roman" w:cs="Times New Roman"/>
          <w:sz w:val="24"/>
          <w:szCs w:val="24"/>
        </w:rPr>
      </w:pPr>
      <w:r w:rsidRPr="00444888">
        <w:rPr>
          <w:rFonts w:ascii="Times New Roman" w:hAnsi="Times New Roman" w:cs="Times New Roman"/>
          <w:sz w:val="24"/>
          <w:szCs w:val="24"/>
        </w:rPr>
        <w:t xml:space="preserve">Piekļuves parametri - </w:t>
      </w:r>
      <w:r>
        <w:rPr>
          <w:rFonts w:ascii="Times New Roman" w:hAnsi="Times New Roman" w:cs="Times New Roman"/>
          <w:sz w:val="24"/>
          <w:szCs w:val="24"/>
        </w:rPr>
        <w:t>BPS piešķirtie autentifikācijas parametri (lietotājvārds, parole), lai piekļūtu BVS resursiem;</w:t>
      </w:r>
    </w:p>
    <w:p w14:paraId="63AD0667" w14:textId="77777777" w:rsidR="00C24E8B" w:rsidRPr="00D01D5D" w:rsidRDefault="00710148" w:rsidP="00C24E8B">
      <w:pPr>
        <w:pStyle w:val="ListParagraph"/>
        <w:numPr>
          <w:ilvl w:val="2"/>
          <w:numId w:val="4"/>
        </w:numPr>
        <w:tabs>
          <w:tab w:val="left" w:pos="1560"/>
        </w:tabs>
        <w:spacing w:after="180"/>
        <w:jc w:val="both"/>
        <w:rPr>
          <w:rFonts w:ascii="Times New Roman" w:hAnsi="Times New Roman" w:cs="Times New Roman"/>
          <w:sz w:val="24"/>
          <w:szCs w:val="24"/>
        </w:rPr>
      </w:pPr>
      <w:r w:rsidRPr="00D01D5D">
        <w:rPr>
          <w:rFonts w:ascii="Times New Roman" w:hAnsi="Times New Roman" w:cs="Times New Roman"/>
          <w:sz w:val="24"/>
          <w:szCs w:val="24"/>
        </w:rPr>
        <w:t xml:space="preserve">piešķirtais </w:t>
      </w:r>
      <w:bookmarkStart w:id="2" w:name="_Hlk494799145"/>
      <w:r w:rsidRPr="00D01D5D">
        <w:rPr>
          <w:rFonts w:ascii="Times New Roman" w:hAnsi="Times New Roman" w:cs="Times New Roman"/>
          <w:sz w:val="24"/>
          <w:szCs w:val="24"/>
        </w:rPr>
        <w:t>elektroenerģija</w:t>
      </w:r>
      <w:bookmarkEnd w:id="2"/>
      <w:r w:rsidRPr="00D01D5D">
        <w:rPr>
          <w:rFonts w:ascii="Times New Roman" w:hAnsi="Times New Roman" w:cs="Times New Roman"/>
          <w:sz w:val="24"/>
          <w:szCs w:val="24"/>
        </w:rPr>
        <w:t>s daudzums – pārvades sistēmā faktiski ievadītais vai no tās patērētais elektroenerģijas daudzums, kuru attiecina uz BPS tā nebalansa apgabalā radītā nebalansa aprēķināšanai;</w:t>
      </w:r>
    </w:p>
    <w:p w14:paraId="7FDB9287" w14:textId="77777777" w:rsidR="00C24E8B" w:rsidRDefault="00710148" w:rsidP="00C24E8B">
      <w:pPr>
        <w:pStyle w:val="ListParagraph"/>
        <w:numPr>
          <w:ilvl w:val="2"/>
          <w:numId w:val="4"/>
        </w:numPr>
        <w:tabs>
          <w:tab w:val="left" w:pos="1560"/>
        </w:tabs>
        <w:spacing w:after="180"/>
        <w:jc w:val="both"/>
        <w:rPr>
          <w:rFonts w:ascii="Times New Roman" w:hAnsi="Times New Roman" w:cs="Times New Roman"/>
          <w:sz w:val="24"/>
          <w:szCs w:val="24"/>
        </w:rPr>
      </w:pPr>
      <w:r w:rsidRPr="00D01D5D">
        <w:rPr>
          <w:rFonts w:ascii="Times New Roman" w:hAnsi="Times New Roman" w:cs="Times New Roman"/>
          <w:sz w:val="24"/>
          <w:szCs w:val="24"/>
        </w:rPr>
        <w:t>pozīcija – BPS plānotais un PSO paziņotais elektroenerģijas daudzums par katru nebalansa aprēķina periodu, ko PSO izmanto nebalansa apmēra aprēķināšanai un kas ietver plānoto elektroenerģijas ražošanu, patēriņu un tirdzniecības darījumus.</w:t>
      </w:r>
    </w:p>
    <w:p w14:paraId="25914193" w14:textId="77777777" w:rsidR="00D63DDA" w:rsidRPr="00410A32" w:rsidRDefault="00710148" w:rsidP="00D63DDA">
      <w:pPr>
        <w:pStyle w:val="ListParagraph"/>
        <w:numPr>
          <w:ilvl w:val="1"/>
          <w:numId w:val="4"/>
        </w:numPr>
        <w:tabs>
          <w:tab w:val="left" w:pos="1560"/>
        </w:tabs>
        <w:spacing w:after="180"/>
        <w:jc w:val="both"/>
        <w:rPr>
          <w:rFonts w:ascii="Times New Roman" w:hAnsi="Times New Roman" w:cs="Times New Roman"/>
          <w:sz w:val="24"/>
          <w:szCs w:val="24"/>
        </w:rPr>
      </w:pPr>
      <w:r w:rsidRPr="00D01D5D">
        <w:rPr>
          <w:rFonts w:ascii="Times New Roman" w:hAnsi="Times New Roman" w:cs="Times New Roman"/>
          <w:sz w:val="24"/>
          <w:szCs w:val="24"/>
        </w:rPr>
        <w:t>Šajos Noteikumos minētie termiņi, kas izteikti darba dienās nosakāmi, ņemot vērā Latvijā noteiktās svētku dienas.</w:t>
      </w:r>
    </w:p>
    <w:p w14:paraId="508D7A0B" w14:textId="77777777" w:rsidR="009D4C1D" w:rsidRPr="00D01D5D" w:rsidRDefault="00710148" w:rsidP="009D4C1D">
      <w:pPr>
        <w:pStyle w:val="Heading1"/>
        <w:numPr>
          <w:ilvl w:val="0"/>
          <w:numId w:val="2"/>
        </w:numPr>
        <w:tabs>
          <w:tab w:val="num" w:pos="360"/>
        </w:tabs>
        <w:spacing w:before="0" w:after="180"/>
        <w:ind w:left="0" w:firstLine="0"/>
        <w:jc w:val="center"/>
        <w:rPr>
          <w:rFonts w:ascii="Times New Roman" w:hAnsi="Times New Roman" w:cs="Times New Roman"/>
          <w:color w:val="auto"/>
          <w:sz w:val="24"/>
          <w:szCs w:val="24"/>
        </w:rPr>
      </w:pPr>
      <w:bookmarkStart w:id="3" w:name="_Toc193443592"/>
      <w:r w:rsidRPr="00D01D5D">
        <w:rPr>
          <w:rFonts w:ascii="Times New Roman" w:hAnsi="Times New Roman" w:cs="Times New Roman"/>
          <w:color w:val="auto"/>
          <w:sz w:val="24"/>
          <w:szCs w:val="24"/>
        </w:rPr>
        <w:t>Nebalansa apgabala noteikšana</w:t>
      </w:r>
      <w:bookmarkEnd w:id="3"/>
    </w:p>
    <w:p w14:paraId="5E8FE970" w14:textId="77777777" w:rsidR="009D4C1D" w:rsidRPr="00D01D5D" w:rsidRDefault="00710148" w:rsidP="009D4C1D">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BPS nebalansa apgabalu nosaka PSO saskaņā ar Elektroenerģijas tirgus likuma 4. panta otro daļu izdoto Tīkla </w:t>
      </w:r>
      <w:r w:rsidRPr="00D01D5D">
        <w:rPr>
          <w:rFonts w:ascii="Times New Roman" w:hAnsi="Times New Roman" w:cs="Times New Roman"/>
          <w:sz w:val="24"/>
          <w:szCs w:val="24"/>
        </w:rPr>
        <w:t>kodeksu (turpmāk – Tīkla kodekss).</w:t>
      </w:r>
      <w:bookmarkStart w:id="4" w:name="_Ref498614786"/>
      <w:bookmarkStart w:id="5" w:name="_Ref498956030"/>
    </w:p>
    <w:p w14:paraId="51FB47AD" w14:textId="77777777" w:rsidR="009D4C1D" w:rsidRPr="00D01D5D" w:rsidRDefault="00710148" w:rsidP="009D4C1D">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 xml:space="preserve">Līdz BPS ir uzsācis BVS lietošanu, </w:t>
      </w:r>
      <w:r w:rsidRPr="00D01D5D">
        <w:rPr>
          <w:rFonts w:ascii="Times New Roman" w:hAnsi="Times New Roman" w:cs="Times New Roman"/>
          <w:sz w:val="24"/>
          <w:szCs w:val="24"/>
        </w:rPr>
        <w:t xml:space="preserve">BPS nebalansa apgabala noteikšanai PSO izmanto Līguma </w:t>
      </w:r>
      <w:r w:rsidRPr="001C5313">
        <w:rPr>
          <w:rFonts w:ascii="Times New Roman" w:hAnsi="Times New Roman" w:cs="Times New Roman"/>
          <w:sz w:val="24"/>
          <w:szCs w:val="24"/>
        </w:rPr>
        <w:t>3. pielikumā</w:t>
      </w:r>
      <w:r w:rsidRPr="00D01D5D">
        <w:rPr>
          <w:rFonts w:ascii="Times New Roman" w:hAnsi="Times New Roman" w:cs="Times New Roman"/>
          <w:sz w:val="24"/>
          <w:szCs w:val="24"/>
        </w:rPr>
        <w:t xml:space="preserve"> ietverto informāciju par elektroenerģijas tirgotājiem (turpmāk – tirgotājs), kuriem BPS nodrošina balansēšanas pakalpojumu</w:t>
      </w:r>
      <w:bookmarkEnd w:id="4"/>
      <w:r w:rsidRPr="00D01D5D">
        <w:rPr>
          <w:rFonts w:ascii="Times New Roman" w:hAnsi="Times New Roman" w:cs="Times New Roman"/>
          <w:sz w:val="24"/>
          <w:szCs w:val="24"/>
        </w:rPr>
        <w:t>.</w:t>
      </w:r>
      <w:bookmarkEnd w:id="5"/>
    </w:p>
    <w:p w14:paraId="2FF99775" w14:textId="77777777" w:rsidR="009D4C1D" w:rsidRDefault="00710148" w:rsidP="009D4C1D">
      <w:pPr>
        <w:pStyle w:val="ListParagraph"/>
        <w:numPr>
          <w:ilvl w:val="1"/>
          <w:numId w:val="5"/>
        </w:numPr>
        <w:tabs>
          <w:tab w:val="left" w:pos="709"/>
        </w:tabs>
        <w:spacing w:after="180"/>
        <w:ind w:left="709" w:hanging="709"/>
        <w:jc w:val="both"/>
        <w:rPr>
          <w:rFonts w:ascii="Times New Roman" w:hAnsi="Times New Roman" w:cs="Times New Roman"/>
          <w:sz w:val="24"/>
          <w:szCs w:val="24"/>
        </w:rPr>
      </w:pPr>
      <w:r>
        <w:rPr>
          <w:rFonts w:ascii="Times New Roman" w:hAnsi="Times New Roman" w:cs="Times New Roman"/>
          <w:sz w:val="24"/>
          <w:szCs w:val="24"/>
        </w:rPr>
        <w:t xml:space="preserve">Līguma 3. pielikumu </w:t>
      </w:r>
      <w:r w:rsidRPr="238356E4">
        <w:rPr>
          <w:rFonts w:ascii="Times New Roman" w:hAnsi="Times New Roman" w:cs="Times New Roman"/>
          <w:sz w:val="24"/>
          <w:szCs w:val="24"/>
        </w:rPr>
        <w:t>aizpilda un paraksta BPS. Izmaiņas šajā pielikumā BPS veic, ievērojot šādus nosacījumus:</w:t>
      </w:r>
    </w:p>
    <w:p w14:paraId="153434A7" w14:textId="77777777" w:rsidR="009D4C1D" w:rsidRDefault="00710148" w:rsidP="009D4C1D">
      <w:pPr>
        <w:pStyle w:val="ListParagraph"/>
        <w:numPr>
          <w:ilvl w:val="2"/>
          <w:numId w:val="5"/>
        </w:numPr>
        <w:tabs>
          <w:tab w:val="left" w:pos="1560"/>
        </w:tabs>
        <w:spacing w:after="180"/>
        <w:jc w:val="both"/>
        <w:rPr>
          <w:rFonts w:ascii="Times New Roman" w:hAnsi="Times New Roman" w:cs="Times New Roman"/>
          <w:sz w:val="24"/>
          <w:szCs w:val="24"/>
        </w:rPr>
      </w:pPr>
      <w:r>
        <w:rPr>
          <w:rFonts w:ascii="Times New Roman" w:hAnsi="Times New Roman" w:cs="Times New Roman"/>
          <w:sz w:val="24"/>
          <w:szCs w:val="24"/>
        </w:rPr>
        <w:lastRenderedPageBreak/>
        <w:t xml:space="preserve">BPS </w:t>
      </w:r>
      <w:r w:rsidRPr="000175B3">
        <w:rPr>
          <w:rFonts w:ascii="Times New Roman" w:hAnsi="Times New Roman" w:cs="Times New Roman"/>
          <w:sz w:val="24"/>
          <w:szCs w:val="24"/>
        </w:rPr>
        <w:t xml:space="preserve">informē PSO par tirgotājiem, kuriem tas uzsāks balansēšanas pakalpojuma sniegšanu, iesniedzot precizētu </w:t>
      </w:r>
      <w:r>
        <w:rPr>
          <w:rFonts w:ascii="Times New Roman" w:hAnsi="Times New Roman" w:cs="Times New Roman"/>
          <w:sz w:val="24"/>
          <w:szCs w:val="24"/>
        </w:rPr>
        <w:t>Līguma 3. pielikumu</w:t>
      </w:r>
      <w:r w:rsidRPr="000175B3">
        <w:rPr>
          <w:rFonts w:ascii="Times New Roman" w:hAnsi="Times New Roman" w:cs="Times New Roman"/>
          <w:sz w:val="24"/>
          <w:szCs w:val="24"/>
        </w:rPr>
        <w:t xml:space="preserve">  saskaņā ar Tīkla kodeksa noteikto kārtību un termiņiem</w:t>
      </w:r>
      <w:r>
        <w:rPr>
          <w:rFonts w:ascii="Times New Roman" w:hAnsi="Times New Roman" w:cs="Times New Roman"/>
          <w:sz w:val="24"/>
          <w:szCs w:val="24"/>
        </w:rPr>
        <w:t>;</w:t>
      </w:r>
    </w:p>
    <w:p w14:paraId="0ED4B9A5" w14:textId="77777777" w:rsidR="00F5602A" w:rsidRDefault="00710148" w:rsidP="009D4C1D">
      <w:pPr>
        <w:pStyle w:val="ListParagraph"/>
        <w:numPr>
          <w:ilvl w:val="2"/>
          <w:numId w:val="5"/>
        </w:numPr>
        <w:tabs>
          <w:tab w:val="left" w:pos="1560"/>
        </w:tabs>
        <w:spacing w:after="180"/>
        <w:jc w:val="both"/>
        <w:rPr>
          <w:rFonts w:ascii="Times New Roman" w:hAnsi="Times New Roman" w:cs="Times New Roman"/>
          <w:sz w:val="24"/>
          <w:szCs w:val="24"/>
        </w:rPr>
      </w:pPr>
      <w:r w:rsidRPr="238356E4">
        <w:rPr>
          <w:rFonts w:ascii="Times New Roman" w:hAnsi="Times New Roman" w:cs="Times New Roman"/>
          <w:sz w:val="24"/>
          <w:szCs w:val="24"/>
        </w:rPr>
        <w:t xml:space="preserve">BPS informē PSO par </w:t>
      </w:r>
      <w:r>
        <w:rPr>
          <w:rFonts w:ascii="Times New Roman" w:hAnsi="Times New Roman" w:cs="Times New Roman"/>
          <w:sz w:val="24"/>
          <w:szCs w:val="24"/>
        </w:rPr>
        <w:t>Līguma 3. pielikumā</w:t>
      </w:r>
      <w:r w:rsidRPr="238356E4">
        <w:rPr>
          <w:rFonts w:ascii="Times New Roman" w:hAnsi="Times New Roman" w:cs="Times New Roman"/>
          <w:sz w:val="24"/>
          <w:szCs w:val="24"/>
        </w:rPr>
        <w:t xml:space="preserve"> uzska</w:t>
      </w:r>
      <w:r>
        <w:rPr>
          <w:rFonts w:ascii="Times New Roman" w:hAnsi="Times New Roman" w:cs="Times New Roman"/>
          <w:sz w:val="24"/>
          <w:szCs w:val="24"/>
        </w:rPr>
        <w:t>i</w:t>
      </w:r>
      <w:r w:rsidRPr="238356E4">
        <w:rPr>
          <w:rFonts w:ascii="Times New Roman" w:hAnsi="Times New Roman" w:cs="Times New Roman"/>
          <w:sz w:val="24"/>
          <w:szCs w:val="24"/>
        </w:rPr>
        <w:t xml:space="preserve">tītajiem tirgotājiem, kuriem tas  </w:t>
      </w:r>
      <w:r w:rsidRPr="034350D4">
        <w:rPr>
          <w:rFonts w:ascii="Times New Roman" w:hAnsi="Times New Roman" w:cs="Times New Roman"/>
          <w:sz w:val="24"/>
          <w:szCs w:val="24"/>
        </w:rPr>
        <w:t xml:space="preserve">plāno pārtraukt </w:t>
      </w:r>
      <w:r w:rsidRPr="238356E4">
        <w:rPr>
          <w:rFonts w:ascii="Times New Roman" w:hAnsi="Times New Roman" w:cs="Times New Roman"/>
          <w:sz w:val="24"/>
          <w:szCs w:val="24"/>
        </w:rPr>
        <w:t xml:space="preserve">balansēšanas </w:t>
      </w:r>
      <w:r w:rsidRPr="034350D4">
        <w:rPr>
          <w:rFonts w:ascii="Times New Roman" w:hAnsi="Times New Roman" w:cs="Times New Roman"/>
          <w:sz w:val="24"/>
          <w:szCs w:val="24"/>
        </w:rPr>
        <w:t>pakalpojuma nodrošināšanu</w:t>
      </w:r>
      <w:r w:rsidRPr="238356E4">
        <w:rPr>
          <w:rFonts w:ascii="Times New Roman" w:hAnsi="Times New Roman" w:cs="Times New Roman"/>
          <w:sz w:val="24"/>
          <w:szCs w:val="24"/>
        </w:rPr>
        <w:t xml:space="preserve">, ne vēlāk kā 2 (divas) dienas pirms balansēšanas pakalpojumu </w:t>
      </w:r>
      <w:r w:rsidRPr="034350D4">
        <w:rPr>
          <w:rFonts w:ascii="Times New Roman" w:hAnsi="Times New Roman" w:cs="Times New Roman"/>
          <w:sz w:val="24"/>
          <w:szCs w:val="24"/>
        </w:rPr>
        <w:t>nodrošināšanas</w:t>
      </w:r>
      <w:r w:rsidRPr="238356E4">
        <w:rPr>
          <w:rFonts w:ascii="Times New Roman" w:hAnsi="Times New Roman" w:cs="Times New Roman"/>
          <w:sz w:val="24"/>
          <w:szCs w:val="24"/>
        </w:rPr>
        <w:t xml:space="preserve"> izbeigšanas, iesniedzot PSO precizētu </w:t>
      </w:r>
      <w:r>
        <w:rPr>
          <w:rFonts w:ascii="Times New Roman" w:hAnsi="Times New Roman" w:cs="Times New Roman"/>
          <w:sz w:val="24"/>
          <w:szCs w:val="24"/>
        </w:rPr>
        <w:t>Līguma 3. pielikumu</w:t>
      </w:r>
      <w:r w:rsidRPr="238356E4">
        <w:rPr>
          <w:rFonts w:ascii="Times New Roman" w:hAnsi="Times New Roman" w:cs="Times New Roman"/>
          <w:sz w:val="24"/>
          <w:szCs w:val="24"/>
        </w:rPr>
        <w:t xml:space="preserve">. Ne vēlāk kā 2 (divas) dienas pēc tam, kad BPS iesniedzis precizētu </w:t>
      </w:r>
      <w:r>
        <w:rPr>
          <w:rFonts w:ascii="Times New Roman" w:hAnsi="Times New Roman" w:cs="Times New Roman"/>
          <w:sz w:val="24"/>
          <w:szCs w:val="24"/>
        </w:rPr>
        <w:t>Līguma 3. pielikumu</w:t>
      </w:r>
      <w:r w:rsidRPr="238356E4">
        <w:rPr>
          <w:rFonts w:ascii="Times New Roman" w:hAnsi="Times New Roman" w:cs="Times New Roman"/>
          <w:sz w:val="24"/>
          <w:szCs w:val="24"/>
        </w:rPr>
        <w:t>, PSO neietver šos tirgotājus BPS nebalansa apgabalā.</w:t>
      </w:r>
    </w:p>
    <w:p w14:paraId="11E2B3A7" w14:textId="77777777" w:rsidR="00911627" w:rsidRPr="00D01D5D" w:rsidRDefault="00710148" w:rsidP="00911627">
      <w:pPr>
        <w:pStyle w:val="Heading1"/>
        <w:numPr>
          <w:ilvl w:val="0"/>
          <w:numId w:val="5"/>
        </w:numPr>
        <w:tabs>
          <w:tab w:val="num" w:pos="360"/>
        </w:tabs>
        <w:spacing w:before="0" w:after="180"/>
        <w:ind w:left="0" w:firstLine="0"/>
        <w:jc w:val="center"/>
        <w:rPr>
          <w:rFonts w:ascii="Times New Roman" w:hAnsi="Times New Roman" w:cs="Times New Roman"/>
          <w:color w:val="auto"/>
          <w:sz w:val="24"/>
          <w:szCs w:val="24"/>
        </w:rPr>
      </w:pPr>
      <w:bookmarkStart w:id="6" w:name="_Toc193443593"/>
      <w:r w:rsidRPr="00004C0B">
        <w:rPr>
          <w:rFonts w:ascii="Times New Roman" w:hAnsi="Times New Roman" w:cs="Times New Roman"/>
          <w:color w:val="auto"/>
          <w:sz w:val="24"/>
          <w:szCs w:val="24"/>
        </w:rPr>
        <w:t>Balansēšanas pakalpojuma sniedzēja</w:t>
      </w:r>
      <w:r w:rsidRPr="00D01D5D">
        <w:rPr>
          <w:rFonts w:ascii="Times New Roman" w:hAnsi="Times New Roman" w:cs="Times New Roman"/>
          <w:color w:val="auto"/>
          <w:sz w:val="24"/>
          <w:szCs w:val="24"/>
        </w:rPr>
        <w:t xml:space="preserve"> prognozes</w:t>
      </w:r>
      <w:bookmarkEnd w:id="6"/>
    </w:p>
    <w:p w14:paraId="4112D6CC" w14:textId="77777777" w:rsidR="00911627" w:rsidRDefault="00710148" w:rsidP="00911627">
      <w:pPr>
        <w:pStyle w:val="ListParagraph"/>
        <w:numPr>
          <w:ilvl w:val="1"/>
          <w:numId w:val="5"/>
        </w:numPr>
        <w:jc w:val="both"/>
        <w:rPr>
          <w:rFonts w:ascii="Times New Roman" w:hAnsi="Times New Roman" w:cs="Times New Roman"/>
          <w:sz w:val="24"/>
          <w:szCs w:val="24"/>
        </w:rPr>
      </w:pPr>
      <w:bookmarkStart w:id="7" w:name="_Ref498929682"/>
      <w:r w:rsidRPr="0044733B">
        <w:rPr>
          <w:rFonts w:ascii="Times New Roman" w:hAnsi="Times New Roman" w:cs="Times New Roman"/>
          <w:sz w:val="24"/>
          <w:szCs w:val="24"/>
        </w:rPr>
        <w:tab/>
      </w:r>
      <w:r w:rsidRPr="0044733B">
        <w:rPr>
          <w:rFonts w:ascii="Times New Roman" w:hAnsi="Times New Roman" w:cs="Times New Roman"/>
          <w:sz w:val="24"/>
          <w:szCs w:val="24"/>
        </w:rPr>
        <w:t xml:space="preserve">BPS ir pienākums pielikt </w:t>
      </w:r>
      <w:r>
        <w:rPr>
          <w:rFonts w:ascii="Times New Roman" w:hAnsi="Times New Roman" w:cs="Times New Roman"/>
          <w:sz w:val="24"/>
          <w:szCs w:val="24"/>
        </w:rPr>
        <w:t xml:space="preserve">visas </w:t>
      </w:r>
      <w:r w:rsidRPr="0044733B">
        <w:rPr>
          <w:rFonts w:ascii="Times New Roman" w:hAnsi="Times New Roman" w:cs="Times New Roman"/>
          <w:sz w:val="24"/>
          <w:szCs w:val="24"/>
        </w:rPr>
        <w:t>saprātīgas pūles, lai iespējami precīzāk plānot</w:t>
      </w:r>
      <w:r>
        <w:rPr>
          <w:rFonts w:ascii="Times New Roman" w:hAnsi="Times New Roman" w:cs="Times New Roman"/>
          <w:sz w:val="24"/>
          <w:szCs w:val="24"/>
        </w:rPr>
        <w:t>u</w:t>
      </w:r>
      <w:r w:rsidRPr="0044733B">
        <w:rPr>
          <w:rFonts w:ascii="Times New Roman" w:hAnsi="Times New Roman" w:cs="Times New Roman"/>
          <w:sz w:val="24"/>
          <w:szCs w:val="24"/>
        </w:rPr>
        <w:t xml:space="preserve"> </w:t>
      </w:r>
      <w:r>
        <w:rPr>
          <w:rFonts w:ascii="Times New Roman" w:hAnsi="Times New Roman" w:cs="Times New Roman"/>
          <w:sz w:val="24"/>
          <w:szCs w:val="24"/>
        </w:rPr>
        <w:t>sava nebalansa apgabala balansu un maksimāli izvairītos no nebalansa. BPS ir aizliegts</w:t>
      </w:r>
      <w:r w:rsidRPr="0044733B">
        <w:rPr>
          <w:rFonts w:ascii="Times New Roman" w:hAnsi="Times New Roman" w:cs="Times New Roman"/>
          <w:sz w:val="24"/>
          <w:szCs w:val="24"/>
        </w:rPr>
        <w:t xml:space="preserve"> apzināti plānot nebalansu</w:t>
      </w:r>
      <w:r>
        <w:rPr>
          <w:rFonts w:ascii="Times New Roman" w:hAnsi="Times New Roman" w:cs="Times New Roman"/>
          <w:sz w:val="24"/>
          <w:szCs w:val="24"/>
        </w:rPr>
        <w:t xml:space="preserve"> (neprecīzi plānojot patēriņa vai ģenerācijas apjomu)</w:t>
      </w:r>
      <w:r w:rsidRPr="0044733B">
        <w:rPr>
          <w:rFonts w:ascii="Times New Roman" w:hAnsi="Times New Roman" w:cs="Times New Roman"/>
          <w:sz w:val="24"/>
          <w:szCs w:val="24"/>
        </w:rPr>
        <w:t xml:space="preserve"> </w:t>
      </w:r>
      <w:r>
        <w:rPr>
          <w:rFonts w:ascii="Times New Roman" w:hAnsi="Times New Roman" w:cs="Times New Roman"/>
          <w:sz w:val="24"/>
          <w:szCs w:val="24"/>
        </w:rPr>
        <w:t xml:space="preserve">ar mērķi </w:t>
      </w:r>
      <w:r w:rsidRPr="0044733B">
        <w:rPr>
          <w:rFonts w:ascii="Times New Roman" w:hAnsi="Times New Roman" w:cs="Times New Roman"/>
          <w:sz w:val="24"/>
          <w:szCs w:val="24"/>
        </w:rPr>
        <w:t xml:space="preserve">plānoti </w:t>
      </w:r>
      <w:r>
        <w:rPr>
          <w:rFonts w:ascii="Times New Roman" w:hAnsi="Times New Roman" w:cs="Times New Roman"/>
          <w:sz w:val="24"/>
          <w:szCs w:val="24"/>
        </w:rPr>
        <w:t>pirkt/pārdot nebalansa enerģiju</w:t>
      </w:r>
      <w:r w:rsidRPr="0044733B">
        <w:rPr>
          <w:rFonts w:ascii="Times New Roman" w:hAnsi="Times New Roman" w:cs="Times New Roman"/>
          <w:sz w:val="24"/>
          <w:szCs w:val="24"/>
        </w:rPr>
        <w:t>.</w:t>
      </w:r>
    </w:p>
    <w:p w14:paraId="0AC734BE" w14:textId="77777777" w:rsidR="00911627" w:rsidRPr="00911627" w:rsidRDefault="00911627" w:rsidP="00911627">
      <w:pPr>
        <w:pStyle w:val="ListParagraph"/>
        <w:ind w:left="360"/>
        <w:jc w:val="both"/>
        <w:rPr>
          <w:rFonts w:ascii="Times New Roman" w:hAnsi="Times New Roman" w:cs="Times New Roman"/>
          <w:sz w:val="24"/>
          <w:szCs w:val="24"/>
        </w:rPr>
      </w:pPr>
    </w:p>
    <w:p w14:paraId="173F0E54" w14:textId="77777777" w:rsidR="00911627" w:rsidRPr="00517563" w:rsidRDefault="00710148" w:rsidP="00911627">
      <w:pPr>
        <w:pStyle w:val="ListParagraph"/>
        <w:numPr>
          <w:ilvl w:val="1"/>
          <w:numId w:val="5"/>
        </w:numPr>
        <w:ind w:left="709" w:hanging="709"/>
        <w:jc w:val="both"/>
        <w:rPr>
          <w:rFonts w:ascii="Times New Roman" w:hAnsi="Times New Roman" w:cs="Times New Roman"/>
          <w:sz w:val="24"/>
          <w:szCs w:val="24"/>
        </w:rPr>
      </w:pPr>
      <w:bookmarkStart w:id="8" w:name="_Ref165638869"/>
      <w:r w:rsidRPr="00517563">
        <w:rPr>
          <w:rFonts w:ascii="Times New Roman" w:hAnsi="Times New Roman" w:cs="Times New Roman"/>
          <w:sz w:val="24"/>
          <w:szCs w:val="24"/>
        </w:rPr>
        <w:t>Pēc PSO pieprasījuma ne vēlāk kā 20 (divdesmit) darba dienas pēc pieprasījuma saņemšanas BPS sāk regulāri iesniegt PSO šādas elektroenerģijas tirdzniecības darījumu prognozes (MW):</w:t>
      </w:r>
      <w:bookmarkEnd w:id="7"/>
      <w:bookmarkEnd w:id="8"/>
    </w:p>
    <w:p w14:paraId="691573EC" w14:textId="77777777" w:rsidR="00911627" w:rsidRPr="00D01D5D" w:rsidRDefault="00710148" w:rsidP="00911627">
      <w:pPr>
        <w:pStyle w:val="ListParagraph"/>
        <w:numPr>
          <w:ilvl w:val="2"/>
          <w:numId w:val="5"/>
        </w:numPr>
        <w:tabs>
          <w:tab w:val="left" w:pos="709"/>
        </w:tabs>
        <w:spacing w:after="180"/>
        <w:ind w:left="1560" w:hanging="851"/>
        <w:jc w:val="both"/>
        <w:rPr>
          <w:rFonts w:ascii="Times New Roman" w:hAnsi="Times New Roman" w:cs="Times New Roman"/>
          <w:sz w:val="24"/>
          <w:szCs w:val="24"/>
        </w:rPr>
      </w:pPr>
      <w:bookmarkStart w:id="9" w:name="_Ref498929737"/>
      <w:r w:rsidRPr="00D01D5D">
        <w:rPr>
          <w:rFonts w:ascii="Times New Roman" w:hAnsi="Times New Roman" w:cs="Times New Roman"/>
          <w:sz w:val="24"/>
          <w:szCs w:val="24"/>
        </w:rPr>
        <w:t>prognoze nākamaja</w:t>
      </w:r>
      <w:r>
        <w:rPr>
          <w:rFonts w:ascii="Times New Roman" w:hAnsi="Times New Roman" w:cs="Times New Roman"/>
          <w:sz w:val="24"/>
          <w:szCs w:val="24"/>
        </w:rPr>
        <w:t>i</w:t>
      </w:r>
      <w:r w:rsidRPr="00D01D5D">
        <w:rPr>
          <w:rFonts w:ascii="Times New Roman" w:hAnsi="Times New Roman" w:cs="Times New Roman"/>
          <w:sz w:val="24"/>
          <w:szCs w:val="24"/>
        </w:rPr>
        <w:t xml:space="preserve"> </w:t>
      </w:r>
      <w:r>
        <w:rPr>
          <w:rFonts w:ascii="Times New Roman" w:hAnsi="Times New Roman" w:cs="Times New Roman"/>
          <w:sz w:val="24"/>
          <w:szCs w:val="24"/>
        </w:rPr>
        <w:t xml:space="preserve">nedēļai (reizi nedēļā katru ceturtdienu līdz plkst. 10:00 </w:t>
      </w:r>
      <w:r w:rsidRPr="00D01D5D">
        <w:rPr>
          <w:rFonts w:ascii="Times New Roman" w:hAnsi="Times New Roman" w:cs="Times New Roman"/>
          <w:sz w:val="24"/>
          <w:szCs w:val="24"/>
        </w:rPr>
        <w:t>pēc Austrumeiropas laika (turpmāk – EET</w:t>
      </w:r>
      <w:r>
        <w:rPr>
          <w:rFonts w:ascii="Times New Roman" w:hAnsi="Times New Roman" w:cs="Times New Roman"/>
          <w:sz w:val="24"/>
          <w:szCs w:val="24"/>
        </w:rPr>
        <w:t>/EEST</w:t>
      </w:r>
      <w:r w:rsidRPr="00D01D5D">
        <w:rPr>
          <w:rFonts w:ascii="Times New Roman" w:hAnsi="Times New Roman" w:cs="Times New Roman"/>
          <w:sz w:val="24"/>
          <w:szCs w:val="24"/>
        </w:rPr>
        <w:t>)</w:t>
      </w:r>
      <w:r>
        <w:rPr>
          <w:rFonts w:ascii="Times New Roman" w:hAnsi="Times New Roman" w:cs="Times New Roman"/>
          <w:sz w:val="24"/>
          <w:szCs w:val="24"/>
        </w:rPr>
        <w:t>)</w:t>
      </w:r>
      <w:r w:rsidRPr="00D01D5D">
        <w:rPr>
          <w:rFonts w:ascii="Times New Roman" w:hAnsi="Times New Roman" w:cs="Times New Roman"/>
          <w:sz w:val="24"/>
          <w:szCs w:val="24"/>
        </w:rPr>
        <w:t>;</w:t>
      </w:r>
      <w:bookmarkEnd w:id="9"/>
    </w:p>
    <w:p w14:paraId="770D028B" w14:textId="77777777" w:rsidR="00911627" w:rsidRPr="00D01D5D" w:rsidRDefault="00710148" w:rsidP="00911627">
      <w:pPr>
        <w:pStyle w:val="ListParagraph"/>
        <w:numPr>
          <w:ilvl w:val="2"/>
          <w:numId w:val="5"/>
        </w:numPr>
        <w:spacing w:after="180"/>
        <w:ind w:left="1560" w:hanging="851"/>
        <w:contextualSpacing w:val="0"/>
        <w:rPr>
          <w:rFonts w:ascii="Times New Roman" w:hAnsi="Times New Roman" w:cs="Times New Roman"/>
          <w:sz w:val="24"/>
          <w:szCs w:val="24"/>
        </w:rPr>
      </w:pPr>
      <w:bookmarkStart w:id="10" w:name="_Ref498930269"/>
      <w:r w:rsidRPr="00D01D5D">
        <w:rPr>
          <w:rFonts w:ascii="Times New Roman" w:hAnsi="Times New Roman" w:cs="Times New Roman"/>
          <w:sz w:val="24"/>
          <w:szCs w:val="24"/>
        </w:rPr>
        <w:t xml:space="preserve">prognoze </w:t>
      </w:r>
      <w:r>
        <w:rPr>
          <w:rFonts w:ascii="Times New Roman" w:hAnsi="Times New Roman" w:cs="Times New Roman"/>
          <w:sz w:val="24"/>
          <w:szCs w:val="24"/>
        </w:rPr>
        <w:t>aiz</w:t>
      </w:r>
      <w:r w:rsidRPr="00D01D5D">
        <w:rPr>
          <w:rFonts w:ascii="Times New Roman" w:hAnsi="Times New Roman" w:cs="Times New Roman"/>
          <w:sz w:val="24"/>
          <w:szCs w:val="24"/>
        </w:rPr>
        <w:t>nākamaja</w:t>
      </w:r>
      <w:r>
        <w:rPr>
          <w:rFonts w:ascii="Times New Roman" w:hAnsi="Times New Roman" w:cs="Times New Roman"/>
          <w:sz w:val="24"/>
          <w:szCs w:val="24"/>
        </w:rPr>
        <w:t>i</w:t>
      </w:r>
      <w:r w:rsidRPr="00D01D5D">
        <w:rPr>
          <w:rFonts w:ascii="Times New Roman" w:hAnsi="Times New Roman" w:cs="Times New Roman"/>
          <w:sz w:val="24"/>
          <w:szCs w:val="24"/>
        </w:rPr>
        <w:t xml:space="preserve"> </w:t>
      </w:r>
      <w:r>
        <w:rPr>
          <w:rFonts w:ascii="Times New Roman" w:hAnsi="Times New Roman" w:cs="Times New Roman"/>
          <w:sz w:val="24"/>
          <w:szCs w:val="24"/>
        </w:rPr>
        <w:t xml:space="preserve">dienai (katru dienu, 2 dienas pirms tekošās dienas plkst. 12:00 </w:t>
      </w:r>
      <w:r w:rsidRPr="238356E4">
        <w:rPr>
          <w:rFonts w:ascii="Times New Roman" w:hAnsi="Times New Roman" w:cs="Times New Roman"/>
          <w:sz w:val="24"/>
          <w:szCs w:val="24"/>
        </w:rPr>
        <w:t>pēc</w:t>
      </w:r>
      <w:r>
        <w:rPr>
          <w:rFonts w:ascii="Times New Roman" w:hAnsi="Times New Roman" w:cs="Times New Roman"/>
          <w:sz w:val="24"/>
          <w:szCs w:val="24"/>
        </w:rPr>
        <w:t xml:space="preserve"> EET/EEST)</w:t>
      </w:r>
      <w:r w:rsidRPr="00D01D5D">
        <w:rPr>
          <w:rFonts w:ascii="Times New Roman" w:hAnsi="Times New Roman" w:cs="Times New Roman"/>
          <w:sz w:val="24"/>
          <w:szCs w:val="24"/>
        </w:rPr>
        <w:t>.</w:t>
      </w:r>
      <w:bookmarkEnd w:id="10"/>
    </w:p>
    <w:p w14:paraId="49277838" w14:textId="77777777" w:rsidR="00911627" w:rsidRPr="00D01D5D" w:rsidRDefault="00710148" w:rsidP="0091162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Šo Noteikumu</w:t>
      </w:r>
      <w:r w:rsidR="00847E64">
        <w:rPr>
          <w:rFonts w:ascii="Times New Roman" w:hAnsi="Times New Roman" w:cs="Times New Roman"/>
          <w:sz w:val="24"/>
          <w:szCs w:val="24"/>
        </w:rPr>
        <w:t xml:space="preserve"> </w:t>
      </w:r>
      <w:r w:rsidR="00847E64">
        <w:rPr>
          <w:rFonts w:ascii="Times New Roman" w:hAnsi="Times New Roman" w:cs="Times New Roman"/>
          <w:sz w:val="24"/>
          <w:szCs w:val="24"/>
        </w:rPr>
        <w:fldChar w:fldCharType="begin"/>
      </w:r>
      <w:r w:rsidR="00847E64">
        <w:rPr>
          <w:rFonts w:ascii="Times New Roman" w:hAnsi="Times New Roman" w:cs="Times New Roman"/>
          <w:sz w:val="24"/>
          <w:szCs w:val="24"/>
        </w:rPr>
        <w:instrText xml:space="preserve"> REF _Ref165638869 \r \h </w:instrText>
      </w:r>
      <w:r w:rsidR="00847E64">
        <w:rPr>
          <w:rFonts w:ascii="Times New Roman" w:hAnsi="Times New Roman" w:cs="Times New Roman"/>
          <w:sz w:val="24"/>
          <w:szCs w:val="24"/>
        </w:rPr>
      </w:r>
      <w:r w:rsidR="00847E64">
        <w:rPr>
          <w:rFonts w:ascii="Times New Roman" w:hAnsi="Times New Roman" w:cs="Times New Roman"/>
          <w:sz w:val="24"/>
          <w:szCs w:val="24"/>
        </w:rPr>
        <w:fldChar w:fldCharType="separate"/>
      </w:r>
      <w:r w:rsidR="00847E64">
        <w:rPr>
          <w:rFonts w:ascii="Times New Roman" w:hAnsi="Times New Roman" w:cs="Times New Roman"/>
          <w:sz w:val="24"/>
          <w:szCs w:val="24"/>
        </w:rPr>
        <w:t>3.2</w:t>
      </w:r>
      <w:r w:rsidR="00847E64">
        <w:rPr>
          <w:rFonts w:ascii="Times New Roman" w:hAnsi="Times New Roman" w:cs="Times New Roman"/>
          <w:sz w:val="24"/>
          <w:szCs w:val="24"/>
        </w:rPr>
        <w:fldChar w:fldCharType="end"/>
      </w:r>
      <w:r w:rsidRPr="00D01D5D">
        <w:rPr>
          <w:rFonts w:ascii="Times New Roman" w:hAnsi="Times New Roman" w:cs="Times New Roman"/>
          <w:sz w:val="24"/>
          <w:szCs w:val="24"/>
        </w:rPr>
        <w:t>. punktā minēto informāciju BPS sniedz ar precizitāti 0,1 (viena desmitā daļa) MW, laika atskaitei izmantojot Centrāleiropas laiku (turpmāk - CET</w:t>
      </w:r>
      <w:r>
        <w:rPr>
          <w:rFonts w:ascii="Times New Roman" w:hAnsi="Times New Roman" w:cs="Times New Roman"/>
          <w:sz w:val="24"/>
          <w:szCs w:val="24"/>
        </w:rPr>
        <w:t>/CEST</w:t>
      </w:r>
      <w:r w:rsidRPr="00D01D5D">
        <w:rPr>
          <w:rFonts w:ascii="Times New Roman" w:hAnsi="Times New Roman" w:cs="Times New Roman"/>
          <w:sz w:val="24"/>
          <w:szCs w:val="24"/>
        </w:rPr>
        <w:t xml:space="preserve"> ).</w:t>
      </w:r>
    </w:p>
    <w:p w14:paraId="0A3BE193" w14:textId="77777777" w:rsidR="00911627" w:rsidRPr="00782704" w:rsidRDefault="00710148" w:rsidP="00782704">
      <w:pPr>
        <w:pStyle w:val="ListParagraph"/>
        <w:numPr>
          <w:ilvl w:val="1"/>
          <w:numId w:val="5"/>
        </w:numPr>
        <w:tabs>
          <w:tab w:val="left" w:pos="709"/>
        </w:tabs>
        <w:spacing w:after="180"/>
        <w:ind w:left="709" w:hanging="709"/>
        <w:jc w:val="both"/>
        <w:rPr>
          <w:rFonts w:ascii="Times New Roman" w:hAnsi="Times New Roman" w:cs="Times New Roman"/>
          <w:sz w:val="24"/>
          <w:szCs w:val="24"/>
        </w:rPr>
      </w:pPr>
      <w:r w:rsidRPr="00D01D5D">
        <w:rPr>
          <w:rFonts w:ascii="Times New Roman" w:hAnsi="Times New Roman" w:cs="Times New Roman"/>
          <w:sz w:val="24"/>
          <w:szCs w:val="24"/>
        </w:rPr>
        <w:t xml:space="preserve">Šo Noteikumu </w:t>
      </w:r>
      <w:r w:rsidR="00782704">
        <w:rPr>
          <w:rFonts w:ascii="Times New Roman" w:hAnsi="Times New Roman" w:cs="Times New Roman"/>
          <w:sz w:val="24"/>
          <w:szCs w:val="24"/>
        </w:rPr>
        <w:fldChar w:fldCharType="begin"/>
      </w:r>
      <w:r w:rsidR="00782704">
        <w:rPr>
          <w:rFonts w:ascii="Times New Roman" w:hAnsi="Times New Roman" w:cs="Times New Roman"/>
          <w:sz w:val="24"/>
          <w:szCs w:val="24"/>
        </w:rPr>
        <w:instrText xml:space="preserve"> REF _Ref498929737 \r \h </w:instrText>
      </w:r>
      <w:r w:rsidR="00782704">
        <w:rPr>
          <w:rFonts w:ascii="Times New Roman" w:hAnsi="Times New Roman" w:cs="Times New Roman"/>
          <w:sz w:val="24"/>
          <w:szCs w:val="24"/>
        </w:rPr>
      </w:r>
      <w:r w:rsidR="00782704">
        <w:rPr>
          <w:rFonts w:ascii="Times New Roman" w:hAnsi="Times New Roman" w:cs="Times New Roman"/>
          <w:sz w:val="24"/>
          <w:szCs w:val="24"/>
        </w:rPr>
        <w:fldChar w:fldCharType="separate"/>
      </w:r>
      <w:r w:rsidR="00782704">
        <w:rPr>
          <w:rFonts w:ascii="Times New Roman" w:hAnsi="Times New Roman" w:cs="Times New Roman"/>
          <w:sz w:val="24"/>
          <w:szCs w:val="24"/>
        </w:rPr>
        <w:t>3.2.1</w:t>
      </w:r>
      <w:r w:rsidR="00782704">
        <w:rPr>
          <w:rFonts w:ascii="Times New Roman" w:hAnsi="Times New Roman" w:cs="Times New Roman"/>
          <w:sz w:val="24"/>
          <w:szCs w:val="24"/>
        </w:rPr>
        <w:fldChar w:fldCharType="end"/>
      </w:r>
      <w:r w:rsidR="00782704">
        <w:rPr>
          <w:rFonts w:ascii="Times New Roman" w:hAnsi="Times New Roman" w:cs="Times New Roman"/>
          <w:sz w:val="24"/>
          <w:szCs w:val="24"/>
        </w:rPr>
        <w:t>.</w:t>
      </w:r>
      <w:r w:rsidRPr="00D01D5D">
        <w:rPr>
          <w:rFonts w:ascii="Times New Roman" w:hAnsi="Times New Roman" w:cs="Times New Roman"/>
          <w:sz w:val="24"/>
          <w:szCs w:val="24"/>
        </w:rPr>
        <w:t xml:space="preserve"> punktā minētā informācija iekļauj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_Ref498930182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4.3</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un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_Ref498664998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4.4</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punktā minētās informācijas prognozi, atsevišķi norādot</w:t>
      </w:r>
      <w:r w:rsidR="00782704">
        <w:rPr>
          <w:rFonts w:ascii="Times New Roman" w:hAnsi="Times New Roman" w:cs="Times New Roman"/>
          <w:sz w:val="24"/>
          <w:szCs w:val="24"/>
        </w:rPr>
        <w:t xml:space="preserve"> </w:t>
      </w:r>
      <w:r w:rsidRPr="00782704">
        <w:rPr>
          <w:rFonts w:ascii="Times New Roman" w:hAnsi="Times New Roman" w:cs="Times New Roman"/>
          <w:sz w:val="24"/>
          <w:szCs w:val="24"/>
        </w:rPr>
        <w:t xml:space="preserve">prognozi par katru </w:t>
      </w:r>
      <w:r w:rsidR="00AA0657">
        <w:rPr>
          <w:rFonts w:ascii="Times New Roman" w:hAnsi="Times New Roman" w:cs="Times New Roman"/>
          <w:sz w:val="24"/>
          <w:szCs w:val="24"/>
        </w:rPr>
        <w:t>tir</w:t>
      </w:r>
      <w:r w:rsidR="00D63DDA">
        <w:rPr>
          <w:rFonts w:ascii="Times New Roman" w:hAnsi="Times New Roman" w:cs="Times New Roman"/>
          <w:sz w:val="24"/>
          <w:szCs w:val="24"/>
        </w:rPr>
        <w:t>gus laika</w:t>
      </w:r>
      <w:r w:rsidR="00AA0657">
        <w:rPr>
          <w:rFonts w:ascii="Times New Roman" w:hAnsi="Times New Roman" w:cs="Times New Roman"/>
          <w:sz w:val="24"/>
          <w:szCs w:val="24"/>
        </w:rPr>
        <w:t xml:space="preserve"> </w:t>
      </w:r>
      <w:r w:rsidR="00D63DDA">
        <w:rPr>
          <w:rFonts w:ascii="Times New Roman" w:hAnsi="Times New Roman" w:cs="Times New Roman"/>
          <w:sz w:val="24"/>
          <w:szCs w:val="24"/>
        </w:rPr>
        <w:t>vienību</w:t>
      </w:r>
      <w:r w:rsidRPr="00782704">
        <w:rPr>
          <w:rFonts w:ascii="Times New Roman" w:hAnsi="Times New Roman" w:cs="Times New Roman"/>
          <w:sz w:val="24"/>
          <w:szCs w:val="24"/>
        </w:rPr>
        <w:t xml:space="preserve"> visām nākamās nedēļas diennaktīm.</w:t>
      </w:r>
    </w:p>
    <w:p w14:paraId="36498717" w14:textId="77777777" w:rsidR="00911627" w:rsidRPr="00782704" w:rsidRDefault="00710148" w:rsidP="00782704">
      <w:pPr>
        <w:pStyle w:val="ListParagraph"/>
        <w:numPr>
          <w:ilvl w:val="1"/>
          <w:numId w:val="5"/>
        </w:numPr>
        <w:tabs>
          <w:tab w:val="left" w:pos="709"/>
        </w:tabs>
        <w:spacing w:after="180"/>
        <w:ind w:left="709" w:hanging="709"/>
        <w:jc w:val="both"/>
        <w:rPr>
          <w:rFonts w:ascii="Times New Roman" w:hAnsi="Times New Roman" w:cs="Times New Roman"/>
          <w:sz w:val="24"/>
          <w:szCs w:val="24"/>
        </w:rPr>
      </w:pPr>
      <w:bookmarkStart w:id="11" w:name="_Ref130372358"/>
      <w:bookmarkStart w:id="12" w:name="_Ref165638885"/>
      <w:r w:rsidRPr="00D01D5D">
        <w:rPr>
          <w:rFonts w:ascii="Times New Roman" w:hAnsi="Times New Roman" w:cs="Times New Roman"/>
          <w:sz w:val="24"/>
          <w:szCs w:val="24"/>
        </w:rPr>
        <w:t xml:space="preserve">Šo Noteikumu </w:t>
      </w:r>
      <w:r w:rsidR="00782704">
        <w:rPr>
          <w:rFonts w:ascii="Times New Roman" w:hAnsi="Times New Roman" w:cs="Times New Roman"/>
          <w:sz w:val="24"/>
          <w:szCs w:val="24"/>
        </w:rPr>
        <w:fldChar w:fldCharType="begin"/>
      </w:r>
      <w:r w:rsidR="00782704">
        <w:rPr>
          <w:rFonts w:ascii="Times New Roman" w:hAnsi="Times New Roman" w:cs="Times New Roman"/>
          <w:sz w:val="24"/>
          <w:szCs w:val="24"/>
        </w:rPr>
        <w:instrText xml:space="preserve"> REF _Ref498930269 \r \h </w:instrText>
      </w:r>
      <w:r w:rsidR="00782704">
        <w:rPr>
          <w:rFonts w:ascii="Times New Roman" w:hAnsi="Times New Roman" w:cs="Times New Roman"/>
          <w:sz w:val="24"/>
          <w:szCs w:val="24"/>
        </w:rPr>
      </w:r>
      <w:r w:rsidR="00782704">
        <w:rPr>
          <w:rFonts w:ascii="Times New Roman" w:hAnsi="Times New Roman" w:cs="Times New Roman"/>
          <w:sz w:val="24"/>
          <w:szCs w:val="24"/>
        </w:rPr>
        <w:fldChar w:fldCharType="separate"/>
      </w:r>
      <w:r w:rsidR="00782704">
        <w:rPr>
          <w:rFonts w:ascii="Times New Roman" w:hAnsi="Times New Roman" w:cs="Times New Roman"/>
          <w:sz w:val="24"/>
          <w:szCs w:val="24"/>
        </w:rPr>
        <w:t>3.2.2</w:t>
      </w:r>
      <w:r w:rsidR="00782704">
        <w:rPr>
          <w:rFonts w:ascii="Times New Roman" w:hAnsi="Times New Roman" w:cs="Times New Roman"/>
          <w:sz w:val="24"/>
          <w:szCs w:val="24"/>
        </w:rPr>
        <w:fldChar w:fldCharType="end"/>
      </w:r>
      <w:r w:rsidR="00782704">
        <w:rPr>
          <w:rFonts w:ascii="Times New Roman" w:hAnsi="Times New Roman" w:cs="Times New Roman"/>
          <w:sz w:val="24"/>
          <w:szCs w:val="24"/>
        </w:rPr>
        <w:t>.</w:t>
      </w:r>
      <w:r w:rsidRPr="00D01D5D">
        <w:rPr>
          <w:rFonts w:ascii="Times New Roman" w:hAnsi="Times New Roman" w:cs="Times New Roman"/>
          <w:sz w:val="24"/>
          <w:szCs w:val="24"/>
        </w:rPr>
        <w:t xml:space="preserve"> punktā minētā informācija iekļauj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_Ref498930182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4.3</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un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_Ref498664998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4.4</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punktā minētās informācijas prognozi</w:t>
      </w:r>
      <w:bookmarkEnd w:id="11"/>
      <w:r w:rsidR="00782704">
        <w:rPr>
          <w:rFonts w:ascii="Times New Roman" w:hAnsi="Times New Roman" w:cs="Times New Roman"/>
          <w:sz w:val="24"/>
          <w:szCs w:val="24"/>
        </w:rPr>
        <w:t xml:space="preserve"> </w:t>
      </w:r>
      <w:r w:rsidRPr="00782704">
        <w:rPr>
          <w:rFonts w:ascii="Times New Roman" w:hAnsi="Times New Roman" w:cs="Times New Roman"/>
          <w:sz w:val="24"/>
          <w:szCs w:val="24"/>
        </w:rPr>
        <w:t xml:space="preserve">par katru </w:t>
      </w:r>
      <w:r w:rsidR="00AA0657">
        <w:rPr>
          <w:rFonts w:ascii="Times New Roman" w:hAnsi="Times New Roman" w:cs="Times New Roman"/>
          <w:sz w:val="24"/>
          <w:szCs w:val="24"/>
        </w:rPr>
        <w:t>tir</w:t>
      </w:r>
      <w:r w:rsidR="00D63DDA">
        <w:rPr>
          <w:rFonts w:ascii="Times New Roman" w:hAnsi="Times New Roman" w:cs="Times New Roman"/>
          <w:sz w:val="24"/>
          <w:szCs w:val="24"/>
        </w:rPr>
        <w:t>gus laika</w:t>
      </w:r>
      <w:r w:rsidR="00AA0657">
        <w:rPr>
          <w:rFonts w:ascii="Times New Roman" w:hAnsi="Times New Roman" w:cs="Times New Roman"/>
          <w:sz w:val="24"/>
          <w:szCs w:val="24"/>
        </w:rPr>
        <w:t xml:space="preserve"> </w:t>
      </w:r>
      <w:r w:rsidR="00D63DDA">
        <w:rPr>
          <w:rFonts w:ascii="Times New Roman" w:hAnsi="Times New Roman" w:cs="Times New Roman"/>
          <w:sz w:val="24"/>
          <w:szCs w:val="24"/>
        </w:rPr>
        <w:t>vienību</w:t>
      </w:r>
      <w:r w:rsidR="00AA0657">
        <w:rPr>
          <w:rFonts w:ascii="Times New Roman" w:hAnsi="Times New Roman" w:cs="Times New Roman"/>
          <w:sz w:val="24"/>
          <w:szCs w:val="24"/>
        </w:rPr>
        <w:t xml:space="preserve"> </w:t>
      </w:r>
      <w:r w:rsidRPr="00782704">
        <w:rPr>
          <w:rFonts w:ascii="Times New Roman" w:hAnsi="Times New Roman" w:cs="Times New Roman"/>
          <w:sz w:val="24"/>
          <w:szCs w:val="24"/>
        </w:rPr>
        <w:t>aiznākamajai diennaktij.</w:t>
      </w:r>
      <w:bookmarkEnd w:id="12"/>
    </w:p>
    <w:p w14:paraId="3DD04A28" w14:textId="77777777" w:rsidR="00911627" w:rsidRDefault="00710148" w:rsidP="00911627">
      <w:pPr>
        <w:pStyle w:val="ListParagraph"/>
        <w:numPr>
          <w:ilvl w:val="1"/>
          <w:numId w:val="5"/>
        </w:numPr>
        <w:tabs>
          <w:tab w:val="left" w:pos="709"/>
        </w:tabs>
        <w:spacing w:after="180"/>
        <w:ind w:left="709" w:hanging="709"/>
        <w:jc w:val="both"/>
        <w:rPr>
          <w:rFonts w:ascii="Times New Roman" w:hAnsi="Times New Roman" w:cs="Times New Roman"/>
          <w:sz w:val="24"/>
          <w:szCs w:val="24"/>
        </w:rPr>
      </w:pPr>
      <w:bookmarkStart w:id="13" w:name="_Ref130372327"/>
      <w:r w:rsidRPr="238356E4">
        <w:rPr>
          <w:rFonts w:ascii="Times New Roman" w:hAnsi="Times New Roman" w:cs="Times New Roman"/>
          <w:sz w:val="24"/>
          <w:szCs w:val="24"/>
        </w:rPr>
        <w:t>Šo Noteikumu</w:t>
      </w:r>
      <w:r w:rsidR="00782704">
        <w:rPr>
          <w:rFonts w:ascii="Times New Roman" w:hAnsi="Times New Roman" w:cs="Times New Roman"/>
          <w:sz w:val="24"/>
          <w:szCs w:val="24"/>
        </w:rPr>
        <w:t xml:space="preserve"> </w:t>
      </w:r>
      <w:r w:rsidR="00782704">
        <w:rPr>
          <w:rFonts w:ascii="Times New Roman" w:hAnsi="Times New Roman" w:cs="Times New Roman"/>
          <w:sz w:val="24"/>
          <w:szCs w:val="24"/>
        </w:rPr>
        <w:fldChar w:fldCharType="begin"/>
      </w:r>
      <w:r w:rsidR="00782704">
        <w:rPr>
          <w:rFonts w:ascii="Times New Roman" w:hAnsi="Times New Roman" w:cs="Times New Roman"/>
          <w:sz w:val="24"/>
          <w:szCs w:val="24"/>
        </w:rPr>
        <w:instrText xml:space="preserve"> REF _Ref165638869 \r \h </w:instrText>
      </w:r>
      <w:r w:rsidR="00782704">
        <w:rPr>
          <w:rFonts w:ascii="Times New Roman" w:hAnsi="Times New Roman" w:cs="Times New Roman"/>
          <w:sz w:val="24"/>
          <w:szCs w:val="24"/>
        </w:rPr>
      </w:r>
      <w:r w:rsidR="00782704">
        <w:rPr>
          <w:rFonts w:ascii="Times New Roman" w:hAnsi="Times New Roman" w:cs="Times New Roman"/>
          <w:sz w:val="24"/>
          <w:szCs w:val="24"/>
        </w:rPr>
        <w:fldChar w:fldCharType="separate"/>
      </w:r>
      <w:r w:rsidR="00782704">
        <w:rPr>
          <w:rFonts w:ascii="Times New Roman" w:hAnsi="Times New Roman" w:cs="Times New Roman"/>
          <w:sz w:val="24"/>
          <w:szCs w:val="24"/>
        </w:rPr>
        <w:t>3.2</w:t>
      </w:r>
      <w:r w:rsidR="00782704">
        <w:rPr>
          <w:rFonts w:ascii="Times New Roman" w:hAnsi="Times New Roman" w:cs="Times New Roman"/>
          <w:sz w:val="24"/>
          <w:szCs w:val="24"/>
        </w:rPr>
        <w:fldChar w:fldCharType="end"/>
      </w:r>
      <w:r w:rsidRPr="238356E4">
        <w:rPr>
          <w:rFonts w:ascii="Times New Roman" w:hAnsi="Times New Roman" w:cs="Times New Roman"/>
          <w:sz w:val="24"/>
          <w:szCs w:val="24"/>
        </w:rPr>
        <w:t>.-</w:t>
      </w:r>
      <w:r w:rsidR="00782704">
        <w:rPr>
          <w:rFonts w:ascii="Times New Roman" w:hAnsi="Times New Roman" w:cs="Times New Roman"/>
          <w:sz w:val="24"/>
          <w:szCs w:val="24"/>
        </w:rPr>
        <w:fldChar w:fldCharType="begin"/>
      </w:r>
      <w:r w:rsidR="00782704">
        <w:rPr>
          <w:rFonts w:ascii="Times New Roman" w:hAnsi="Times New Roman" w:cs="Times New Roman"/>
          <w:sz w:val="24"/>
          <w:szCs w:val="24"/>
        </w:rPr>
        <w:instrText xml:space="preserve"> REF _Ref165638885 \r \h </w:instrText>
      </w:r>
      <w:r w:rsidR="00782704">
        <w:rPr>
          <w:rFonts w:ascii="Times New Roman" w:hAnsi="Times New Roman" w:cs="Times New Roman"/>
          <w:sz w:val="24"/>
          <w:szCs w:val="24"/>
        </w:rPr>
      </w:r>
      <w:r w:rsidR="00782704">
        <w:rPr>
          <w:rFonts w:ascii="Times New Roman" w:hAnsi="Times New Roman" w:cs="Times New Roman"/>
          <w:sz w:val="24"/>
          <w:szCs w:val="24"/>
        </w:rPr>
        <w:fldChar w:fldCharType="separate"/>
      </w:r>
      <w:r w:rsidR="00782704">
        <w:rPr>
          <w:rFonts w:ascii="Times New Roman" w:hAnsi="Times New Roman" w:cs="Times New Roman"/>
          <w:sz w:val="24"/>
          <w:szCs w:val="24"/>
        </w:rPr>
        <w:t>3.5</w:t>
      </w:r>
      <w:r w:rsidR="00782704">
        <w:rPr>
          <w:rFonts w:ascii="Times New Roman" w:hAnsi="Times New Roman" w:cs="Times New Roman"/>
          <w:sz w:val="24"/>
          <w:szCs w:val="24"/>
        </w:rPr>
        <w:fldChar w:fldCharType="end"/>
      </w:r>
      <w:r w:rsidRPr="238356E4">
        <w:rPr>
          <w:rFonts w:ascii="Times New Roman" w:hAnsi="Times New Roman" w:cs="Times New Roman"/>
          <w:sz w:val="24"/>
          <w:szCs w:val="24"/>
        </w:rPr>
        <w:t>. punktos minētā informācija nosūtāma PSO, izmantojot</w:t>
      </w:r>
      <w:r>
        <w:rPr>
          <w:rFonts w:ascii="Times New Roman" w:hAnsi="Times New Roman" w:cs="Times New Roman"/>
          <w:sz w:val="24"/>
          <w:szCs w:val="24"/>
        </w:rPr>
        <w:t xml:space="preserve"> BVS sistēmu vai tās nepieejamības gadījumā</w:t>
      </w:r>
      <w:r w:rsidRPr="238356E4">
        <w:rPr>
          <w:rFonts w:ascii="Times New Roman" w:hAnsi="Times New Roman" w:cs="Times New Roman"/>
          <w:sz w:val="24"/>
          <w:szCs w:val="24"/>
        </w:rPr>
        <w:t xml:space="preserve"> PSO e-pasta adresi: </w:t>
      </w:r>
      <w:hyperlink r:id="rId8" w:history="1">
        <w:r w:rsidR="00911627">
          <w:rPr>
            <w:rStyle w:val="Hyperlink"/>
            <w:rFonts w:ascii="Times New Roman" w:hAnsi="Times New Roman" w:cs="Times New Roman"/>
            <w:sz w:val="24"/>
            <w:szCs w:val="24"/>
          </w:rPr>
          <w:t>ast.plan</w:t>
        </w:r>
        <w:r w:rsidR="00911627" w:rsidRPr="007D4CC0">
          <w:rPr>
            <w:rStyle w:val="Hyperlink"/>
            <w:rFonts w:ascii="Times New Roman" w:hAnsi="Times New Roman" w:cs="Times New Roman"/>
            <w:sz w:val="24"/>
            <w:szCs w:val="24"/>
          </w:rPr>
          <w:t>@ast.lv</w:t>
        </w:r>
      </w:hyperlink>
      <w:r w:rsidRPr="007D4CC0">
        <w:rPr>
          <w:rFonts w:ascii="Times New Roman" w:hAnsi="Times New Roman" w:cs="Times New Roman"/>
          <w:sz w:val="24"/>
          <w:szCs w:val="24"/>
        </w:rPr>
        <w:t>.</w:t>
      </w:r>
      <w:bookmarkEnd w:id="13"/>
    </w:p>
    <w:p w14:paraId="7AB9C156" w14:textId="77777777" w:rsidR="00F5602A" w:rsidRPr="00911627" w:rsidRDefault="00710148" w:rsidP="00911627">
      <w:pPr>
        <w:pStyle w:val="Heading1"/>
        <w:numPr>
          <w:ilvl w:val="0"/>
          <w:numId w:val="5"/>
        </w:numPr>
        <w:tabs>
          <w:tab w:val="num" w:pos="360"/>
        </w:tabs>
        <w:spacing w:before="0" w:after="180"/>
        <w:ind w:left="0" w:firstLine="0"/>
        <w:jc w:val="center"/>
        <w:rPr>
          <w:rFonts w:ascii="Times New Roman" w:hAnsi="Times New Roman" w:cs="Times New Roman"/>
          <w:color w:val="auto"/>
          <w:sz w:val="24"/>
          <w:szCs w:val="24"/>
        </w:rPr>
      </w:pPr>
      <w:bookmarkStart w:id="14" w:name="_Ref165639861"/>
      <w:bookmarkStart w:id="15" w:name="_Ref165640962"/>
      <w:bookmarkStart w:id="16" w:name="_Toc193443594"/>
      <w:r w:rsidRPr="00004C0B">
        <w:rPr>
          <w:rFonts w:ascii="Times New Roman" w:hAnsi="Times New Roman" w:cs="Times New Roman"/>
          <w:color w:val="auto"/>
          <w:sz w:val="24"/>
          <w:szCs w:val="24"/>
        </w:rPr>
        <w:t>Balansēšanas pakalpojuma sniedzēja</w:t>
      </w:r>
      <w:r w:rsidRPr="00D01D5D">
        <w:rPr>
          <w:rFonts w:ascii="Times New Roman" w:hAnsi="Times New Roman" w:cs="Times New Roman"/>
          <w:color w:val="auto"/>
          <w:sz w:val="24"/>
          <w:szCs w:val="24"/>
        </w:rPr>
        <w:t xml:space="preserve"> nākamās</w:t>
      </w:r>
      <w:r>
        <w:rPr>
          <w:rFonts w:ascii="Times New Roman" w:hAnsi="Times New Roman" w:cs="Times New Roman"/>
          <w:color w:val="auto"/>
          <w:sz w:val="24"/>
          <w:szCs w:val="24"/>
        </w:rPr>
        <w:t xml:space="preserve"> un tekošās</w:t>
      </w:r>
      <w:r w:rsidRPr="00D01D5D">
        <w:rPr>
          <w:rFonts w:ascii="Times New Roman" w:hAnsi="Times New Roman" w:cs="Times New Roman"/>
          <w:color w:val="auto"/>
          <w:sz w:val="24"/>
          <w:szCs w:val="24"/>
        </w:rPr>
        <w:t xml:space="preserve"> dienas</w:t>
      </w:r>
      <w:r>
        <w:rPr>
          <w:rFonts w:ascii="Times New Roman" w:hAnsi="Times New Roman" w:cs="Times New Roman"/>
          <w:color w:val="auto"/>
          <w:sz w:val="24"/>
          <w:szCs w:val="24"/>
        </w:rPr>
        <w:t xml:space="preserve"> </w:t>
      </w:r>
      <w:r w:rsidRPr="00D01D5D">
        <w:rPr>
          <w:rFonts w:ascii="Times New Roman" w:hAnsi="Times New Roman" w:cs="Times New Roman"/>
          <w:color w:val="auto"/>
          <w:sz w:val="24"/>
          <w:szCs w:val="24"/>
        </w:rPr>
        <w:t>plānu saturs</w:t>
      </w:r>
      <w:bookmarkEnd w:id="14"/>
      <w:bookmarkEnd w:id="15"/>
      <w:bookmarkEnd w:id="16"/>
    </w:p>
    <w:p w14:paraId="433AF428" w14:textId="77777777" w:rsidR="00911627" w:rsidRPr="00B47874" w:rsidRDefault="00710148" w:rsidP="00911627">
      <w:pPr>
        <w:pStyle w:val="ListParagraph"/>
        <w:numPr>
          <w:ilvl w:val="1"/>
          <w:numId w:val="5"/>
        </w:numPr>
        <w:tabs>
          <w:tab w:val="left" w:pos="709"/>
        </w:tabs>
        <w:spacing w:after="180"/>
        <w:ind w:left="709" w:hanging="709"/>
        <w:jc w:val="both"/>
        <w:rPr>
          <w:rFonts w:ascii="Times New Roman" w:hAnsi="Times New Roman" w:cs="Times New Roman"/>
          <w:sz w:val="24"/>
          <w:szCs w:val="24"/>
        </w:rPr>
      </w:pPr>
      <w:bookmarkStart w:id="17" w:name="_Ref165641210"/>
      <w:r>
        <w:rPr>
          <w:rFonts w:ascii="Times New Roman" w:hAnsi="Times New Roman" w:cs="Times New Roman"/>
          <w:sz w:val="24"/>
          <w:szCs w:val="24"/>
        </w:rPr>
        <w:t>Nākamās un tekošās</w:t>
      </w:r>
      <w:r w:rsidRPr="00A63D62">
        <w:rPr>
          <w:rFonts w:ascii="Times New Roman" w:hAnsi="Times New Roman" w:cs="Times New Roman"/>
          <w:sz w:val="24"/>
          <w:szCs w:val="24"/>
        </w:rPr>
        <w:t xml:space="preserve"> dienas pozīcijas noteikšanai nebalansa apgabalā</w:t>
      </w:r>
      <w:r>
        <w:rPr>
          <w:rFonts w:ascii="Times New Roman" w:hAnsi="Times New Roman" w:cs="Times New Roman"/>
          <w:sz w:val="24"/>
          <w:szCs w:val="24"/>
        </w:rPr>
        <w:t>,</w:t>
      </w:r>
      <w:r w:rsidRPr="00A63D62">
        <w:rPr>
          <w:rFonts w:ascii="Times New Roman" w:hAnsi="Times New Roman" w:cs="Times New Roman"/>
          <w:sz w:val="24"/>
          <w:szCs w:val="24"/>
        </w:rPr>
        <w:t xml:space="preserve"> BPS </w:t>
      </w:r>
      <w:r>
        <w:rPr>
          <w:rFonts w:ascii="Times New Roman" w:hAnsi="Times New Roman" w:cs="Times New Roman"/>
          <w:sz w:val="24"/>
          <w:szCs w:val="24"/>
        </w:rPr>
        <w:t>izmanto</w:t>
      </w:r>
      <w:r w:rsidRPr="002F5767">
        <w:rPr>
          <w:rFonts w:ascii="Times New Roman" w:hAnsi="Times New Roman" w:cs="Times New Roman"/>
          <w:sz w:val="24"/>
          <w:szCs w:val="24"/>
        </w:rPr>
        <w:t xml:space="preserve"> </w:t>
      </w:r>
      <w:r>
        <w:rPr>
          <w:rFonts w:ascii="Times New Roman" w:hAnsi="Times New Roman" w:cs="Times New Roman"/>
          <w:sz w:val="24"/>
          <w:szCs w:val="24"/>
        </w:rPr>
        <w:t>BVS</w:t>
      </w:r>
      <w:r w:rsidRPr="238356E4">
        <w:rPr>
          <w:rFonts w:ascii="Times New Roman" w:hAnsi="Times New Roman" w:cs="Times New Roman"/>
          <w:sz w:val="24"/>
          <w:szCs w:val="24"/>
        </w:rPr>
        <w:t xml:space="preserve"> </w:t>
      </w:r>
      <w:r>
        <w:rPr>
          <w:rFonts w:ascii="Times New Roman" w:hAnsi="Times New Roman" w:cs="Times New Roman"/>
          <w:sz w:val="24"/>
          <w:szCs w:val="24"/>
        </w:rPr>
        <w:t>b</w:t>
      </w:r>
      <w:r w:rsidRPr="238356E4">
        <w:rPr>
          <w:rFonts w:ascii="Times New Roman" w:hAnsi="Times New Roman" w:cs="Times New Roman"/>
          <w:sz w:val="24"/>
          <w:szCs w:val="24"/>
        </w:rPr>
        <w:t xml:space="preserve">alansa plānošanas </w:t>
      </w:r>
      <w:r w:rsidRPr="034350D4">
        <w:rPr>
          <w:rFonts w:ascii="Times New Roman" w:hAnsi="Times New Roman" w:cs="Times New Roman"/>
          <w:sz w:val="24"/>
          <w:szCs w:val="24"/>
        </w:rPr>
        <w:t>instrukcij</w:t>
      </w:r>
      <w:r>
        <w:rPr>
          <w:rFonts w:ascii="Times New Roman" w:hAnsi="Times New Roman" w:cs="Times New Roman"/>
          <w:sz w:val="24"/>
          <w:szCs w:val="24"/>
        </w:rPr>
        <w:t xml:space="preserve">u (Noteikumu </w:t>
      </w:r>
      <w:r>
        <w:rPr>
          <w:rFonts w:ascii="Times New Roman" w:hAnsi="Times New Roman" w:cs="Times New Roman"/>
          <w:sz w:val="24"/>
          <w:szCs w:val="24"/>
        </w:rPr>
        <w:t>1.pielikums).</w:t>
      </w:r>
      <w:r w:rsidRPr="238356E4">
        <w:rPr>
          <w:rFonts w:ascii="Times New Roman" w:hAnsi="Times New Roman" w:cs="Times New Roman"/>
          <w:sz w:val="24"/>
          <w:szCs w:val="24"/>
        </w:rPr>
        <w:t xml:space="preserve"> </w:t>
      </w:r>
      <w:r>
        <w:rPr>
          <w:rFonts w:ascii="Times New Roman" w:hAnsi="Times New Roman" w:cs="Times New Roman"/>
          <w:sz w:val="24"/>
          <w:szCs w:val="24"/>
        </w:rPr>
        <w:t>BVS</w:t>
      </w:r>
      <w:r w:rsidRPr="238356E4">
        <w:rPr>
          <w:rFonts w:ascii="Times New Roman" w:hAnsi="Times New Roman" w:cs="Times New Roman"/>
          <w:sz w:val="24"/>
          <w:szCs w:val="24"/>
        </w:rPr>
        <w:t xml:space="preserve"> nepieejamības gadījumos informācijas nosūtīšanai </w:t>
      </w:r>
      <w:r w:rsidRPr="034350D4">
        <w:rPr>
          <w:rFonts w:ascii="Times New Roman" w:hAnsi="Times New Roman" w:cs="Times New Roman"/>
          <w:sz w:val="24"/>
          <w:szCs w:val="24"/>
        </w:rPr>
        <w:t xml:space="preserve">BPS </w:t>
      </w:r>
      <w:r w:rsidRPr="238356E4">
        <w:rPr>
          <w:rFonts w:ascii="Times New Roman" w:hAnsi="Times New Roman" w:cs="Times New Roman"/>
          <w:sz w:val="24"/>
          <w:szCs w:val="24"/>
        </w:rPr>
        <w:t>izmanto šo Noteikumu</w:t>
      </w:r>
      <w:r w:rsidR="00782704">
        <w:rPr>
          <w:rFonts w:ascii="Times New Roman" w:hAnsi="Times New Roman" w:cs="Times New Roman"/>
          <w:sz w:val="24"/>
          <w:szCs w:val="24"/>
        </w:rPr>
        <w:t xml:space="preserve"> </w:t>
      </w:r>
      <w:r w:rsidR="00782704">
        <w:rPr>
          <w:rFonts w:ascii="Times New Roman" w:hAnsi="Times New Roman" w:cs="Times New Roman"/>
          <w:sz w:val="24"/>
          <w:szCs w:val="24"/>
        </w:rPr>
        <w:lastRenderedPageBreak/>
        <w:fldChar w:fldCharType="begin"/>
      </w:r>
      <w:r w:rsidR="00782704">
        <w:rPr>
          <w:rFonts w:ascii="Times New Roman" w:hAnsi="Times New Roman" w:cs="Times New Roman"/>
          <w:sz w:val="24"/>
          <w:szCs w:val="24"/>
        </w:rPr>
        <w:instrText xml:space="preserve"> REF _Ref130372327 \r \h </w:instrText>
      </w:r>
      <w:r w:rsidR="00782704">
        <w:rPr>
          <w:rFonts w:ascii="Times New Roman" w:hAnsi="Times New Roman" w:cs="Times New Roman"/>
          <w:sz w:val="24"/>
          <w:szCs w:val="24"/>
        </w:rPr>
      </w:r>
      <w:r w:rsidR="00782704">
        <w:rPr>
          <w:rFonts w:ascii="Times New Roman" w:hAnsi="Times New Roman" w:cs="Times New Roman"/>
          <w:sz w:val="24"/>
          <w:szCs w:val="24"/>
        </w:rPr>
        <w:fldChar w:fldCharType="separate"/>
      </w:r>
      <w:r w:rsidR="00782704">
        <w:rPr>
          <w:rFonts w:ascii="Times New Roman" w:hAnsi="Times New Roman" w:cs="Times New Roman"/>
          <w:sz w:val="24"/>
          <w:szCs w:val="24"/>
        </w:rPr>
        <w:t>3.6</w:t>
      </w:r>
      <w:r w:rsidR="00782704">
        <w:rPr>
          <w:rFonts w:ascii="Times New Roman" w:hAnsi="Times New Roman" w:cs="Times New Roman"/>
          <w:sz w:val="24"/>
          <w:szCs w:val="24"/>
        </w:rPr>
        <w:fldChar w:fldCharType="end"/>
      </w:r>
      <w:r w:rsidRPr="238356E4">
        <w:rPr>
          <w:rFonts w:ascii="Times New Roman" w:hAnsi="Times New Roman" w:cs="Times New Roman"/>
          <w:sz w:val="24"/>
          <w:szCs w:val="24"/>
        </w:rPr>
        <w:t>. punktā minēt</w:t>
      </w:r>
      <w:r>
        <w:rPr>
          <w:rFonts w:ascii="Times New Roman" w:hAnsi="Times New Roman" w:cs="Times New Roman"/>
          <w:sz w:val="24"/>
          <w:szCs w:val="24"/>
        </w:rPr>
        <w:t>o</w:t>
      </w:r>
      <w:r w:rsidRPr="238356E4">
        <w:rPr>
          <w:rFonts w:ascii="Times New Roman" w:hAnsi="Times New Roman" w:cs="Times New Roman"/>
          <w:sz w:val="24"/>
          <w:szCs w:val="24"/>
        </w:rPr>
        <w:t xml:space="preserve"> saziņas kanāl</w:t>
      </w:r>
      <w:r>
        <w:rPr>
          <w:rFonts w:ascii="Times New Roman" w:hAnsi="Times New Roman" w:cs="Times New Roman"/>
          <w:sz w:val="24"/>
          <w:szCs w:val="24"/>
        </w:rPr>
        <w:t>u</w:t>
      </w:r>
      <w:r w:rsidRPr="00A63D62">
        <w:rPr>
          <w:rFonts w:ascii="Times New Roman" w:hAnsi="Times New Roman" w:cs="Times New Roman"/>
          <w:sz w:val="24"/>
          <w:szCs w:val="24"/>
        </w:rPr>
        <w:t>, elektroniski iesniedz</w:t>
      </w:r>
      <w:r>
        <w:rPr>
          <w:rFonts w:ascii="Times New Roman" w:hAnsi="Times New Roman" w:cs="Times New Roman"/>
          <w:sz w:val="24"/>
          <w:szCs w:val="24"/>
        </w:rPr>
        <w:t>ot</w:t>
      </w:r>
      <w:r w:rsidRPr="00A63D62">
        <w:rPr>
          <w:rFonts w:ascii="Times New Roman" w:hAnsi="Times New Roman" w:cs="Times New Roman"/>
          <w:sz w:val="24"/>
          <w:szCs w:val="24"/>
        </w:rPr>
        <w:t xml:space="preserve"> PSO šādu </w:t>
      </w:r>
      <w:r w:rsidRPr="00B47874">
        <w:rPr>
          <w:rFonts w:ascii="Times New Roman" w:hAnsi="Times New Roman" w:cs="Times New Roman"/>
          <w:sz w:val="24"/>
          <w:szCs w:val="24"/>
        </w:rPr>
        <w:t>informāciju</w:t>
      </w:r>
      <w:r>
        <w:rPr>
          <w:rFonts w:ascii="Times New Roman" w:hAnsi="Times New Roman" w:cs="Times New Roman"/>
          <w:sz w:val="24"/>
          <w:szCs w:val="24"/>
        </w:rPr>
        <w:t xml:space="preserve"> (atsevišķi nākamās un atsevišķi tekošās dienas pozīcijai)</w:t>
      </w:r>
      <w:r w:rsidRPr="00B47874">
        <w:rPr>
          <w:rFonts w:ascii="Times New Roman" w:hAnsi="Times New Roman" w:cs="Times New Roman"/>
          <w:sz w:val="24"/>
          <w:szCs w:val="24"/>
        </w:rPr>
        <w:t>:</w:t>
      </w:r>
      <w:bookmarkEnd w:id="17"/>
      <w:r w:rsidRPr="00B47874">
        <w:rPr>
          <w:rFonts w:ascii="Times New Roman" w:hAnsi="Times New Roman" w:cs="Times New Roman"/>
          <w:sz w:val="24"/>
          <w:szCs w:val="24"/>
        </w:rPr>
        <w:t xml:space="preserve"> </w:t>
      </w:r>
    </w:p>
    <w:p w14:paraId="47B57C5F" w14:textId="77777777" w:rsidR="00911627" w:rsidRPr="00B47874" w:rsidRDefault="00710148" w:rsidP="00911627">
      <w:pPr>
        <w:pStyle w:val="ListParagraph"/>
        <w:numPr>
          <w:ilvl w:val="2"/>
          <w:numId w:val="5"/>
        </w:numPr>
        <w:tabs>
          <w:tab w:val="left" w:pos="709"/>
        </w:tabs>
        <w:spacing w:after="180"/>
        <w:ind w:left="1560" w:hanging="851"/>
        <w:jc w:val="both"/>
        <w:rPr>
          <w:rFonts w:ascii="Times New Roman" w:hAnsi="Times New Roman" w:cs="Times New Roman"/>
          <w:sz w:val="24"/>
          <w:szCs w:val="24"/>
        </w:rPr>
      </w:pPr>
      <w:bookmarkStart w:id="18" w:name="_Ref498617462"/>
      <w:r>
        <w:rPr>
          <w:rFonts w:ascii="Times New Roman" w:hAnsi="Times New Roman" w:cs="Times New Roman"/>
          <w:sz w:val="24"/>
          <w:szCs w:val="24"/>
        </w:rPr>
        <w:t xml:space="preserve">par </w:t>
      </w:r>
      <w:r w:rsidRPr="00B47874">
        <w:rPr>
          <w:rFonts w:ascii="Times New Roman" w:hAnsi="Times New Roman" w:cs="Times New Roman"/>
          <w:sz w:val="24"/>
          <w:szCs w:val="24"/>
        </w:rPr>
        <w:t>plānoto elektroenerģijas patēriņu par katru</w:t>
      </w:r>
      <w:r w:rsidR="009A1D60">
        <w:rPr>
          <w:rFonts w:ascii="Times New Roman" w:hAnsi="Times New Roman" w:cs="Times New Roman"/>
          <w:sz w:val="24"/>
          <w:szCs w:val="24"/>
        </w:rPr>
        <w:t xml:space="preserve"> tir</w:t>
      </w:r>
      <w:r w:rsidR="00D63DDA">
        <w:rPr>
          <w:rFonts w:ascii="Times New Roman" w:hAnsi="Times New Roman" w:cs="Times New Roman"/>
          <w:sz w:val="24"/>
          <w:szCs w:val="24"/>
        </w:rPr>
        <w:t>gus laika</w:t>
      </w:r>
      <w:r w:rsidR="009A1D60">
        <w:rPr>
          <w:rFonts w:ascii="Times New Roman" w:hAnsi="Times New Roman" w:cs="Times New Roman"/>
          <w:sz w:val="24"/>
          <w:szCs w:val="24"/>
        </w:rPr>
        <w:t xml:space="preserve"> </w:t>
      </w:r>
      <w:r w:rsidR="00D63DDA">
        <w:rPr>
          <w:rFonts w:ascii="Times New Roman" w:hAnsi="Times New Roman" w:cs="Times New Roman"/>
          <w:sz w:val="24"/>
          <w:szCs w:val="24"/>
        </w:rPr>
        <w:t>vienību</w:t>
      </w:r>
      <w:r w:rsidRPr="00B47874">
        <w:rPr>
          <w:rFonts w:ascii="Times New Roman" w:hAnsi="Times New Roman" w:cs="Times New Roman"/>
          <w:sz w:val="24"/>
          <w:szCs w:val="24"/>
        </w:rPr>
        <w:t>, kas ir BPS iespējami precīzāka nebalansa apgabala faktiskā elektroenerģijas patēriņa prognoze;</w:t>
      </w:r>
      <w:bookmarkEnd w:id="18"/>
    </w:p>
    <w:p w14:paraId="18711A30" w14:textId="77777777" w:rsidR="00911627" w:rsidRPr="00B47874" w:rsidRDefault="00710148" w:rsidP="00911627">
      <w:pPr>
        <w:pStyle w:val="ListParagraph"/>
        <w:numPr>
          <w:ilvl w:val="2"/>
          <w:numId w:val="5"/>
        </w:numPr>
        <w:tabs>
          <w:tab w:val="left" w:pos="709"/>
        </w:tabs>
        <w:spacing w:after="180"/>
        <w:ind w:left="1560" w:hanging="851"/>
        <w:jc w:val="both"/>
        <w:rPr>
          <w:rFonts w:ascii="Times New Roman" w:hAnsi="Times New Roman" w:cs="Times New Roman"/>
          <w:sz w:val="24"/>
          <w:szCs w:val="24"/>
        </w:rPr>
      </w:pPr>
      <w:bookmarkStart w:id="19" w:name="_Ref498617671"/>
      <w:r>
        <w:rPr>
          <w:rFonts w:ascii="Times New Roman" w:hAnsi="Times New Roman" w:cs="Times New Roman"/>
          <w:sz w:val="24"/>
          <w:szCs w:val="24"/>
        </w:rPr>
        <w:t xml:space="preserve">par </w:t>
      </w:r>
      <w:r w:rsidRPr="00B47874">
        <w:rPr>
          <w:rFonts w:ascii="Times New Roman" w:hAnsi="Times New Roman" w:cs="Times New Roman"/>
          <w:sz w:val="24"/>
          <w:szCs w:val="24"/>
        </w:rPr>
        <w:t>plānoto elektroenerģijas izstrādi par katru</w:t>
      </w:r>
      <w:r w:rsidR="009A1D60">
        <w:rPr>
          <w:rFonts w:ascii="Times New Roman" w:hAnsi="Times New Roman" w:cs="Times New Roman"/>
          <w:sz w:val="24"/>
          <w:szCs w:val="24"/>
        </w:rPr>
        <w:t xml:space="preserve"> tir</w:t>
      </w:r>
      <w:r w:rsidR="00D63DDA">
        <w:rPr>
          <w:rFonts w:ascii="Times New Roman" w:hAnsi="Times New Roman" w:cs="Times New Roman"/>
          <w:sz w:val="24"/>
          <w:szCs w:val="24"/>
        </w:rPr>
        <w:t>gus laika</w:t>
      </w:r>
      <w:r w:rsidR="009A1D60">
        <w:rPr>
          <w:rFonts w:ascii="Times New Roman" w:hAnsi="Times New Roman" w:cs="Times New Roman"/>
          <w:sz w:val="24"/>
          <w:szCs w:val="24"/>
        </w:rPr>
        <w:t xml:space="preserve"> </w:t>
      </w:r>
      <w:r w:rsidR="00D63DDA">
        <w:rPr>
          <w:rFonts w:ascii="Times New Roman" w:hAnsi="Times New Roman" w:cs="Times New Roman"/>
          <w:sz w:val="24"/>
          <w:szCs w:val="24"/>
        </w:rPr>
        <w:t>vienību</w:t>
      </w:r>
      <w:r w:rsidRPr="00B47874">
        <w:rPr>
          <w:rFonts w:ascii="Times New Roman" w:hAnsi="Times New Roman" w:cs="Times New Roman"/>
          <w:sz w:val="24"/>
          <w:szCs w:val="24"/>
        </w:rPr>
        <w:t>, kas ir BPS iespējami precīzāka nebalansa apgabala faktiskās elektroenerģijas izstrādes (ģenerācijas) prognoze;</w:t>
      </w:r>
      <w:bookmarkEnd w:id="19"/>
    </w:p>
    <w:p w14:paraId="46065677" w14:textId="77777777" w:rsidR="00911627" w:rsidRPr="00517563" w:rsidRDefault="00710148" w:rsidP="00911627">
      <w:pPr>
        <w:pStyle w:val="ListParagraph"/>
        <w:numPr>
          <w:ilvl w:val="2"/>
          <w:numId w:val="5"/>
        </w:numPr>
        <w:tabs>
          <w:tab w:val="left" w:pos="709"/>
        </w:tabs>
        <w:spacing w:after="180"/>
        <w:ind w:left="1560" w:hanging="851"/>
        <w:contextualSpacing w:val="0"/>
        <w:jc w:val="both"/>
        <w:rPr>
          <w:rFonts w:ascii="Times New Roman" w:hAnsi="Times New Roman" w:cs="Times New Roman"/>
          <w:sz w:val="24"/>
          <w:szCs w:val="24"/>
        </w:rPr>
      </w:pPr>
      <w:bookmarkStart w:id="20" w:name="_Ref498618073"/>
      <w:r w:rsidRPr="00517563">
        <w:rPr>
          <w:rFonts w:ascii="Times New Roman" w:hAnsi="Times New Roman" w:cs="Times New Roman"/>
          <w:sz w:val="24"/>
          <w:szCs w:val="24"/>
        </w:rPr>
        <w:t>par noslēgtajiem elektroenerģijas tirdzniecības darījumiem par katru</w:t>
      </w:r>
      <w:r w:rsidR="009A1D60">
        <w:rPr>
          <w:rFonts w:ascii="Times New Roman" w:hAnsi="Times New Roman" w:cs="Times New Roman"/>
          <w:sz w:val="24"/>
          <w:szCs w:val="24"/>
        </w:rPr>
        <w:t xml:space="preserve"> tir</w:t>
      </w:r>
      <w:r w:rsidR="00D63DDA">
        <w:rPr>
          <w:rFonts w:ascii="Times New Roman" w:hAnsi="Times New Roman" w:cs="Times New Roman"/>
          <w:sz w:val="24"/>
          <w:szCs w:val="24"/>
        </w:rPr>
        <w:t>gus laika</w:t>
      </w:r>
      <w:r w:rsidR="009A1D60">
        <w:rPr>
          <w:rFonts w:ascii="Times New Roman" w:hAnsi="Times New Roman" w:cs="Times New Roman"/>
          <w:sz w:val="24"/>
          <w:szCs w:val="24"/>
        </w:rPr>
        <w:t xml:space="preserve"> </w:t>
      </w:r>
      <w:r w:rsidR="00D63DDA">
        <w:rPr>
          <w:rFonts w:ascii="Times New Roman" w:hAnsi="Times New Roman" w:cs="Times New Roman"/>
          <w:sz w:val="24"/>
          <w:szCs w:val="24"/>
        </w:rPr>
        <w:t>vienību</w:t>
      </w:r>
      <w:r w:rsidRPr="00517563">
        <w:rPr>
          <w:rFonts w:ascii="Times New Roman" w:hAnsi="Times New Roman" w:cs="Times New Roman"/>
          <w:sz w:val="24"/>
          <w:szCs w:val="24"/>
        </w:rPr>
        <w:t>.</w:t>
      </w:r>
      <w:bookmarkEnd w:id="20"/>
      <w:r w:rsidRPr="00517563">
        <w:rPr>
          <w:rFonts w:ascii="Times New Roman" w:hAnsi="Times New Roman" w:cs="Times New Roman"/>
          <w:sz w:val="24"/>
          <w:szCs w:val="24"/>
        </w:rPr>
        <w:t xml:space="preserve"> </w:t>
      </w:r>
    </w:p>
    <w:p w14:paraId="7C2FE174" w14:textId="77777777" w:rsidR="00911627" w:rsidRPr="00D01D5D" w:rsidRDefault="00710148" w:rsidP="0091162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bookmarkStart w:id="21" w:name="_Ref498930178"/>
      <w:r w:rsidRPr="00D01D5D">
        <w:rPr>
          <w:rFonts w:ascii="Times New Roman" w:hAnsi="Times New Roman" w:cs="Times New Roman"/>
          <w:sz w:val="24"/>
          <w:szCs w:val="24"/>
        </w:rPr>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_Ref498617270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4.1</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punktā minēto informāciju BPS sniedz atbilstoši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_Ref498931206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5</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w:t>
      </w:r>
      <w:r>
        <w:rPr>
          <w:rFonts w:ascii="Times New Roman" w:hAnsi="Times New Roman" w:cs="Times New Roman"/>
          <w:sz w:val="24"/>
          <w:szCs w:val="24"/>
        </w:rPr>
        <w:t>nodaļas (nākamās dienas tirgus informācijai)</w:t>
      </w:r>
      <w:r w:rsidRPr="00D01D5D">
        <w:rPr>
          <w:rFonts w:ascii="Times New Roman" w:hAnsi="Times New Roman" w:cs="Times New Roman"/>
          <w:sz w:val="24"/>
          <w:szCs w:val="24"/>
        </w:rPr>
        <w:t xml:space="preserve"> </w:t>
      </w:r>
      <w:r>
        <w:rPr>
          <w:rFonts w:ascii="Times New Roman" w:hAnsi="Times New Roman" w:cs="Times New Roman"/>
          <w:sz w:val="24"/>
          <w:szCs w:val="24"/>
        </w:rPr>
        <w:t xml:space="preserve">un 6. </w:t>
      </w:r>
      <w:r w:rsidRPr="00D01D5D">
        <w:rPr>
          <w:rFonts w:ascii="Times New Roman" w:hAnsi="Times New Roman" w:cs="Times New Roman"/>
          <w:sz w:val="24"/>
          <w:szCs w:val="24"/>
        </w:rPr>
        <w:t>nodaļas</w:t>
      </w:r>
      <w:r>
        <w:rPr>
          <w:rFonts w:ascii="Times New Roman" w:hAnsi="Times New Roman" w:cs="Times New Roman"/>
          <w:sz w:val="24"/>
          <w:szCs w:val="24"/>
        </w:rPr>
        <w:t xml:space="preserve"> (tekošās dienas tirgus informācijai)</w:t>
      </w:r>
      <w:r w:rsidRPr="00D01D5D">
        <w:rPr>
          <w:rFonts w:ascii="Times New Roman" w:hAnsi="Times New Roman" w:cs="Times New Roman"/>
          <w:sz w:val="24"/>
          <w:szCs w:val="24"/>
        </w:rPr>
        <w:t xml:space="preserve"> noteiktajiem termiņiem ar precizitāti 0,1 (viena desmitā daļa) MW laika atskaitei izmantojot CET</w:t>
      </w:r>
      <w:r>
        <w:rPr>
          <w:rFonts w:ascii="Times New Roman" w:hAnsi="Times New Roman" w:cs="Times New Roman"/>
          <w:sz w:val="24"/>
          <w:szCs w:val="24"/>
        </w:rPr>
        <w:t>/CEST</w:t>
      </w:r>
      <w:r w:rsidRPr="00D01D5D">
        <w:rPr>
          <w:rFonts w:ascii="Times New Roman" w:hAnsi="Times New Roman" w:cs="Times New Roman"/>
          <w:sz w:val="24"/>
          <w:szCs w:val="24"/>
        </w:rPr>
        <w:t>.</w:t>
      </w:r>
      <w:bookmarkEnd w:id="21"/>
    </w:p>
    <w:p w14:paraId="53E91141" w14:textId="77777777" w:rsidR="00911627" w:rsidRPr="00D01D5D" w:rsidRDefault="00710148" w:rsidP="0091162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bookmarkStart w:id="22" w:name="_Ref498930182"/>
      <w:r w:rsidRPr="00D01D5D">
        <w:rPr>
          <w:rFonts w:ascii="Times New Roman" w:hAnsi="Times New Roman" w:cs="Times New Roman"/>
          <w:sz w:val="24"/>
          <w:szCs w:val="24"/>
        </w:rPr>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_Ref498617462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4.1.1</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punktā minēto informāciju sniedz </w:t>
      </w:r>
      <w:r w:rsidRPr="00D01D5D">
        <w:rPr>
          <w:rFonts w:ascii="Times New Roman" w:eastAsia="Times New Roman" w:hAnsi="Times New Roman" w:cs="Times New Roman"/>
          <w:color w:val="000000" w:themeColor="text1"/>
          <w:sz w:val="24"/>
          <w:szCs w:val="24"/>
        </w:rPr>
        <w:t xml:space="preserve">summāri par visām BPS nebalansa apgabalā iekļautajām lietotāju komercuzskaites vietām, datus summējot par </w:t>
      </w:r>
      <w:r w:rsidRPr="00D01D5D">
        <w:rPr>
          <w:rFonts w:ascii="Times New Roman" w:eastAsia="Times New Roman" w:hAnsi="Times New Roman" w:cs="Times New Roman"/>
          <w:color w:val="000000" w:themeColor="text1"/>
          <w:sz w:val="24"/>
          <w:szCs w:val="24"/>
        </w:rPr>
        <w:t>visu BPS nebalansa apgabalu.</w:t>
      </w:r>
      <w:bookmarkEnd w:id="22"/>
    </w:p>
    <w:p w14:paraId="2F47DD08" w14:textId="77777777" w:rsidR="00911627" w:rsidRPr="00D01D5D" w:rsidRDefault="00710148" w:rsidP="00911627">
      <w:pPr>
        <w:pStyle w:val="ListParagraph"/>
        <w:numPr>
          <w:ilvl w:val="1"/>
          <w:numId w:val="5"/>
        </w:numPr>
        <w:tabs>
          <w:tab w:val="left" w:pos="709"/>
        </w:tabs>
        <w:spacing w:after="180"/>
        <w:ind w:left="709" w:hanging="709"/>
        <w:jc w:val="both"/>
        <w:rPr>
          <w:rFonts w:ascii="Times New Roman" w:hAnsi="Times New Roman" w:cs="Times New Roman"/>
          <w:sz w:val="24"/>
          <w:szCs w:val="24"/>
        </w:rPr>
      </w:pPr>
      <w:bookmarkStart w:id="23" w:name="_Ref498664998"/>
      <w:r w:rsidRPr="00D01D5D">
        <w:rPr>
          <w:rFonts w:ascii="Times New Roman" w:hAnsi="Times New Roman" w:cs="Times New Roman"/>
          <w:sz w:val="24"/>
          <w:szCs w:val="24"/>
        </w:rPr>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_Ref498617671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4.1.2</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punktā minēto informāciju </w:t>
      </w:r>
      <w:r w:rsidRPr="00D01D5D">
        <w:rPr>
          <w:rFonts w:ascii="Times New Roman" w:eastAsia="Times New Roman" w:hAnsi="Times New Roman" w:cs="Times New Roman"/>
          <w:color w:val="000000" w:themeColor="text1"/>
          <w:sz w:val="24"/>
          <w:szCs w:val="24"/>
        </w:rPr>
        <w:t>par visām BPS nebalansa apgabalā iekļautajām ražotāju komercuzskaites vietām, BPS sniedz šādi</w:t>
      </w:r>
      <w:r w:rsidR="00782704">
        <w:rPr>
          <w:rFonts w:ascii="Times New Roman" w:eastAsia="Times New Roman" w:hAnsi="Times New Roman" w:cs="Times New Roman"/>
          <w:color w:val="000000" w:themeColor="text1"/>
          <w:sz w:val="24"/>
          <w:szCs w:val="24"/>
        </w:rPr>
        <w:t xml:space="preserve"> (5. pielikums)</w:t>
      </w:r>
      <w:r w:rsidRPr="00D01D5D">
        <w:rPr>
          <w:rFonts w:ascii="Times New Roman" w:eastAsia="Times New Roman" w:hAnsi="Times New Roman" w:cs="Times New Roman"/>
          <w:color w:val="000000" w:themeColor="text1"/>
          <w:sz w:val="24"/>
          <w:szCs w:val="24"/>
        </w:rPr>
        <w:t>:</w:t>
      </w:r>
      <w:bookmarkEnd w:id="23"/>
    </w:p>
    <w:p w14:paraId="72F73D64" w14:textId="77777777" w:rsidR="00911627" w:rsidRDefault="00710148" w:rsidP="00911627">
      <w:pPr>
        <w:pStyle w:val="ListParagraph"/>
        <w:numPr>
          <w:ilvl w:val="2"/>
          <w:numId w:val="5"/>
        </w:numPr>
        <w:tabs>
          <w:tab w:val="left" w:pos="709"/>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par katru elektrostaciju</w:t>
      </w:r>
      <w:r>
        <w:rPr>
          <w:rFonts w:ascii="Times New Roman" w:hAnsi="Times New Roman" w:cs="Times New Roman"/>
          <w:sz w:val="24"/>
          <w:szCs w:val="24"/>
        </w:rPr>
        <w:t>, kas pieslēgta pie pārvades sistēmas, atsevišķi, precizējot arī ģenerācijas veidu, ja t</w:t>
      </w:r>
      <w:r w:rsidR="009A1D60">
        <w:rPr>
          <w:rFonts w:ascii="Times New Roman" w:hAnsi="Times New Roman" w:cs="Times New Roman"/>
          <w:sz w:val="24"/>
          <w:szCs w:val="24"/>
        </w:rPr>
        <w:t>as</w:t>
      </w:r>
      <w:r>
        <w:rPr>
          <w:rFonts w:ascii="Times New Roman" w:hAnsi="Times New Roman" w:cs="Times New Roman"/>
          <w:sz w:val="24"/>
          <w:szCs w:val="24"/>
        </w:rPr>
        <w:t xml:space="preserve"> atbilst kāda</w:t>
      </w:r>
      <w:r w:rsidR="009A1D60">
        <w:rPr>
          <w:rFonts w:ascii="Times New Roman" w:hAnsi="Times New Roman" w:cs="Times New Roman"/>
          <w:sz w:val="24"/>
          <w:szCs w:val="24"/>
        </w:rPr>
        <w:t>m</w:t>
      </w:r>
      <w:r>
        <w:rPr>
          <w:rFonts w:ascii="Times New Roman" w:hAnsi="Times New Roman" w:cs="Times New Roman"/>
          <w:sz w:val="24"/>
          <w:szCs w:val="24"/>
        </w:rPr>
        <w:t xml:space="preserve"> no sekojoš</w:t>
      </w:r>
      <w:r w:rsidR="009A1D60">
        <w:rPr>
          <w:rFonts w:ascii="Times New Roman" w:hAnsi="Times New Roman" w:cs="Times New Roman"/>
          <w:sz w:val="24"/>
          <w:szCs w:val="24"/>
        </w:rPr>
        <w:t>ajiem</w:t>
      </w:r>
      <w:r>
        <w:rPr>
          <w:rFonts w:ascii="Times New Roman" w:hAnsi="Times New Roman" w:cs="Times New Roman"/>
          <w:sz w:val="24"/>
          <w:szCs w:val="24"/>
        </w:rPr>
        <w:t xml:space="preserve"> – saules elektrostacija vai vēja elektrostacija</w:t>
      </w:r>
      <w:r w:rsidRPr="00D01D5D">
        <w:rPr>
          <w:rFonts w:ascii="Times New Roman" w:hAnsi="Times New Roman" w:cs="Times New Roman"/>
          <w:sz w:val="24"/>
          <w:szCs w:val="24"/>
        </w:rPr>
        <w:t>;</w:t>
      </w:r>
    </w:p>
    <w:p w14:paraId="11FB1C18" w14:textId="77777777" w:rsidR="00911627" w:rsidRDefault="00710148" w:rsidP="00911627">
      <w:pPr>
        <w:pStyle w:val="ListParagraph"/>
        <w:numPr>
          <w:ilvl w:val="2"/>
          <w:numId w:val="5"/>
        </w:numPr>
        <w:tabs>
          <w:tab w:val="left" w:pos="709"/>
        </w:tabs>
        <w:spacing w:after="180"/>
        <w:ind w:left="1560" w:hanging="851"/>
        <w:jc w:val="both"/>
        <w:rPr>
          <w:rFonts w:ascii="Times New Roman" w:hAnsi="Times New Roman" w:cs="Times New Roman"/>
          <w:sz w:val="24"/>
          <w:szCs w:val="24"/>
        </w:rPr>
      </w:pPr>
      <w:r>
        <w:rPr>
          <w:rFonts w:ascii="Times New Roman" w:hAnsi="Times New Roman" w:cs="Times New Roman"/>
          <w:sz w:val="24"/>
          <w:szCs w:val="24"/>
        </w:rPr>
        <w:t>par katru pie pārvades sistēmas pieslēgt</w:t>
      </w:r>
      <w:r w:rsidR="009A1D60">
        <w:rPr>
          <w:rFonts w:ascii="Times New Roman" w:hAnsi="Times New Roman" w:cs="Times New Roman"/>
          <w:sz w:val="24"/>
          <w:szCs w:val="24"/>
        </w:rPr>
        <w:t>ās</w:t>
      </w:r>
      <w:r>
        <w:rPr>
          <w:rFonts w:ascii="Times New Roman" w:hAnsi="Times New Roman" w:cs="Times New Roman"/>
          <w:sz w:val="24"/>
          <w:szCs w:val="24"/>
        </w:rPr>
        <w:t xml:space="preserve"> elektrostacij</w:t>
      </w:r>
      <w:r w:rsidR="009A1D60">
        <w:rPr>
          <w:rFonts w:ascii="Times New Roman" w:hAnsi="Times New Roman" w:cs="Times New Roman"/>
          <w:sz w:val="24"/>
          <w:szCs w:val="24"/>
        </w:rPr>
        <w:t>as</w:t>
      </w:r>
      <w:r>
        <w:rPr>
          <w:rFonts w:ascii="Times New Roman" w:hAnsi="Times New Roman" w:cs="Times New Roman"/>
          <w:sz w:val="24"/>
          <w:szCs w:val="24"/>
        </w:rPr>
        <w:t xml:space="preserve"> ietilpstošu elektroenerģijas ražošanas</w:t>
      </w:r>
      <w:r w:rsidR="009A1D60">
        <w:rPr>
          <w:rFonts w:ascii="Times New Roman" w:hAnsi="Times New Roman" w:cs="Times New Roman"/>
          <w:sz w:val="24"/>
          <w:szCs w:val="24"/>
        </w:rPr>
        <w:t xml:space="preserve"> sinhrono</w:t>
      </w:r>
      <w:r>
        <w:rPr>
          <w:rFonts w:ascii="Times New Roman" w:hAnsi="Times New Roman" w:cs="Times New Roman"/>
          <w:sz w:val="24"/>
          <w:szCs w:val="24"/>
        </w:rPr>
        <w:t xml:space="preserve"> moduli</w:t>
      </w:r>
      <w:r w:rsidR="009A1D60">
        <w:rPr>
          <w:rFonts w:ascii="Times New Roman" w:hAnsi="Times New Roman" w:cs="Times New Roman"/>
          <w:sz w:val="24"/>
          <w:szCs w:val="24"/>
        </w:rPr>
        <w:t>;</w:t>
      </w:r>
    </w:p>
    <w:p w14:paraId="69717472" w14:textId="77777777" w:rsidR="00911627" w:rsidRPr="00517563" w:rsidRDefault="00710148" w:rsidP="00911627">
      <w:pPr>
        <w:pStyle w:val="ListParagraph"/>
        <w:numPr>
          <w:ilvl w:val="2"/>
          <w:numId w:val="5"/>
        </w:numPr>
        <w:tabs>
          <w:tab w:val="left" w:pos="709"/>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 xml:space="preserve">atsevišķi par katru elektrostaciju ar uzstādīto jaudu </w:t>
      </w:r>
      <w:r>
        <w:rPr>
          <w:rFonts w:ascii="Times New Roman" w:hAnsi="Times New Roman" w:cs="Times New Roman"/>
          <w:sz w:val="24"/>
          <w:szCs w:val="24"/>
        </w:rPr>
        <w:t>0,5</w:t>
      </w:r>
      <w:r w:rsidRPr="00290D73">
        <w:rPr>
          <w:rFonts w:ascii="Times New Roman" w:hAnsi="Times New Roman" w:cs="Times New Roman"/>
          <w:sz w:val="24"/>
          <w:szCs w:val="24"/>
        </w:rPr>
        <w:t xml:space="preserve"> (</w:t>
      </w:r>
      <w:r>
        <w:rPr>
          <w:rFonts w:ascii="Times New Roman" w:hAnsi="Times New Roman" w:cs="Times New Roman"/>
          <w:sz w:val="24"/>
          <w:szCs w:val="24"/>
        </w:rPr>
        <w:t>piecas</w:t>
      </w:r>
      <w:r w:rsidRPr="00D01D5D">
        <w:rPr>
          <w:rFonts w:ascii="Times New Roman" w:hAnsi="Times New Roman" w:cs="Times New Roman"/>
          <w:sz w:val="24"/>
          <w:szCs w:val="24"/>
        </w:rPr>
        <w:t xml:space="preserve"> desmitā</w:t>
      </w:r>
      <w:r>
        <w:rPr>
          <w:rFonts w:ascii="Times New Roman" w:hAnsi="Times New Roman" w:cs="Times New Roman"/>
          <w:sz w:val="24"/>
          <w:szCs w:val="24"/>
        </w:rPr>
        <w:t>s</w:t>
      </w:r>
      <w:r w:rsidRPr="00D01D5D">
        <w:rPr>
          <w:rFonts w:ascii="Times New Roman" w:hAnsi="Times New Roman" w:cs="Times New Roman"/>
          <w:sz w:val="24"/>
          <w:szCs w:val="24"/>
        </w:rPr>
        <w:t xml:space="preserve"> daļa</w:t>
      </w:r>
      <w:r>
        <w:rPr>
          <w:rFonts w:ascii="Times New Roman" w:hAnsi="Times New Roman" w:cs="Times New Roman"/>
          <w:sz w:val="24"/>
          <w:szCs w:val="24"/>
        </w:rPr>
        <w:t>s</w:t>
      </w:r>
      <w:r w:rsidRPr="00290D73">
        <w:rPr>
          <w:rFonts w:ascii="Times New Roman" w:hAnsi="Times New Roman" w:cs="Times New Roman"/>
          <w:sz w:val="24"/>
          <w:szCs w:val="24"/>
        </w:rPr>
        <w:t xml:space="preserve">) </w:t>
      </w:r>
      <w:r w:rsidRPr="00D01D5D">
        <w:rPr>
          <w:rFonts w:ascii="Times New Roman" w:hAnsi="Times New Roman" w:cs="Times New Roman"/>
          <w:sz w:val="24"/>
          <w:szCs w:val="24"/>
        </w:rPr>
        <w:t>MW un lielāku</w:t>
      </w:r>
      <w:r>
        <w:rPr>
          <w:rFonts w:ascii="Times New Roman" w:hAnsi="Times New Roman" w:cs="Times New Roman"/>
          <w:sz w:val="24"/>
          <w:szCs w:val="24"/>
        </w:rPr>
        <w:t>, kas pieslēgta</w:t>
      </w:r>
      <w:r w:rsidR="009A1D60">
        <w:rPr>
          <w:rFonts w:ascii="Times New Roman" w:hAnsi="Times New Roman" w:cs="Times New Roman"/>
          <w:sz w:val="24"/>
          <w:szCs w:val="24"/>
        </w:rPr>
        <w:t xml:space="preserve"> pie</w:t>
      </w:r>
      <w:r>
        <w:rPr>
          <w:rFonts w:ascii="Times New Roman" w:hAnsi="Times New Roman" w:cs="Times New Roman"/>
          <w:sz w:val="24"/>
          <w:szCs w:val="24"/>
        </w:rPr>
        <w:t xml:space="preserve"> sadales sistēmas, </w:t>
      </w:r>
      <w:r w:rsidRPr="00D10901">
        <w:rPr>
          <w:rFonts w:ascii="Times New Roman" w:hAnsi="Times New Roman" w:cs="Times New Roman"/>
          <w:sz w:val="24"/>
          <w:szCs w:val="24"/>
        </w:rPr>
        <w:t>precizējot arī t</w:t>
      </w:r>
      <w:r>
        <w:rPr>
          <w:rFonts w:ascii="Times New Roman" w:hAnsi="Times New Roman" w:cs="Times New Roman"/>
          <w:sz w:val="24"/>
          <w:szCs w:val="24"/>
        </w:rPr>
        <w:t>ās</w:t>
      </w:r>
      <w:r w:rsidRPr="00D10901">
        <w:rPr>
          <w:rFonts w:ascii="Times New Roman" w:hAnsi="Times New Roman" w:cs="Times New Roman"/>
          <w:sz w:val="24"/>
          <w:szCs w:val="24"/>
        </w:rPr>
        <w:t xml:space="preserve"> ģenerācijas </w:t>
      </w:r>
      <w:r>
        <w:rPr>
          <w:rFonts w:ascii="Times New Roman" w:hAnsi="Times New Roman" w:cs="Times New Roman"/>
          <w:sz w:val="24"/>
          <w:szCs w:val="24"/>
        </w:rPr>
        <w:t>veidu</w:t>
      </w:r>
      <w:r w:rsidRPr="00D10901">
        <w:rPr>
          <w:rFonts w:ascii="Times New Roman" w:hAnsi="Times New Roman" w:cs="Times New Roman"/>
          <w:sz w:val="24"/>
          <w:szCs w:val="24"/>
        </w:rPr>
        <w:t>, ja t</w:t>
      </w:r>
      <w:r w:rsidR="009A1D60">
        <w:rPr>
          <w:rFonts w:ascii="Times New Roman" w:hAnsi="Times New Roman" w:cs="Times New Roman"/>
          <w:sz w:val="24"/>
          <w:szCs w:val="24"/>
        </w:rPr>
        <w:t>as</w:t>
      </w:r>
      <w:r w:rsidRPr="00D10901">
        <w:rPr>
          <w:rFonts w:ascii="Times New Roman" w:hAnsi="Times New Roman" w:cs="Times New Roman"/>
          <w:sz w:val="24"/>
          <w:szCs w:val="24"/>
        </w:rPr>
        <w:t xml:space="preserve"> atbilst kāda</w:t>
      </w:r>
      <w:r w:rsidR="009A1D60">
        <w:rPr>
          <w:rFonts w:ascii="Times New Roman" w:hAnsi="Times New Roman" w:cs="Times New Roman"/>
          <w:sz w:val="24"/>
          <w:szCs w:val="24"/>
        </w:rPr>
        <w:t>m</w:t>
      </w:r>
      <w:r w:rsidRPr="00D10901">
        <w:rPr>
          <w:rFonts w:ascii="Times New Roman" w:hAnsi="Times New Roman" w:cs="Times New Roman"/>
          <w:sz w:val="24"/>
          <w:szCs w:val="24"/>
        </w:rPr>
        <w:t xml:space="preserve"> no sekojoš</w:t>
      </w:r>
      <w:r w:rsidR="009A1D60">
        <w:rPr>
          <w:rFonts w:ascii="Times New Roman" w:hAnsi="Times New Roman" w:cs="Times New Roman"/>
          <w:sz w:val="24"/>
          <w:szCs w:val="24"/>
        </w:rPr>
        <w:t>ajiem</w:t>
      </w:r>
      <w:r w:rsidRPr="00D10901">
        <w:rPr>
          <w:rFonts w:ascii="Times New Roman" w:hAnsi="Times New Roman" w:cs="Times New Roman"/>
          <w:sz w:val="24"/>
          <w:szCs w:val="24"/>
        </w:rPr>
        <w:t xml:space="preserve"> – saules elektrostacija vai vēja elektrostacija</w:t>
      </w:r>
      <w:r w:rsidRPr="00D01D5D">
        <w:rPr>
          <w:rFonts w:ascii="Times New Roman" w:hAnsi="Times New Roman" w:cs="Times New Roman"/>
          <w:sz w:val="24"/>
          <w:szCs w:val="24"/>
        </w:rPr>
        <w:t>;</w:t>
      </w:r>
    </w:p>
    <w:p w14:paraId="408D2E4D" w14:textId="77777777" w:rsidR="00911627" w:rsidRPr="00D01D5D" w:rsidRDefault="00710148" w:rsidP="00911627">
      <w:pPr>
        <w:pStyle w:val="ListParagraph"/>
        <w:numPr>
          <w:ilvl w:val="2"/>
          <w:numId w:val="5"/>
        </w:numPr>
        <w:tabs>
          <w:tab w:val="left" w:pos="709"/>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summāri par visām</w:t>
      </w:r>
      <w:r>
        <w:rPr>
          <w:rFonts w:ascii="Times New Roman" w:hAnsi="Times New Roman" w:cs="Times New Roman"/>
          <w:sz w:val="24"/>
          <w:szCs w:val="24"/>
        </w:rPr>
        <w:t xml:space="preserve"> sadales sistēmai pieslēgtām</w:t>
      </w:r>
      <w:r w:rsidRPr="00D01D5D">
        <w:rPr>
          <w:rFonts w:ascii="Times New Roman" w:hAnsi="Times New Roman" w:cs="Times New Roman"/>
          <w:sz w:val="24"/>
          <w:szCs w:val="24"/>
        </w:rPr>
        <w:t xml:space="preserve">, termoelektrostacijām, biogāzes elektrostacijām un koģenerācijas stacijām ar uzstādīto jaudu zem </w:t>
      </w:r>
      <w:r>
        <w:rPr>
          <w:rFonts w:ascii="Times New Roman" w:hAnsi="Times New Roman" w:cs="Times New Roman"/>
          <w:sz w:val="24"/>
          <w:szCs w:val="24"/>
        </w:rPr>
        <w:t>0,5</w:t>
      </w:r>
      <w:r w:rsidRPr="00D01D5D">
        <w:rPr>
          <w:rFonts w:ascii="Times New Roman" w:hAnsi="Times New Roman" w:cs="Times New Roman"/>
          <w:sz w:val="24"/>
          <w:szCs w:val="24"/>
        </w:rPr>
        <w:t xml:space="preserve"> (</w:t>
      </w:r>
      <w:r>
        <w:rPr>
          <w:rFonts w:ascii="Times New Roman" w:hAnsi="Times New Roman" w:cs="Times New Roman"/>
          <w:sz w:val="24"/>
          <w:szCs w:val="24"/>
        </w:rPr>
        <w:t>piecas</w:t>
      </w:r>
      <w:r w:rsidRPr="00D01D5D">
        <w:rPr>
          <w:rFonts w:ascii="Times New Roman" w:hAnsi="Times New Roman" w:cs="Times New Roman"/>
          <w:sz w:val="24"/>
          <w:szCs w:val="24"/>
        </w:rPr>
        <w:t xml:space="preserve"> desmitā</w:t>
      </w:r>
      <w:r>
        <w:rPr>
          <w:rFonts w:ascii="Times New Roman" w:hAnsi="Times New Roman" w:cs="Times New Roman"/>
          <w:sz w:val="24"/>
          <w:szCs w:val="24"/>
        </w:rPr>
        <w:t>s</w:t>
      </w:r>
      <w:r w:rsidRPr="00D01D5D">
        <w:rPr>
          <w:rFonts w:ascii="Times New Roman" w:hAnsi="Times New Roman" w:cs="Times New Roman"/>
          <w:sz w:val="24"/>
          <w:szCs w:val="24"/>
        </w:rPr>
        <w:t xml:space="preserve"> daļa</w:t>
      </w:r>
      <w:r>
        <w:rPr>
          <w:rFonts w:ascii="Times New Roman" w:hAnsi="Times New Roman" w:cs="Times New Roman"/>
          <w:sz w:val="24"/>
          <w:szCs w:val="24"/>
        </w:rPr>
        <w:t>s</w:t>
      </w:r>
      <w:r w:rsidRPr="00D01D5D">
        <w:rPr>
          <w:rFonts w:ascii="Times New Roman" w:hAnsi="Times New Roman" w:cs="Times New Roman"/>
          <w:sz w:val="24"/>
          <w:szCs w:val="24"/>
        </w:rPr>
        <w:t>) MW</w:t>
      </w:r>
      <w:r>
        <w:rPr>
          <w:rFonts w:ascii="Times New Roman" w:hAnsi="Times New Roman" w:cs="Times New Roman"/>
          <w:sz w:val="24"/>
          <w:szCs w:val="24"/>
        </w:rPr>
        <w:t>;</w:t>
      </w:r>
    </w:p>
    <w:p w14:paraId="0336279A" w14:textId="77777777" w:rsidR="00911627" w:rsidRDefault="00710148" w:rsidP="00911627">
      <w:pPr>
        <w:pStyle w:val="ListParagraph"/>
        <w:numPr>
          <w:ilvl w:val="2"/>
          <w:numId w:val="5"/>
        </w:numPr>
        <w:tabs>
          <w:tab w:val="left" w:pos="709"/>
        </w:tabs>
        <w:spacing w:after="0"/>
        <w:ind w:left="1560" w:hanging="851"/>
        <w:contextualSpacing w:val="0"/>
        <w:jc w:val="both"/>
        <w:rPr>
          <w:rFonts w:ascii="Times New Roman" w:hAnsi="Times New Roman" w:cs="Times New Roman"/>
          <w:sz w:val="24"/>
          <w:szCs w:val="24"/>
        </w:rPr>
      </w:pPr>
      <w:r w:rsidRPr="00D01D5D">
        <w:rPr>
          <w:rFonts w:ascii="Times New Roman" w:hAnsi="Times New Roman" w:cs="Times New Roman"/>
          <w:sz w:val="24"/>
          <w:szCs w:val="24"/>
        </w:rPr>
        <w:t>summāri par visām</w:t>
      </w:r>
      <w:r>
        <w:rPr>
          <w:rFonts w:ascii="Times New Roman" w:hAnsi="Times New Roman" w:cs="Times New Roman"/>
          <w:sz w:val="24"/>
          <w:szCs w:val="24"/>
        </w:rPr>
        <w:t xml:space="preserve"> sadales sistēmas pieslēgtām</w:t>
      </w:r>
      <w:r w:rsidRPr="00D01D5D">
        <w:rPr>
          <w:rFonts w:ascii="Times New Roman" w:hAnsi="Times New Roman" w:cs="Times New Roman"/>
          <w:sz w:val="24"/>
          <w:szCs w:val="24"/>
        </w:rPr>
        <w:t xml:space="preserve"> vēja elektrostacijām ar uzstādīto jaudu zem </w:t>
      </w:r>
      <w:r>
        <w:rPr>
          <w:rFonts w:ascii="Times New Roman" w:hAnsi="Times New Roman" w:cs="Times New Roman"/>
          <w:sz w:val="24"/>
          <w:szCs w:val="24"/>
        </w:rPr>
        <w:t>0,5</w:t>
      </w:r>
      <w:r w:rsidRPr="00D01D5D">
        <w:rPr>
          <w:rFonts w:ascii="Times New Roman" w:hAnsi="Times New Roman" w:cs="Times New Roman"/>
          <w:sz w:val="24"/>
          <w:szCs w:val="24"/>
        </w:rPr>
        <w:t xml:space="preserve"> (</w:t>
      </w:r>
      <w:r>
        <w:rPr>
          <w:rFonts w:ascii="Times New Roman" w:hAnsi="Times New Roman" w:cs="Times New Roman"/>
          <w:sz w:val="24"/>
          <w:szCs w:val="24"/>
        </w:rPr>
        <w:t>piecas</w:t>
      </w:r>
      <w:r w:rsidRPr="00D01D5D">
        <w:rPr>
          <w:rFonts w:ascii="Times New Roman" w:hAnsi="Times New Roman" w:cs="Times New Roman"/>
          <w:sz w:val="24"/>
          <w:szCs w:val="24"/>
        </w:rPr>
        <w:t xml:space="preserve"> desmitā</w:t>
      </w:r>
      <w:r>
        <w:rPr>
          <w:rFonts w:ascii="Times New Roman" w:hAnsi="Times New Roman" w:cs="Times New Roman"/>
          <w:sz w:val="24"/>
          <w:szCs w:val="24"/>
        </w:rPr>
        <w:t>s</w:t>
      </w:r>
      <w:r w:rsidRPr="00D01D5D">
        <w:rPr>
          <w:rFonts w:ascii="Times New Roman" w:hAnsi="Times New Roman" w:cs="Times New Roman"/>
          <w:sz w:val="24"/>
          <w:szCs w:val="24"/>
        </w:rPr>
        <w:t xml:space="preserve"> daļa</w:t>
      </w:r>
      <w:r>
        <w:rPr>
          <w:rFonts w:ascii="Times New Roman" w:hAnsi="Times New Roman" w:cs="Times New Roman"/>
          <w:sz w:val="24"/>
          <w:szCs w:val="24"/>
        </w:rPr>
        <w:t>s</w:t>
      </w:r>
      <w:r w:rsidRPr="00D01D5D">
        <w:rPr>
          <w:rFonts w:ascii="Times New Roman" w:hAnsi="Times New Roman" w:cs="Times New Roman"/>
          <w:sz w:val="24"/>
          <w:szCs w:val="24"/>
        </w:rPr>
        <w:t>) MW</w:t>
      </w:r>
      <w:r>
        <w:rPr>
          <w:rFonts w:ascii="Times New Roman" w:hAnsi="Times New Roman" w:cs="Times New Roman"/>
          <w:sz w:val="24"/>
          <w:szCs w:val="24"/>
        </w:rPr>
        <w:t>;</w:t>
      </w:r>
    </w:p>
    <w:p w14:paraId="4F99FA70" w14:textId="77777777" w:rsidR="00911627" w:rsidRDefault="00710148" w:rsidP="00911627">
      <w:pPr>
        <w:pStyle w:val="ListParagraph"/>
        <w:numPr>
          <w:ilvl w:val="2"/>
          <w:numId w:val="5"/>
        </w:numPr>
        <w:tabs>
          <w:tab w:val="left" w:pos="709"/>
        </w:tabs>
        <w:spacing w:after="0"/>
        <w:ind w:left="1560" w:hanging="851"/>
        <w:contextualSpacing w:val="0"/>
        <w:jc w:val="both"/>
        <w:rPr>
          <w:rFonts w:ascii="Times New Roman" w:hAnsi="Times New Roman" w:cs="Times New Roman"/>
          <w:sz w:val="24"/>
          <w:szCs w:val="24"/>
        </w:rPr>
      </w:pPr>
      <w:r w:rsidRPr="00D01D5D">
        <w:rPr>
          <w:rFonts w:ascii="Times New Roman" w:hAnsi="Times New Roman" w:cs="Times New Roman"/>
          <w:sz w:val="24"/>
          <w:szCs w:val="24"/>
        </w:rPr>
        <w:t>summāri par visām</w:t>
      </w:r>
      <w:r>
        <w:rPr>
          <w:rFonts w:ascii="Times New Roman" w:hAnsi="Times New Roman" w:cs="Times New Roman"/>
          <w:sz w:val="24"/>
          <w:szCs w:val="24"/>
        </w:rPr>
        <w:t xml:space="preserve"> sadales sistēmas  pieslēgtām</w:t>
      </w:r>
      <w:r w:rsidRPr="00D01D5D">
        <w:rPr>
          <w:rFonts w:ascii="Times New Roman" w:hAnsi="Times New Roman" w:cs="Times New Roman"/>
          <w:sz w:val="24"/>
          <w:szCs w:val="24"/>
        </w:rPr>
        <w:t xml:space="preserve"> saules elektrostacijām ar uzstādīto jaudu zem </w:t>
      </w:r>
      <w:r>
        <w:rPr>
          <w:rFonts w:ascii="Times New Roman" w:hAnsi="Times New Roman" w:cs="Times New Roman"/>
          <w:sz w:val="24"/>
          <w:szCs w:val="24"/>
        </w:rPr>
        <w:t>0,5</w:t>
      </w:r>
      <w:r w:rsidRPr="00D01D5D">
        <w:rPr>
          <w:rFonts w:ascii="Times New Roman" w:hAnsi="Times New Roman" w:cs="Times New Roman"/>
          <w:sz w:val="24"/>
          <w:szCs w:val="24"/>
        </w:rPr>
        <w:t xml:space="preserve"> (</w:t>
      </w:r>
      <w:r>
        <w:rPr>
          <w:rFonts w:ascii="Times New Roman" w:hAnsi="Times New Roman" w:cs="Times New Roman"/>
          <w:sz w:val="24"/>
          <w:szCs w:val="24"/>
        </w:rPr>
        <w:t>piecas</w:t>
      </w:r>
      <w:r w:rsidRPr="00D01D5D">
        <w:rPr>
          <w:rFonts w:ascii="Times New Roman" w:hAnsi="Times New Roman" w:cs="Times New Roman"/>
          <w:sz w:val="24"/>
          <w:szCs w:val="24"/>
        </w:rPr>
        <w:t xml:space="preserve"> desmitā</w:t>
      </w:r>
      <w:r>
        <w:rPr>
          <w:rFonts w:ascii="Times New Roman" w:hAnsi="Times New Roman" w:cs="Times New Roman"/>
          <w:sz w:val="24"/>
          <w:szCs w:val="24"/>
        </w:rPr>
        <w:t>s</w:t>
      </w:r>
      <w:r w:rsidRPr="00D01D5D">
        <w:rPr>
          <w:rFonts w:ascii="Times New Roman" w:hAnsi="Times New Roman" w:cs="Times New Roman"/>
          <w:sz w:val="24"/>
          <w:szCs w:val="24"/>
        </w:rPr>
        <w:t xml:space="preserve"> daļa</w:t>
      </w:r>
      <w:r>
        <w:rPr>
          <w:rFonts w:ascii="Times New Roman" w:hAnsi="Times New Roman" w:cs="Times New Roman"/>
          <w:sz w:val="24"/>
          <w:szCs w:val="24"/>
        </w:rPr>
        <w:t>s</w:t>
      </w:r>
      <w:r w:rsidRPr="00D01D5D">
        <w:rPr>
          <w:rFonts w:ascii="Times New Roman" w:hAnsi="Times New Roman" w:cs="Times New Roman"/>
          <w:sz w:val="24"/>
          <w:szCs w:val="24"/>
        </w:rPr>
        <w:t>) MW</w:t>
      </w:r>
      <w:r>
        <w:rPr>
          <w:rFonts w:ascii="Times New Roman" w:hAnsi="Times New Roman" w:cs="Times New Roman"/>
          <w:sz w:val="24"/>
          <w:szCs w:val="24"/>
        </w:rPr>
        <w:t>;</w:t>
      </w:r>
    </w:p>
    <w:p w14:paraId="61297D12" w14:textId="77777777" w:rsidR="00911627" w:rsidRPr="009F09B4" w:rsidRDefault="00911627" w:rsidP="00911627">
      <w:pPr>
        <w:tabs>
          <w:tab w:val="left" w:pos="709"/>
        </w:tabs>
        <w:spacing w:after="0"/>
        <w:jc w:val="both"/>
        <w:rPr>
          <w:rFonts w:ascii="Times New Roman" w:hAnsi="Times New Roman" w:cs="Times New Roman"/>
          <w:sz w:val="24"/>
          <w:szCs w:val="24"/>
        </w:rPr>
      </w:pPr>
    </w:p>
    <w:p w14:paraId="0FAFF8FA" w14:textId="77777777" w:rsidR="00911627" w:rsidRPr="00D01D5D" w:rsidRDefault="00710148" w:rsidP="00911627">
      <w:pPr>
        <w:pStyle w:val="ListParagraph"/>
        <w:numPr>
          <w:ilvl w:val="1"/>
          <w:numId w:val="5"/>
        </w:numPr>
        <w:tabs>
          <w:tab w:val="left" w:pos="709"/>
        </w:tabs>
        <w:spacing w:after="180"/>
        <w:ind w:left="709" w:hanging="709"/>
        <w:jc w:val="both"/>
        <w:rPr>
          <w:rFonts w:ascii="Times New Roman" w:hAnsi="Times New Roman" w:cs="Times New Roman"/>
          <w:sz w:val="24"/>
          <w:szCs w:val="24"/>
        </w:rPr>
      </w:pPr>
      <w:bookmarkStart w:id="24" w:name="_Ref498625099"/>
      <w:r w:rsidRPr="00D01D5D">
        <w:rPr>
          <w:rFonts w:ascii="Times New Roman" w:hAnsi="Times New Roman" w:cs="Times New Roman"/>
          <w:sz w:val="24"/>
          <w:szCs w:val="24"/>
        </w:rPr>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_Ref498618073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4.1.3</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punktā minēto informāciju </w:t>
      </w:r>
      <w:r w:rsidRPr="00D01D5D">
        <w:rPr>
          <w:rFonts w:ascii="Times New Roman" w:eastAsia="Times New Roman" w:hAnsi="Times New Roman" w:cs="Times New Roman"/>
          <w:color w:val="000000" w:themeColor="text1"/>
          <w:sz w:val="24"/>
          <w:szCs w:val="24"/>
        </w:rPr>
        <w:t>par visiem BPS nebalansa apgabalā iekļauto tirgotāju elektroenerģijas tirdzniecības darījumiem BPS sniedz šādi:</w:t>
      </w:r>
      <w:bookmarkEnd w:id="24"/>
    </w:p>
    <w:p w14:paraId="6CEF55B3" w14:textId="77777777" w:rsidR="00911627" w:rsidRPr="00D01D5D" w:rsidRDefault="00710148" w:rsidP="00911627">
      <w:pPr>
        <w:pStyle w:val="ListParagraph"/>
        <w:numPr>
          <w:ilvl w:val="2"/>
          <w:numId w:val="5"/>
        </w:numPr>
        <w:tabs>
          <w:tab w:val="left" w:pos="1560"/>
        </w:tabs>
        <w:spacing w:after="180"/>
        <w:ind w:left="1560" w:hanging="851"/>
        <w:jc w:val="both"/>
        <w:rPr>
          <w:rFonts w:ascii="Times New Roman" w:hAnsi="Times New Roman" w:cs="Times New Roman"/>
          <w:sz w:val="24"/>
          <w:szCs w:val="24"/>
        </w:rPr>
      </w:pPr>
      <w:bookmarkStart w:id="25" w:name="_Ref498620951"/>
      <w:bookmarkStart w:id="26" w:name="_Ref498623544"/>
      <w:r w:rsidRPr="00D01D5D">
        <w:rPr>
          <w:rFonts w:ascii="Times New Roman" w:hAnsi="Times New Roman" w:cs="Times New Roman"/>
          <w:sz w:val="24"/>
          <w:szCs w:val="24"/>
        </w:rPr>
        <w:lastRenderedPageBreak/>
        <w:t xml:space="preserve">summāri visus tirdzniecības darījumus </w:t>
      </w:r>
      <w:bookmarkStart w:id="27" w:name="_Ref498620964"/>
      <w:bookmarkEnd w:id="25"/>
      <w:r w:rsidRPr="00D01D5D">
        <w:rPr>
          <w:rFonts w:ascii="Times New Roman" w:hAnsi="Times New Roman" w:cs="Times New Roman"/>
          <w:sz w:val="24"/>
          <w:szCs w:val="24"/>
        </w:rPr>
        <w:t xml:space="preserve">elektroenerģijas biržas </w:t>
      </w:r>
      <w:r>
        <w:rPr>
          <w:rFonts w:ascii="Times New Roman" w:hAnsi="Times New Roman" w:cs="Times New Roman"/>
          <w:sz w:val="24"/>
          <w:szCs w:val="24"/>
        </w:rPr>
        <w:t>nākamās dienas elektroenerģijas tirgū un summāri tekošās</w:t>
      </w:r>
      <w:r w:rsidRPr="00D01D5D">
        <w:rPr>
          <w:rFonts w:ascii="Times New Roman" w:hAnsi="Times New Roman" w:cs="Times New Roman"/>
          <w:sz w:val="24"/>
          <w:szCs w:val="24"/>
        </w:rPr>
        <w:t xml:space="preserve"> dienas elektroenerģijas tirgū</w:t>
      </w:r>
      <w:bookmarkEnd w:id="26"/>
      <w:r>
        <w:rPr>
          <w:rFonts w:ascii="Times New Roman" w:hAnsi="Times New Roman" w:cs="Times New Roman"/>
          <w:sz w:val="24"/>
          <w:szCs w:val="24"/>
        </w:rPr>
        <w:t xml:space="preserve">, norādot konkrēto darījuma apjomu rezultējošajā darījumu </w:t>
      </w:r>
      <w:r>
        <w:rPr>
          <w:rFonts w:ascii="Times New Roman" w:hAnsi="Times New Roman" w:cs="Times New Roman"/>
          <w:sz w:val="24"/>
          <w:szCs w:val="24"/>
        </w:rPr>
        <w:t>virzienā, taču pretējā virzienā norādot 0 (nulle) MW</w:t>
      </w:r>
      <w:r w:rsidRPr="00D01D5D">
        <w:rPr>
          <w:rFonts w:ascii="Times New Roman" w:hAnsi="Times New Roman" w:cs="Times New Roman"/>
          <w:sz w:val="24"/>
          <w:szCs w:val="24"/>
        </w:rPr>
        <w:t>;</w:t>
      </w:r>
    </w:p>
    <w:p w14:paraId="34B7ADC9" w14:textId="77777777" w:rsidR="00911627" w:rsidRDefault="00710148" w:rsidP="00911627">
      <w:pPr>
        <w:pStyle w:val="ListParagraph"/>
        <w:numPr>
          <w:ilvl w:val="2"/>
          <w:numId w:val="5"/>
        </w:numPr>
        <w:tabs>
          <w:tab w:val="left" w:pos="1560"/>
        </w:tabs>
        <w:spacing w:after="180"/>
        <w:ind w:left="1560" w:hanging="851"/>
        <w:contextualSpacing w:val="0"/>
        <w:jc w:val="both"/>
        <w:rPr>
          <w:rFonts w:ascii="Times New Roman" w:hAnsi="Times New Roman" w:cs="Times New Roman"/>
          <w:sz w:val="24"/>
          <w:szCs w:val="24"/>
        </w:rPr>
      </w:pPr>
      <w:bookmarkStart w:id="28" w:name="_Ref176876432"/>
      <w:bookmarkStart w:id="29" w:name="_Ref498623697"/>
      <w:bookmarkStart w:id="30" w:name="_Ref498686959"/>
      <w:r w:rsidRPr="00D01D5D">
        <w:rPr>
          <w:rFonts w:ascii="Times New Roman" w:hAnsi="Times New Roman" w:cs="Times New Roman"/>
          <w:sz w:val="24"/>
          <w:szCs w:val="24"/>
        </w:rPr>
        <w:t>summār</w:t>
      </w:r>
      <w:r>
        <w:rPr>
          <w:rFonts w:ascii="Times New Roman" w:hAnsi="Times New Roman" w:cs="Times New Roman"/>
          <w:sz w:val="24"/>
          <w:szCs w:val="24"/>
        </w:rPr>
        <w:t>i visus</w:t>
      </w:r>
      <w:r w:rsidRPr="00D01D5D">
        <w:rPr>
          <w:rFonts w:ascii="Times New Roman" w:hAnsi="Times New Roman" w:cs="Times New Roman"/>
          <w:sz w:val="24"/>
          <w:szCs w:val="24"/>
        </w:rPr>
        <w:t xml:space="preserve"> tirdzniecības darījumus starp nebalansa apgabaliem</w:t>
      </w:r>
      <w:r>
        <w:rPr>
          <w:rFonts w:ascii="Times New Roman" w:hAnsi="Times New Roman" w:cs="Times New Roman"/>
          <w:sz w:val="24"/>
          <w:szCs w:val="24"/>
        </w:rPr>
        <w:t>, norādot konkrēto darījuma apjomu rezultējošajā darījumu virzienā, taču pretējā virzienā norādot 0 (nulle) MW;</w:t>
      </w:r>
      <w:bookmarkEnd w:id="28"/>
    </w:p>
    <w:p w14:paraId="0592D84E" w14:textId="77777777" w:rsidR="00911627" w:rsidRPr="00D01D5D" w:rsidRDefault="00710148" w:rsidP="0091162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bookmarkStart w:id="31" w:name="_Ref498623289"/>
      <w:bookmarkEnd w:id="27"/>
      <w:bookmarkEnd w:id="29"/>
      <w:bookmarkEnd w:id="30"/>
      <w:r w:rsidRPr="00D01D5D">
        <w:rPr>
          <w:rFonts w:ascii="Times New Roman" w:hAnsi="Times New Roman" w:cs="Times New Roman"/>
          <w:sz w:val="24"/>
          <w:szCs w:val="24"/>
        </w:rPr>
        <w:t xml:space="preserve">Informācijai, ko BPS sniedz saskaņā ar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_Ref498620951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4.5.1</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punktu par </w:t>
      </w:r>
      <w:r>
        <w:rPr>
          <w:rFonts w:ascii="Times New Roman" w:hAnsi="Times New Roman" w:cs="Times New Roman"/>
          <w:sz w:val="24"/>
          <w:szCs w:val="24"/>
        </w:rPr>
        <w:t>darījumiem biržā,</w:t>
      </w:r>
      <w:r w:rsidRPr="00D01D5D">
        <w:rPr>
          <w:rFonts w:ascii="Times New Roman" w:hAnsi="Times New Roman" w:cs="Times New Roman"/>
          <w:sz w:val="24"/>
          <w:szCs w:val="24"/>
        </w:rPr>
        <w:t xml:space="preserve"> ir </w:t>
      </w:r>
      <w:r>
        <w:rPr>
          <w:rFonts w:ascii="Times New Roman" w:hAnsi="Times New Roman" w:cs="Times New Roman"/>
          <w:sz w:val="24"/>
          <w:szCs w:val="24"/>
        </w:rPr>
        <w:t>jāatbilst</w:t>
      </w:r>
      <w:r w:rsidRPr="00D01D5D">
        <w:rPr>
          <w:rFonts w:ascii="Times New Roman" w:hAnsi="Times New Roman" w:cs="Times New Roman"/>
          <w:sz w:val="24"/>
          <w:szCs w:val="24"/>
        </w:rPr>
        <w:t xml:space="preserve"> ar elektroenerģijas tirgus operator</w:t>
      </w:r>
      <w:r>
        <w:rPr>
          <w:rFonts w:ascii="Times New Roman" w:hAnsi="Times New Roman" w:cs="Times New Roman"/>
          <w:sz w:val="24"/>
          <w:szCs w:val="24"/>
        </w:rPr>
        <w:t>a</w:t>
      </w:r>
      <w:r w:rsidRPr="00D01D5D">
        <w:rPr>
          <w:rFonts w:ascii="Times New Roman" w:hAnsi="Times New Roman" w:cs="Times New Roman"/>
          <w:sz w:val="24"/>
          <w:szCs w:val="24"/>
        </w:rPr>
        <w:t xml:space="preserve"> sniegto informāciju par atbilstošo </w:t>
      </w:r>
      <w:r w:rsidR="009A1D60">
        <w:rPr>
          <w:rFonts w:ascii="Times New Roman" w:hAnsi="Times New Roman" w:cs="Times New Roman"/>
          <w:sz w:val="24"/>
          <w:szCs w:val="24"/>
        </w:rPr>
        <w:t>tir</w:t>
      </w:r>
      <w:r w:rsidR="00D63DDA">
        <w:rPr>
          <w:rFonts w:ascii="Times New Roman" w:hAnsi="Times New Roman" w:cs="Times New Roman"/>
          <w:sz w:val="24"/>
          <w:szCs w:val="24"/>
        </w:rPr>
        <w:t>gus laika</w:t>
      </w:r>
      <w:r w:rsidR="009A1D60">
        <w:rPr>
          <w:rFonts w:ascii="Times New Roman" w:hAnsi="Times New Roman" w:cs="Times New Roman"/>
          <w:sz w:val="24"/>
          <w:szCs w:val="24"/>
        </w:rPr>
        <w:t xml:space="preserve"> </w:t>
      </w:r>
      <w:r w:rsidR="00D63DDA">
        <w:rPr>
          <w:rFonts w:ascii="Times New Roman" w:hAnsi="Times New Roman" w:cs="Times New Roman"/>
          <w:sz w:val="24"/>
          <w:szCs w:val="24"/>
        </w:rPr>
        <w:t>vienību</w:t>
      </w:r>
      <w:r w:rsidR="009A1D60">
        <w:rPr>
          <w:rFonts w:ascii="Times New Roman" w:hAnsi="Times New Roman" w:cs="Times New Roman"/>
          <w:sz w:val="24"/>
          <w:szCs w:val="24"/>
        </w:rPr>
        <w:t xml:space="preserve"> </w:t>
      </w:r>
      <w:r w:rsidRPr="00D01D5D">
        <w:rPr>
          <w:rFonts w:ascii="Times New Roman" w:hAnsi="Times New Roman" w:cs="Times New Roman"/>
          <w:sz w:val="24"/>
          <w:szCs w:val="24"/>
        </w:rPr>
        <w:t xml:space="preserve">tirdzniecības darījumiem elektroenerģijas biržas </w:t>
      </w:r>
      <w:r>
        <w:rPr>
          <w:rFonts w:ascii="Times New Roman" w:hAnsi="Times New Roman" w:cs="Times New Roman"/>
          <w:sz w:val="24"/>
          <w:szCs w:val="24"/>
        </w:rPr>
        <w:t>nākamās dienas elektroenerģijas tirgū un tekošās</w:t>
      </w:r>
      <w:r w:rsidRPr="00D01D5D">
        <w:rPr>
          <w:rFonts w:ascii="Times New Roman" w:hAnsi="Times New Roman" w:cs="Times New Roman"/>
          <w:sz w:val="24"/>
          <w:szCs w:val="24"/>
        </w:rPr>
        <w:t xml:space="preserve"> dienas elektroenerģijas tirgū.</w:t>
      </w:r>
      <w:bookmarkEnd w:id="31"/>
    </w:p>
    <w:p w14:paraId="6D80EB78" w14:textId="77777777" w:rsidR="00911627" w:rsidRPr="007736ED" w:rsidRDefault="00710148" w:rsidP="0091162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bookmarkStart w:id="32" w:name="_Ref498623291"/>
      <w:r w:rsidRPr="00D01D5D">
        <w:rPr>
          <w:rFonts w:ascii="Times New Roman" w:hAnsi="Times New Roman" w:cs="Times New Roman"/>
          <w:sz w:val="24"/>
          <w:szCs w:val="24"/>
        </w:rPr>
        <w:t xml:space="preserve">Informācijai, ko BPS sniedz saskaņā ar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_Ref498686959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4.5.2</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punktu par elektroenerģijas tirdzniecības darījumie</w:t>
      </w:r>
      <w:r>
        <w:rPr>
          <w:rFonts w:ascii="Times New Roman" w:hAnsi="Times New Roman" w:cs="Times New Roman"/>
          <w:sz w:val="24"/>
          <w:szCs w:val="24"/>
        </w:rPr>
        <w:t>m</w:t>
      </w:r>
      <w:r w:rsidRPr="00D01D5D">
        <w:rPr>
          <w:rFonts w:ascii="Times New Roman" w:hAnsi="Times New Roman" w:cs="Times New Roman"/>
          <w:sz w:val="24"/>
          <w:szCs w:val="24"/>
        </w:rPr>
        <w:t xml:space="preserve">, jābūt savstarpēji saskaņotai ar visiem </w:t>
      </w:r>
      <w:r w:rsidRPr="007736ED">
        <w:rPr>
          <w:rFonts w:ascii="Times New Roman" w:hAnsi="Times New Roman" w:cs="Times New Roman"/>
          <w:sz w:val="24"/>
          <w:szCs w:val="24"/>
        </w:rPr>
        <w:t>attiecīgajos darījumos iesaistītajiem BPS.</w:t>
      </w:r>
      <w:bookmarkEnd w:id="32"/>
    </w:p>
    <w:p w14:paraId="05D65136" w14:textId="77777777" w:rsidR="00911627" w:rsidRPr="007736ED" w:rsidRDefault="00710148" w:rsidP="0091162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bookmarkStart w:id="33" w:name="_Ref165641188"/>
      <w:r w:rsidRPr="007736ED">
        <w:rPr>
          <w:rFonts w:ascii="Times New Roman" w:hAnsi="Times New Roman" w:cs="Times New Roman"/>
          <w:sz w:val="24"/>
          <w:szCs w:val="24"/>
        </w:rPr>
        <w:t xml:space="preserve">BPS </w:t>
      </w:r>
      <w:r>
        <w:rPr>
          <w:rFonts w:ascii="Times New Roman" w:hAnsi="Times New Roman" w:cs="Times New Roman"/>
          <w:sz w:val="24"/>
          <w:szCs w:val="24"/>
        </w:rPr>
        <w:t>nākamās dienas plānam un tekošās</w:t>
      </w:r>
      <w:r w:rsidRPr="007736ED">
        <w:rPr>
          <w:rFonts w:ascii="Times New Roman" w:hAnsi="Times New Roman" w:cs="Times New Roman"/>
          <w:sz w:val="24"/>
          <w:szCs w:val="24"/>
        </w:rPr>
        <w:t xml:space="preserve"> dienas plānam, kas veidojas no</w:t>
      </w:r>
      <w:r>
        <w:rPr>
          <w:rFonts w:ascii="Times New Roman" w:hAnsi="Times New Roman" w:cs="Times New Roman"/>
          <w:sz w:val="24"/>
          <w:szCs w:val="24"/>
        </w:rPr>
        <w:t xml:space="preserve"> </w:t>
      </w:r>
      <w:r w:rsidRPr="007736ED">
        <w:rPr>
          <w:rFonts w:ascii="Times New Roman" w:hAnsi="Times New Roman" w:cs="Times New Roman"/>
          <w:sz w:val="24"/>
          <w:szCs w:val="24"/>
        </w:rPr>
        <w:t xml:space="preserve">šo Noteikumu 4.1. punkta datiem, jābūt sabalansētam katrā </w:t>
      </w:r>
      <w:r w:rsidR="009A1D60">
        <w:rPr>
          <w:rFonts w:ascii="Times New Roman" w:hAnsi="Times New Roman" w:cs="Times New Roman"/>
          <w:sz w:val="24"/>
          <w:szCs w:val="24"/>
        </w:rPr>
        <w:t>tir</w:t>
      </w:r>
      <w:r w:rsidR="00D63DDA">
        <w:rPr>
          <w:rFonts w:ascii="Times New Roman" w:hAnsi="Times New Roman" w:cs="Times New Roman"/>
          <w:sz w:val="24"/>
          <w:szCs w:val="24"/>
        </w:rPr>
        <w:t>gus laika</w:t>
      </w:r>
      <w:r w:rsidR="009A1D60">
        <w:rPr>
          <w:rFonts w:ascii="Times New Roman" w:hAnsi="Times New Roman" w:cs="Times New Roman"/>
          <w:sz w:val="24"/>
          <w:szCs w:val="24"/>
        </w:rPr>
        <w:t xml:space="preserve"> </w:t>
      </w:r>
      <w:r w:rsidR="00D63DDA">
        <w:rPr>
          <w:rFonts w:ascii="Times New Roman" w:hAnsi="Times New Roman" w:cs="Times New Roman"/>
          <w:sz w:val="24"/>
          <w:szCs w:val="24"/>
        </w:rPr>
        <w:t>vienībā</w:t>
      </w:r>
      <w:r w:rsidR="009A1D60">
        <w:rPr>
          <w:rFonts w:ascii="Times New Roman" w:hAnsi="Times New Roman" w:cs="Times New Roman"/>
          <w:sz w:val="24"/>
          <w:szCs w:val="24"/>
        </w:rPr>
        <w:t xml:space="preserve"> </w:t>
      </w:r>
      <w:r w:rsidRPr="007736ED">
        <w:rPr>
          <w:rFonts w:ascii="Times New Roman" w:hAnsi="Times New Roman" w:cs="Times New Roman"/>
          <w:sz w:val="24"/>
          <w:szCs w:val="24"/>
        </w:rPr>
        <w:t xml:space="preserve">– </w:t>
      </w:r>
      <w:r>
        <w:rPr>
          <w:rFonts w:ascii="Times New Roman" w:hAnsi="Times New Roman" w:cs="Times New Roman"/>
          <w:sz w:val="24"/>
          <w:szCs w:val="24"/>
        </w:rPr>
        <w:t xml:space="preserve">BPS </w:t>
      </w:r>
      <w:r w:rsidRPr="007736ED">
        <w:rPr>
          <w:rFonts w:ascii="Times New Roman" w:hAnsi="Times New Roman" w:cs="Times New Roman"/>
          <w:sz w:val="24"/>
          <w:szCs w:val="24"/>
        </w:rPr>
        <w:t xml:space="preserve">plānotā elektroenerģijas patēriņa un </w:t>
      </w:r>
      <w:r>
        <w:rPr>
          <w:rFonts w:ascii="Times New Roman" w:hAnsi="Times New Roman" w:cs="Times New Roman"/>
          <w:sz w:val="24"/>
          <w:szCs w:val="24"/>
        </w:rPr>
        <w:t>ražošanas</w:t>
      </w:r>
      <w:r w:rsidRPr="007736ED">
        <w:rPr>
          <w:rFonts w:ascii="Times New Roman" w:hAnsi="Times New Roman" w:cs="Times New Roman"/>
          <w:sz w:val="24"/>
          <w:szCs w:val="24"/>
        </w:rPr>
        <w:t xml:space="preserve"> starpībai jāsakrīt ar </w:t>
      </w:r>
      <w:r w:rsidRPr="00D01D5D">
        <w:rPr>
          <w:rFonts w:ascii="Times New Roman" w:hAnsi="Times New Roman" w:cs="Times New Roman"/>
          <w:sz w:val="24"/>
          <w:szCs w:val="24"/>
        </w:rPr>
        <w:t>elektroenerģijas tirgus operator</w:t>
      </w:r>
      <w:r>
        <w:rPr>
          <w:rFonts w:ascii="Times New Roman" w:hAnsi="Times New Roman" w:cs="Times New Roman"/>
          <w:sz w:val="24"/>
          <w:szCs w:val="24"/>
        </w:rPr>
        <w:t xml:space="preserve">a PSO paziņoto nākamās un tekošās dienas tirgū un savstarpēji ar iesaistītajiem BPS saskaņoto starp nebalansa apgabaliem noslēgto </w:t>
      </w:r>
      <w:r w:rsidRPr="007736ED">
        <w:rPr>
          <w:rFonts w:ascii="Times New Roman" w:hAnsi="Times New Roman" w:cs="Times New Roman"/>
          <w:sz w:val="24"/>
          <w:szCs w:val="24"/>
        </w:rPr>
        <w:t xml:space="preserve">tirdzniecības darījumu bilanci </w:t>
      </w:r>
      <w:r>
        <w:rPr>
          <w:rFonts w:ascii="Times New Roman" w:hAnsi="Times New Roman" w:cs="Times New Roman"/>
          <w:sz w:val="24"/>
          <w:szCs w:val="24"/>
        </w:rPr>
        <w:t xml:space="preserve">šim BPS </w:t>
      </w:r>
      <w:r w:rsidRPr="007736ED">
        <w:rPr>
          <w:rFonts w:ascii="Times New Roman" w:hAnsi="Times New Roman" w:cs="Times New Roman"/>
          <w:sz w:val="24"/>
          <w:szCs w:val="24"/>
        </w:rPr>
        <w:t>(pārdošanas un pirkšanas apjomu starpībai).</w:t>
      </w:r>
      <w:r>
        <w:rPr>
          <w:rFonts w:ascii="Times New Roman" w:hAnsi="Times New Roman" w:cs="Times New Roman"/>
          <w:sz w:val="24"/>
          <w:szCs w:val="24"/>
        </w:rPr>
        <w:t xml:space="preserve"> Šī prasība par sabalansēto plānu attiecas uz nāka</w:t>
      </w:r>
      <w:r>
        <w:rPr>
          <w:rFonts w:ascii="Times New Roman" w:hAnsi="Times New Roman" w:cs="Times New Roman"/>
          <w:sz w:val="24"/>
          <w:szCs w:val="24"/>
        </w:rPr>
        <w:t>mās dienas plānu un tekošās dienas plānu atsevišķi – katram no plāniem jābūt sabalansētam.</w:t>
      </w:r>
      <w:bookmarkEnd w:id="33"/>
    </w:p>
    <w:p w14:paraId="09F6266A" w14:textId="77777777" w:rsidR="00911627" w:rsidRPr="00B101EE" w:rsidRDefault="00710148" w:rsidP="00911627">
      <w:pPr>
        <w:pStyle w:val="Heading1"/>
        <w:numPr>
          <w:ilvl w:val="0"/>
          <w:numId w:val="5"/>
        </w:numPr>
        <w:tabs>
          <w:tab w:val="num" w:pos="360"/>
        </w:tabs>
        <w:spacing w:before="0" w:after="180"/>
        <w:ind w:left="0" w:firstLine="0"/>
        <w:jc w:val="center"/>
        <w:rPr>
          <w:rFonts w:ascii="Times New Roman" w:hAnsi="Times New Roman" w:cs="Times New Roman"/>
          <w:color w:val="auto"/>
          <w:sz w:val="24"/>
          <w:szCs w:val="24"/>
        </w:rPr>
      </w:pPr>
      <w:bookmarkStart w:id="34" w:name="_Ref498931206"/>
      <w:bookmarkStart w:id="35" w:name="_Toc193443595"/>
      <w:r w:rsidRPr="00B101EE">
        <w:rPr>
          <w:rFonts w:ascii="Times New Roman" w:hAnsi="Times New Roman" w:cs="Times New Roman"/>
          <w:color w:val="auto"/>
          <w:sz w:val="24"/>
          <w:szCs w:val="24"/>
        </w:rPr>
        <w:t>Balansēšanas pakalpojuma sniedzēja nākamās dienas plānu iesniegšanas nosacījumi</w:t>
      </w:r>
      <w:bookmarkEnd w:id="34"/>
      <w:bookmarkEnd w:id="35"/>
    </w:p>
    <w:p w14:paraId="432C60E9" w14:textId="77777777" w:rsidR="00911627" w:rsidRPr="00B101EE" w:rsidRDefault="00710148" w:rsidP="0091162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bookmarkStart w:id="36" w:name="_Ref498622303"/>
      <w:bookmarkStart w:id="37" w:name="_Ref498624356"/>
      <w:r w:rsidRPr="00B101EE">
        <w:rPr>
          <w:rFonts w:ascii="Times New Roman" w:hAnsi="Times New Roman" w:cs="Times New Roman"/>
          <w:sz w:val="24"/>
          <w:szCs w:val="24"/>
        </w:rPr>
        <w:t xml:space="preserve">Šo Noteikumu </w:t>
      </w:r>
      <w:r w:rsidRPr="00B101EE">
        <w:rPr>
          <w:rFonts w:ascii="Times New Roman" w:hAnsi="Times New Roman" w:cs="Times New Roman"/>
          <w:sz w:val="24"/>
          <w:szCs w:val="24"/>
        </w:rPr>
        <w:fldChar w:fldCharType="begin"/>
      </w:r>
      <w:r w:rsidRPr="00B101EE">
        <w:rPr>
          <w:rFonts w:ascii="Times New Roman" w:hAnsi="Times New Roman" w:cs="Times New Roman"/>
          <w:sz w:val="24"/>
          <w:szCs w:val="24"/>
        </w:rPr>
        <w:instrText xml:space="preserve"> REF _Ref498617270 \r \h  \* MERGEFORMAT </w:instrText>
      </w:r>
      <w:r w:rsidRPr="00B101EE">
        <w:rPr>
          <w:rFonts w:ascii="Times New Roman" w:hAnsi="Times New Roman" w:cs="Times New Roman"/>
          <w:sz w:val="24"/>
          <w:szCs w:val="24"/>
        </w:rPr>
      </w:r>
      <w:r w:rsidRPr="00B101EE">
        <w:rPr>
          <w:rFonts w:ascii="Times New Roman" w:hAnsi="Times New Roman" w:cs="Times New Roman"/>
          <w:sz w:val="24"/>
          <w:szCs w:val="24"/>
        </w:rPr>
        <w:fldChar w:fldCharType="separate"/>
      </w:r>
      <w:r w:rsidRPr="00B101EE">
        <w:rPr>
          <w:rFonts w:ascii="Times New Roman" w:hAnsi="Times New Roman" w:cs="Times New Roman"/>
          <w:sz w:val="24"/>
          <w:szCs w:val="24"/>
        </w:rPr>
        <w:t>4.1</w:t>
      </w:r>
      <w:r w:rsidRPr="00B101EE">
        <w:rPr>
          <w:rFonts w:ascii="Times New Roman" w:hAnsi="Times New Roman" w:cs="Times New Roman"/>
          <w:sz w:val="24"/>
          <w:szCs w:val="24"/>
        </w:rPr>
        <w:fldChar w:fldCharType="end"/>
      </w:r>
      <w:r w:rsidRPr="00B101EE">
        <w:rPr>
          <w:rFonts w:ascii="Times New Roman" w:hAnsi="Times New Roman" w:cs="Times New Roman"/>
          <w:sz w:val="24"/>
          <w:szCs w:val="24"/>
        </w:rPr>
        <w:t>. punktā uzskaitīto informāciju par nākamo dienu BPS jāiesniedz katru dienu līdz 15:30</w:t>
      </w:r>
      <w:bookmarkEnd w:id="36"/>
      <w:r w:rsidRPr="00B101EE">
        <w:rPr>
          <w:rFonts w:ascii="Times New Roman" w:hAnsi="Times New Roman" w:cs="Times New Roman"/>
          <w:sz w:val="24"/>
          <w:szCs w:val="24"/>
        </w:rPr>
        <w:t xml:space="preserve"> pēc EET/EEST.</w:t>
      </w:r>
      <w:bookmarkEnd w:id="37"/>
    </w:p>
    <w:p w14:paraId="188EB186" w14:textId="77777777" w:rsidR="00911627" w:rsidRPr="00B101EE" w:rsidRDefault="00710148" w:rsidP="00911627">
      <w:pPr>
        <w:pStyle w:val="ListParagraph"/>
        <w:numPr>
          <w:ilvl w:val="1"/>
          <w:numId w:val="5"/>
        </w:numPr>
        <w:tabs>
          <w:tab w:val="left" w:pos="709"/>
        </w:tabs>
        <w:spacing w:after="180"/>
        <w:ind w:left="709" w:hanging="709"/>
        <w:jc w:val="both"/>
        <w:rPr>
          <w:rFonts w:ascii="Times New Roman" w:hAnsi="Times New Roman" w:cs="Times New Roman"/>
          <w:sz w:val="24"/>
          <w:szCs w:val="24"/>
        </w:rPr>
      </w:pPr>
      <w:bookmarkStart w:id="38" w:name="_Ref498932052"/>
      <w:bookmarkStart w:id="39" w:name="_Ref498622892"/>
      <w:r w:rsidRPr="00B101EE">
        <w:rPr>
          <w:rFonts w:ascii="Times New Roman" w:hAnsi="Times New Roman" w:cs="Times New Roman"/>
          <w:sz w:val="24"/>
          <w:szCs w:val="24"/>
        </w:rPr>
        <w:t xml:space="preserve">Ja PSO šo Noteikumu </w:t>
      </w:r>
      <w:r w:rsidRPr="00B101EE">
        <w:rPr>
          <w:rFonts w:ascii="Times New Roman" w:hAnsi="Times New Roman" w:cs="Times New Roman"/>
          <w:sz w:val="24"/>
          <w:szCs w:val="24"/>
        </w:rPr>
        <w:fldChar w:fldCharType="begin"/>
      </w:r>
      <w:r w:rsidRPr="00B101EE">
        <w:rPr>
          <w:rFonts w:ascii="Times New Roman" w:hAnsi="Times New Roman" w:cs="Times New Roman"/>
          <w:sz w:val="24"/>
          <w:szCs w:val="24"/>
        </w:rPr>
        <w:instrText xml:space="preserve"> REF _Ref498622303 \r \h  \* MERGEFORMAT </w:instrText>
      </w:r>
      <w:r w:rsidRPr="00B101EE">
        <w:rPr>
          <w:rFonts w:ascii="Times New Roman" w:hAnsi="Times New Roman" w:cs="Times New Roman"/>
          <w:sz w:val="24"/>
          <w:szCs w:val="24"/>
        </w:rPr>
      </w:r>
      <w:r w:rsidRPr="00B101EE">
        <w:rPr>
          <w:rFonts w:ascii="Times New Roman" w:hAnsi="Times New Roman" w:cs="Times New Roman"/>
          <w:sz w:val="24"/>
          <w:szCs w:val="24"/>
        </w:rPr>
        <w:fldChar w:fldCharType="separate"/>
      </w:r>
      <w:r w:rsidRPr="00B101EE">
        <w:rPr>
          <w:rFonts w:ascii="Times New Roman" w:hAnsi="Times New Roman" w:cs="Times New Roman"/>
          <w:sz w:val="24"/>
          <w:szCs w:val="24"/>
        </w:rPr>
        <w:t>5.1</w:t>
      </w:r>
      <w:r w:rsidRPr="00B101EE">
        <w:rPr>
          <w:rFonts w:ascii="Times New Roman" w:hAnsi="Times New Roman" w:cs="Times New Roman"/>
          <w:sz w:val="24"/>
          <w:szCs w:val="24"/>
        </w:rPr>
        <w:fldChar w:fldCharType="end"/>
      </w:r>
      <w:r w:rsidRPr="00B101EE">
        <w:rPr>
          <w:rFonts w:ascii="Times New Roman" w:hAnsi="Times New Roman" w:cs="Times New Roman"/>
          <w:sz w:val="24"/>
          <w:szCs w:val="24"/>
        </w:rPr>
        <w:t xml:space="preserve">. punktā noteiktajā termiņā nav saņēmis no BPS Noteikumu </w:t>
      </w:r>
      <w:r w:rsidRPr="00B101EE">
        <w:rPr>
          <w:rFonts w:ascii="Times New Roman" w:hAnsi="Times New Roman" w:cs="Times New Roman"/>
          <w:sz w:val="24"/>
          <w:szCs w:val="24"/>
        </w:rPr>
        <w:fldChar w:fldCharType="begin"/>
      </w:r>
      <w:r w:rsidRPr="00B101EE">
        <w:rPr>
          <w:rFonts w:ascii="Times New Roman" w:hAnsi="Times New Roman" w:cs="Times New Roman"/>
          <w:sz w:val="24"/>
          <w:szCs w:val="24"/>
        </w:rPr>
        <w:instrText xml:space="preserve"> REF _Ref498617270 \r \h  \* MERGEFORMAT </w:instrText>
      </w:r>
      <w:r w:rsidRPr="00B101EE">
        <w:rPr>
          <w:rFonts w:ascii="Times New Roman" w:hAnsi="Times New Roman" w:cs="Times New Roman"/>
          <w:sz w:val="24"/>
          <w:szCs w:val="24"/>
        </w:rPr>
      </w:r>
      <w:r w:rsidRPr="00B101EE">
        <w:rPr>
          <w:rFonts w:ascii="Times New Roman" w:hAnsi="Times New Roman" w:cs="Times New Roman"/>
          <w:sz w:val="24"/>
          <w:szCs w:val="24"/>
        </w:rPr>
        <w:fldChar w:fldCharType="separate"/>
      </w:r>
      <w:r w:rsidRPr="00B101EE">
        <w:rPr>
          <w:rFonts w:ascii="Times New Roman" w:hAnsi="Times New Roman" w:cs="Times New Roman"/>
          <w:sz w:val="24"/>
          <w:szCs w:val="24"/>
        </w:rPr>
        <w:t>4.1</w:t>
      </w:r>
      <w:r w:rsidRPr="00B101EE">
        <w:rPr>
          <w:rFonts w:ascii="Times New Roman" w:hAnsi="Times New Roman" w:cs="Times New Roman"/>
          <w:sz w:val="24"/>
          <w:szCs w:val="24"/>
        </w:rPr>
        <w:fldChar w:fldCharType="end"/>
      </w:r>
      <w:r w:rsidRPr="00B101EE">
        <w:rPr>
          <w:rFonts w:ascii="Times New Roman" w:hAnsi="Times New Roman" w:cs="Times New Roman"/>
          <w:sz w:val="24"/>
          <w:szCs w:val="24"/>
        </w:rPr>
        <w:t xml:space="preserve">.  punktā minēto informāciju, vai tā neatbilst šo Noteikumu 4.4., </w:t>
      </w:r>
      <w:r w:rsidRPr="00B101EE">
        <w:rPr>
          <w:rFonts w:ascii="Times New Roman" w:hAnsi="Times New Roman" w:cs="Times New Roman"/>
          <w:sz w:val="24"/>
          <w:szCs w:val="24"/>
        </w:rPr>
        <w:fldChar w:fldCharType="begin"/>
      </w:r>
      <w:r w:rsidRPr="00B101EE">
        <w:rPr>
          <w:rFonts w:ascii="Times New Roman" w:hAnsi="Times New Roman" w:cs="Times New Roman"/>
          <w:sz w:val="24"/>
          <w:szCs w:val="24"/>
        </w:rPr>
        <w:instrText xml:space="preserve"> REF _Ref498623289 \r \h  \* MERGEFORMAT </w:instrText>
      </w:r>
      <w:r w:rsidRPr="00B101EE">
        <w:rPr>
          <w:rFonts w:ascii="Times New Roman" w:hAnsi="Times New Roman" w:cs="Times New Roman"/>
          <w:sz w:val="24"/>
          <w:szCs w:val="24"/>
        </w:rPr>
      </w:r>
      <w:r w:rsidRPr="00B101EE">
        <w:rPr>
          <w:rFonts w:ascii="Times New Roman" w:hAnsi="Times New Roman" w:cs="Times New Roman"/>
          <w:sz w:val="24"/>
          <w:szCs w:val="24"/>
        </w:rPr>
        <w:fldChar w:fldCharType="separate"/>
      </w:r>
      <w:r w:rsidRPr="00B101EE">
        <w:rPr>
          <w:rFonts w:ascii="Times New Roman" w:hAnsi="Times New Roman" w:cs="Times New Roman"/>
          <w:sz w:val="24"/>
          <w:szCs w:val="24"/>
        </w:rPr>
        <w:t>4.6</w:t>
      </w:r>
      <w:r w:rsidRPr="00B101EE">
        <w:rPr>
          <w:rFonts w:ascii="Times New Roman" w:hAnsi="Times New Roman" w:cs="Times New Roman"/>
          <w:sz w:val="24"/>
          <w:szCs w:val="24"/>
        </w:rPr>
        <w:fldChar w:fldCharType="end"/>
      </w:r>
      <w:r w:rsidRPr="00B101EE">
        <w:rPr>
          <w:rFonts w:ascii="Times New Roman" w:hAnsi="Times New Roman" w:cs="Times New Roman"/>
          <w:sz w:val="24"/>
          <w:szCs w:val="24"/>
        </w:rPr>
        <w:t xml:space="preserve">., </w:t>
      </w:r>
      <w:r w:rsidRPr="00B101EE">
        <w:rPr>
          <w:rFonts w:ascii="Times New Roman" w:hAnsi="Times New Roman" w:cs="Times New Roman"/>
          <w:sz w:val="24"/>
          <w:szCs w:val="24"/>
        </w:rPr>
        <w:fldChar w:fldCharType="begin"/>
      </w:r>
      <w:r w:rsidRPr="00B101EE">
        <w:rPr>
          <w:rFonts w:ascii="Times New Roman" w:hAnsi="Times New Roman" w:cs="Times New Roman"/>
          <w:sz w:val="24"/>
          <w:szCs w:val="24"/>
        </w:rPr>
        <w:instrText xml:space="preserve"> REF _Ref498623291 \r \h  \* MERGEFORMAT </w:instrText>
      </w:r>
      <w:r w:rsidRPr="00B101EE">
        <w:rPr>
          <w:rFonts w:ascii="Times New Roman" w:hAnsi="Times New Roman" w:cs="Times New Roman"/>
          <w:sz w:val="24"/>
          <w:szCs w:val="24"/>
        </w:rPr>
      </w:r>
      <w:r w:rsidRPr="00B101EE">
        <w:rPr>
          <w:rFonts w:ascii="Times New Roman" w:hAnsi="Times New Roman" w:cs="Times New Roman"/>
          <w:sz w:val="24"/>
          <w:szCs w:val="24"/>
        </w:rPr>
        <w:fldChar w:fldCharType="separate"/>
      </w:r>
      <w:r w:rsidRPr="00B101EE">
        <w:rPr>
          <w:rFonts w:ascii="Times New Roman" w:hAnsi="Times New Roman" w:cs="Times New Roman"/>
          <w:sz w:val="24"/>
          <w:szCs w:val="24"/>
        </w:rPr>
        <w:t>4.7</w:t>
      </w:r>
      <w:r w:rsidRPr="00B101EE">
        <w:rPr>
          <w:rFonts w:ascii="Times New Roman" w:hAnsi="Times New Roman" w:cs="Times New Roman"/>
          <w:sz w:val="24"/>
          <w:szCs w:val="24"/>
        </w:rPr>
        <w:fldChar w:fldCharType="end"/>
      </w:r>
      <w:r w:rsidRPr="00B101EE">
        <w:rPr>
          <w:rFonts w:ascii="Times New Roman" w:hAnsi="Times New Roman" w:cs="Times New Roman"/>
          <w:sz w:val="24"/>
          <w:szCs w:val="24"/>
        </w:rPr>
        <w:t>.  vai 4.8. punkta prasībām, PSO nekavējoties par to rakstiski, nosūtot paziņojumu BVS sistēmā vai tās nepieejamības gadījumā nosūtot paziņojumu e-pastā, informē BPS. Pēc paziņojuma saņemšanas BPS atbilstošu informāciju iesniedz 30 (trīsdesmit) minūšu laikā.</w:t>
      </w:r>
      <w:bookmarkEnd w:id="38"/>
    </w:p>
    <w:p w14:paraId="353D2438" w14:textId="77777777" w:rsidR="00911627" w:rsidRPr="00B101EE" w:rsidRDefault="00710148" w:rsidP="00911627">
      <w:pPr>
        <w:pStyle w:val="ListParagraph"/>
        <w:numPr>
          <w:ilvl w:val="1"/>
          <w:numId w:val="5"/>
        </w:numPr>
        <w:tabs>
          <w:tab w:val="left" w:pos="709"/>
        </w:tabs>
        <w:spacing w:after="180"/>
        <w:ind w:left="709" w:hanging="709"/>
        <w:jc w:val="both"/>
        <w:rPr>
          <w:rFonts w:ascii="Times New Roman" w:hAnsi="Times New Roman" w:cs="Times New Roman"/>
          <w:sz w:val="24"/>
          <w:szCs w:val="24"/>
        </w:rPr>
      </w:pPr>
      <w:r w:rsidRPr="00B101EE">
        <w:rPr>
          <w:rFonts w:ascii="Times New Roman" w:hAnsi="Times New Roman" w:cs="Times New Roman"/>
          <w:sz w:val="24"/>
          <w:szCs w:val="24"/>
        </w:rPr>
        <w:t xml:space="preserve">Ja atbilstoši šo Noteikumu </w:t>
      </w:r>
      <w:r w:rsidRPr="00B101EE">
        <w:rPr>
          <w:rFonts w:ascii="Times New Roman" w:hAnsi="Times New Roman" w:cs="Times New Roman"/>
          <w:sz w:val="24"/>
          <w:szCs w:val="24"/>
        </w:rPr>
        <w:fldChar w:fldCharType="begin"/>
      </w:r>
      <w:r w:rsidRPr="00B101EE">
        <w:rPr>
          <w:rFonts w:ascii="Times New Roman" w:hAnsi="Times New Roman" w:cs="Times New Roman"/>
          <w:sz w:val="24"/>
          <w:szCs w:val="24"/>
        </w:rPr>
        <w:instrText xml:space="preserve"> REF _Ref498932052 \r \h  \* MERGEFORMAT </w:instrText>
      </w:r>
      <w:r w:rsidRPr="00B101EE">
        <w:rPr>
          <w:rFonts w:ascii="Times New Roman" w:hAnsi="Times New Roman" w:cs="Times New Roman"/>
          <w:sz w:val="24"/>
          <w:szCs w:val="24"/>
        </w:rPr>
      </w:r>
      <w:r w:rsidRPr="00B101EE">
        <w:rPr>
          <w:rFonts w:ascii="Times New Roman" w:hAnsi="Times New Roman" w:cs="Times New Roman"/>
          <w:sz w:val="24"/>
          <w:szCs w:val="24"/>
        </w:rPr>
        <w:fldChar w:fldCharType="separate"/>
      </w:r>
      <w:r w:rsidRPr="00B101EE">
        <w:rPr>
          <w:rFonts w:ascii="Times New Roman" w:hAnsi="Times New Roman" w:cs="Times New Roman"/>
          <w:sz w:val="24"/>
          <w:szCs w:val="24"/>
        </w:rPr>
        <w:t>5.2</w:t>
      </w:r>
      <w:r w:rsidRPr="00B101EE">
        <w:rPr>
          <w:rFonts w:ascii="Times New Roman" w:hAnsi="Times New Roman" w:cs="Times New Roman"/>
          <w:sz w:val="24"/>
          <w:szCs w:val="24"/>
        </w:rPr>
        <w:fldChar w:fldCharType="end"/>
      </w:r>
      <w:r w:rsidRPr="00B101EE">
        <w:rPr>
          <w:rFonts w:ascii="Times New Roman" w:hAnsi="Times New Roman" w:cs="Times New Roman"/>
          <w:sz w:val="24"/>
          <w:szCs w:val="24"/>
        </w:rPr>
        <w:t xml:space="preserve">. punktam BPS nav iesniedzis PSO labojumus, kas atbilstu šo Noteikumu 4.4., </w:t>
      </w:r>
      <w:r w:rsidRPr="00B101EE">
        <w:rPr>
          <w:rFonts w:ascii="Times New Roman" w:hAnsi="Times New Roman" w:cs="Times New Roman"/>
          <w:sz w:val="24"/>
          <w:szCs w:val="24"/>
        </w:rPr>
        <w:fldChar w:fldCharType="begin"/>
      </w:r>
      <w:r w:rsidRPr="00B101EE">
        <w:rPr>
          <w:rFonts w:ascii="Times New Roman" w:hAnsi="Times New Roman" w:cs="Times New Roman"/>
          <w:sz w:val="24"/>
          <w:szCs w:val="24"/>
        </w:rPr>
        <w:instrText xml:space="preserve"> REF _Ref498623289 \r \h  \* MERGEFORMAT </w:instrText>
      </w:r>
      <w:r w:rsidRPr="00B101EE">
        <w:rPr>
          <w:rFonts w:ascii="Times New Roman" w:hAnsi="Times New Roman" w:cs="Times New Roman"/>
          <w:sz w:val="24"/>
          <w:szCs w:val="24"/>
        </w:rPr>
      </w:r>
      <w:r w:rsidRPr="00B101EE">
        <w:rPr>
          <w:rFonts w:ascii="Times New Roman" w:hAnsi="Times New Roman" w:cs="Times New Roman"/>
          <w:sz w:val="24"/>
          <w:szCs w:val="24"/>
        </w:rPr>
        <w:fldChar w:fldCharType="separate"/>
      </w:r>
      <w:r w:rsidRPr="00B101EE">
        <w:rPr>
          <w:rFonts w:ascii="Times New Roman" w:hAnsi="Times New Roman" w:cs="Times New Roman"/>
          <w:sz w:val="24"/>
          <w:szCs w:val="24"/>
        </w:rPr>
        <w:t>4.6</w:t>
      </w:r>
      <w:r w:rsidRPr="00B101EE">
        <w:rPr>
          <w:rFonts w:ascii="Times New Roman" w:hAnsi="Times New Roman" w:cs="Times New Roman"/>
          <w:sz w:val="24"/>
          <w:szCs w:val="24"/>
        </w:rPr>
        <w:fldChar w:fldCharType="end"/>
      </w:r>
      <w:r w:rsidRPr="00B101EE">
        <w:rPr>
          <w:rFonts w:ascii="Times New Roman" w:hAnsi="Times New Roman" w:cs="Times New Roman"/>
          <w:sz w:val="24"/>
          <w:szCs w:val="24"/>
        </w:rPr>
        <w:t xml:space="preserve">., </w:t>
      </w:r>
      <w:r w:rsidRPr="00B101EE">
        <w:rPr>
          <w:rFonts w:ascii="Times New Roman" w:hAnsi="Times New Roman" w:cs="Times New Roman"/>
          <w:sz w:val="24"/>
          <w:szCs w:val="24"/>
        </w:rPr>
        <w:fldChar w:fldCharType="begin"/>
      </w:r>
      <w:r w:rsidRPr="00B101EE">
        <w:rPr>
          <w:rFonts w:ascii="Times New Roman" w:hAnsi="Times New Roman" w:cs="Times New Roman"/>
          <w:sz w:val="24"/>
          <w:szCs w:val="24"/>
        </w:rPr>
        <w:instrText xml:space="preserve"> REF _Ref498623291 \r \h  \* MERGEFORMAT </w:instrText>
      </w:r>
      <w:r w:rsidRPr="00B101EE">
        <w:rPr>
          <w:rFonts w:ascii="Times New Roman" w:hAnsi="Times New Roman" w:cs="Times New Roman"/>
          <w:sz w:val="24"/>
          <w:szCs w:val="24"/>
        </w:rPr>
      </w:r>
      <w:r w:rsidRPr="00B101EE">
        <w:rPr>
          <w:rFonts w:ascii="Times New Roman" w:hAnsi="Times New Roman" w:cs="Times New Roman"/>
          <w:sz w:val="24"/>
          <w:szCs w:val="24"/>
        </w:rPr>
        <w:fldChar w:fldCharType="separate"/>
      </w:r>
      <w:r w:rsidRPr="00B101EE">
        <w:rPr>
          <w:rFonts w:ascii="Times New Roman" w:hAnsi="Times New Roman" w:cs="Times New Roman"/>
          <w:sz w:val="24"/>
          <w:szCs w:val="24"/>
        </w:rPr>
        <w:t>4.7</w:t>
      </w:r>
      <w:r w:rsidRPr="00B101EE">
        <w:rPr>
          <w:rFonts w:ascii="Times New Roman" w:hAnsi="Times New Roman" w:cs="Times New Roman"/>
          <w:sz w:val="24"/>
          <w:szCs w:val="24"/>
        </w:rPr>
        <w:fldChar w:fldCharType="end"/>
      </w:r>
      <w:r w:rsidRPr="00B101EE">
        <w:rPr>
          <w:rFonts w:ascii="Times New Roman" w:hAnsi="Times New Roman" w:cs="Times New Roman"/>
          <w:sz w:val="24"/>
          <w:szCs w:val="24"/>
        </w:rPr>
        <w:t>. vai 4.8.</w:t>
      </w:r>
      <w:r w:rsidRPr="00B101EE">
        <w:rPr>
          <w:rStyle w:val="CommentReference"/>
          <w:rFonts w:ascii="Times New Roman" w:eastAsia="Times New Roman" w:hAnsi="Times New Roman" w:cs="Times New Roman"/>
          <w:lang w:val="x-none" w:eastAsia="x-none"/>
        </w:rPr>
        <w:t xml:space="preserve"> </w:t>
      </w:r>
      <w:r w:rsidRPr="00B101EE">
        <w:rPr>
          <w:rFonts w:ascii="Times New Roman" w:hAnsi="Times New Roman" w:cs="Times New Roman"/>
          <w:sz w:val="24"/>
          <w:szCs w:val="24"/>
        </w:rPr>
        <w:t>punkta prasībām, PSO veic šādas darbības:</w:t>
      </w:r>
    </w:p>
    <w:p w14:paraId="05A33736" w14:textId="77777777" w:rsidR="00911627" w:rsidRPr="00B101EE" w:rsidRDefault="00710148" w:rsidP="00911627">
      <w:pPr>
        <w:pStyle w:val="ListParagraph"/>
        <w:numPr>
          <w:ilvl w:val="2"/>
          <w:numId w:val="5"/>
        </w:numPr>
        <w:tabs>
          <w:tab w:val="left" w:pos="1560"/>
        </w:tabs>
        <w:spacing w:after="180"/>
        <w:ind w:left="1560" w:hanging="851"/>
        <w:jc w:val="both"/>
        <w:rPr>
          <w:rFonts w:ascii="Times New Roman" w:hAnsi="Times New Roman" w:cs="Times New Roman"/>
          <w:sz w:val="24"/>
          <w:szCs w:val="24"/>
        </w:rPr>
      </w:pPr>
      <w:r w:rsidRPr="00B101EE">
        <w:rPr>
          <w:rFonts w:ascii="Times New Roman" w:hAnsi="Times New Roman" w:cs="Times New Roman"/>
          <w:sz w:val="24"/>
          <w:szCs w:val="24"/>
        </w:rPr>
        <w:t xml:space="preserve">ja BPS iesniegtā informācija neatbilst šo Noteikumu </w:t>
      </w:r>
      <w:r w:rsidRPr="00B101EE">
        <w:rPr>
          <w:rFonts w:ascii="Times New Roman" w:hAnsi="Times New Roman" w:cs="Times New Roman"/>
          <w:sz w:val="24"/>
          <w:szCs w:val="24"/>
        </w:rPr>
        <w:fldChar w:fldCharType="begin"/>
      </w:r>
      <w:r w:rsidRPr="00B101EE">
        <w:rPr>
          <w:rFonts w:ascii="Times New Roman" w:hAnsi="Times New Roman" w:cs="Times New Roman"/>
          <w:sz w:val="24"/>
          <w:szCs w:val="24"/>
        </w:rPr>
        <w:instrText xml:space="preserve"> REF _Ref498623289 \r \h  \* MERGEFORMAT </w:instrText>
      </w:r>
      <w:r w:rsidRPr="00B101EE">
        <w:rPr>
          <w:rFonts w:ascii="Times New Roman" w:hAnsi="Times New Roman" w:cs="Times New Roman"/>
          <w:sz w:val="24"/>
          <w:szCs w:val="24"/>
        </w:rPr>
      </w:r>
      <w:r w:rsidRPr="00B101EE">
        <w:rPr>
          <w:rFonts w:ascii="Times New Roman" w:hAnsi="Times New Roman" w:cs="Times New Roman"/>
          <w:sz w:val="24"/>
          <w:szCs w:val="24"/>
        </w:rPr>
        <w:fldChar w:fldCharType="separate"/>
      </w:r>
      <w:r w:rsidRPr="00B101EE">
        <w:rPr>
          <w:rFonts w:ascii="Times New Roman" w:hAnsi="Times New Roman" w:cs="Times New Roman"/>
          <w:sz w:val="24"/>
          <w:szCs w:val="24"/>
        </w:rPr>
        <w:t>4.6</w:t>
      </w:r>
      <w:r w:rsidRPr="00B101EE">
        <w:rPr>
          <w:rFonts w:ascii="Times New Roman" w:hAnsi="Times New Roman" w:cs="Times New Roman"/>
          <w:sz w:val="24"/>
          <w:szCs w:val="24"/>
        </w:rPr>
        <w:fldChar w:fldCharType="end"/>
      </w:r>
      <w:r w:rsidRPr="00B101EE">
        <w:rPr>
          <w:rFonts w:ascii="Times New Roman" w:hAnsi="Times New Roman" w:cs="Times New Roman"/>
          <w:sz w:val="24"/>
          <w:szCs w:val="24"/>
        </w:rPr>
        <w:t xml:space="preserve">. punktā noteiktajām prasībām, PSO nosaka, ka šo Noteikumu </w:t>
      </w:r>
      <w:r w:rsidRPr="00B101EE">
        <w:rPr>
          <w:rFonts w:ascii="Times New Roman" w:hAnsi="Times New Roman" w:cs="Times New Roman"/>
          <w:sz w:val="24"/>
          <w:szCs w:val="24"/>
        </w:rPr>
        <w:fldChar w:fldCharType="begin"/>
      </w:r>
      <w:r w:rsidRPr="00B101EE">
        <w:rPr>
          <w:rFonts w:ascii="Times New Roman" w:hAnsi="Times New Roman" w:cs="Times New Roman"/>
          <w:sz w:val="24"/>
          <w:szCs w:val="24"/>
        </w:rPr>
        <w:instrText xml:space="preserve"> REF _Ref498623544 \r \h  \* MERGEFORMAT </w:instrText>
      </w:r>
      <w:r w:rsidRPr="00B101EE">
        <w:rPr>
          <w:rFonts w:ascii="Times New Roman" w:hAnsi="Times New Roman" w:cs="Times New Roman"/>
          <w:sz w:val="24"/>
          <w:szCs w:val="24"/>
        </w:rPr>
      </w:r>
      <w:r w:rsidRPr="00B101EE">
        <w:rPr>
          <w:rFonts w:ascii="Times New Roman" w:hAnsi="Times New Roman" w:cs="Times New Roman"/>
          <w:sz w:val="24"/>
          <w:szCs w:val="24"/>
        </w:rPr>
        <w:fldChar w:fldCharType="separate"/>
      </w:r>
      <w:r w:rsidRPr="00B101EE">
        <w:rPr>
          <w:rFonts w:ascii="Times New Roman" w:hAnsi="Times New Roman" w:cs="Times New Roman"/>
          <w:sz w:val="24"/>
          <w:szCs w:val="24"/>
        </w:rPr>
        <w:t>4.5.1</w:t>
      </w:r>
      <w:r w:rsidRPr="00B101EE">
        <w:rPr>
          <w:rFonts w:ascii="Times New Roman" w:hAnsi="Times New Roman" w:cs="Times New Roman"/>
          <w:sz w:val="24"/>
          <w:szCs w:val="24"/>
        </w:rPr>
        <w:fldChar w:fldCharType="end"/>
      </w:r>
      <w:r w:rsidRPr="00B101EE">
        <w:rPr>
          <w:rFonts w:ascii="Times New Roman" w:hAnsi="Times New Roman" w:cs="Times New Roman"/>
          <w:sz w:val="24"/>
          <w:szCs w:val="24"/>
        </w:rPr>
        <w:t xml:space="preserve">. punktā  minētā pozīcija ir vienāda ar elektroenerģijas tirgus operatoru sniegto </w:t>
      </w:r>
      <w:r w:rsidRPr="00B101EE">
        <w:rPr>
          <w:rFonts w:ascii="Times New Roman" w:hAnsi="Times New Roman" w:cs="Times New Roman"/>
          <w:sz w:val="24"/>
          <w:szCs w:val="24"/>
        </w:rPr>
        <w:lastRenderedPageBreak/>
        <w:t>informāciju par atbilstošā</w:t>
      </w:r>
      <w:r w:rsidR="00D63DDA">
        <w:rPr>
          <w:rFonts w:ascii="Times New Roman" w:hAnsi="Times New Roman" w:cs="Times New Roman"/>
          <w:sz w:val="24"/>
          <w:szCs w:val="24"/>
        </w:rPr>
        <w:t>s</w:t>
      </w:r>
      <w:r w:rsidRPr="00B101EE">
        <w:rPr>
          <w:rFonts w:ascii="Times New Roman" w:hAnsi="Times New Roman" w:cs="Times New Roman"/>
          <w:sz w:val="24"/>
          <w:szCs w:val="24"/>
        </w:rPr>
        <w:t xml:space="preserve"> </w:t>
      </w:r>
      <w:r w:rsidR="009A1D60">
        <w:rPr>
          <w:rFonts w:ascii="Times New Roman" w:hAnsi="Times New Roman" w:cs="Times New Roman"/>
          <w:sz w:val="24"/>
          <w:szCs w:val="24"/>
        </w:rPr>
        <w:t>tir</w:t>
      </w:r>
      <w:r w:rsidR="00D63DDA">
        <w:rPr>
          <w:rFonts w:ascii="Times New Roman" w:hAnsi="Times New Roman" w:cs="Times New Roman"/>
          <w:sz w:val="24"/>
          <w:szCs w:val="24"/>
        </w:rPr>
        <w:t>gus laika</w:t>
      </w:r>
      <w:r w:rsidR="009A1D60">
        <w:rPr>
          <w:rFonts w:ascii="Times New Roman" w:hAnsi="Times New Roman" w:cs="Times New Roman"/>
          <w:sz w:val="24"/>
          <w:szCs w:val="24"/>
        </w:rPr>
        <w:t xml:space="preserve"> </w:t>
      </w:r>
      <w:r w:rsidR="00D63DDA">
        <w:rPr>
          <w:rFonts w:ascii="Times New Roman" w:hAnsi="Times New Roman" w:cs="Times New Roman"/>
          <w:sz w:val="24"/>
          <w:szCs w:val="24"/>
        </w:rPr>
        <w:t>vienības</w:t>
      </w:r>
      <w:r w:rsidR="009A1D60">
        <w:rPr>
          <w:rFonts w:ascii="Times New Roman" w:hAnsi="Times New Roman" w:cs="Times New Roman"/>
          <w:sz w:val="24"/>
          <w:szCs w:val="24"/>
        </w:rPr>
        <w:t xml:space="preserve"> </w:t>
      </w:r>
      <w:r w:rsidRPr="00B101EE">
        <w:rPr>
          <w:rFonts w:ascii="Times New Roman" w:hAnsi="Times New Roman" w:cs="Times New Roman"/>
          <w:sz w:val="24"/>
          <w:szCs w:val="24"/>
        </w:rPr>
        <w:t>tirdzniecības darījumiem elektroenerģijas biržas nākamās dienas elektroenerģijas tirgū;</w:t>
      </w:r>
    </w:p>
    <w:p w14:paraId="6189D54D" w14:textId="77777777" w:rsidR="00911627" w:rsidRPr="00B101EE" w:rsidRDefault="00710148" w:rsidP="00911627">
      <w:pPr>
        <w:pStyle w:val="ListParagraph"/>
        <w:numPr>
          <w:ilvl w:val="2"/>
          <w:numId w:val="5"/>
        </w:numPr>
        <w:tabs>
          <w:tab w:val="left" w:pos="1560"/>
        </w:tabs>
        <w:spacing w:after="180"/>
        <w:ind w:left="1560" w:hanging="851"/>
        <w:jc w:val="both"/>
        <w:rPr>
          <w:rFonts w:ascii="Times New Roman" w:hAnsi="Times New Roman" w:cs="Times New Roman"/>
          <w:sz w:val="24"/>
          <w:szCs w:val="24"/>
        </w:rPr>
      </w:pPr>
      <w:bookmarkStart w:id="40" w:name="_Ref498666960"/>
      <w:r w:rsidRPr="00B101EE">
        <w:rPr>
          <w:rFonts w:ascii="Times New Roman" w:hAnsi="Times New Roman" w:cs="Times New Roman"/>
          <w:sz w:val="24"/>
          <w:szCs w:val="24"/>
        </w:rPr>
        <w:t xml:space="preserve">ja BPS iesniegtā informācija neatbilst šo Noteikumu </w:t>
      </w:r>
      <w:r w:rsidRPr="00B101EE">
        <w:rPr>
          <w:rFonts w:ascii="Times New Roman" w:hAnsi="Times New Roman" w:cs="Times New Roman"/>
          <w:sz w:val="24"/>
          <w:szCs w:val="24"/>
        </w:rPr>
        <w:fldChar w:fldCharType="begin"/>
      </w:r>
      <w:r w:rsidRPr="00B101EE">
        <w:rPr>
          <w:rFonts w:ascii="Times New Roman" w:hAnsi="Times New Roman" w:cs="Times New Roman"/>
          <w:sz w:val="24"/>
          <w:szCs w:val="24"/>
        </w:rPr>
        <w:instrText xml:space="preserve"> REF _Ref498623291 \r \h  \* MERGEFORMAT </w:instrText>
      </w:r>
      <w:r w:rsidRPr="00B101EE">
        <w:rPr>
          <w:rFonts w:ascii="Times New Roman" w:hAnsi="Times New Roman" w:cs="Times New Roman"/>
          <w:sz w:val="24"/>
          <w:szCs w:val="24"/>
        </w:rPr>
      </w:r>
      <w:r w:rsidRPr="00B101EE">
        <w:rPr>
          <w:rFonts w:ascii="Times New Roman" w:hAnsi="Times New Roman" w:cs="Times New Roman"/>
          <w:sz w:val="24"/>
          <w:szCs w:val="24"/>
        </w:rPr>
        <w:fldChar w:fldCharType="separate"/>
      </w:r>
      <w:r w:rsidRPr="00B101EE">
        <w:rPr>
          <w:rFonts w:ascii="Times New Roman" w:hAnsi="Times New Roman" w:cs="Times New Roman"/>
          <w:sz w:val="24"/>
          <w:szCs w:val="24"/>
        </w:rPr>
        <w:t>4.7</w:t>
      </w:r>
      <w:r w:rsidRPr="00B101EE">
        <w:rPr>
          <w:rFonts w:ascii="Times New Roman" w:hAnsi="Times New Roman" w:cs="Times New Roman"/>
          <w:sz w:val="24"/>
          <w:szCs w:val="24"/>
        </w:rPr>
        <w:fldChar w:fldCharType="end"/>
      </w:r>
      <w:r w:rsidRPr="00B101EE">
        <w:rPr>
          <w:rFonts w:ascii="Times New Roman" w:hAnsi="Times New Roman" w:cs="Times New Roman"/>
          <w:sz w:val="24"/>
          <w:szCs w:val="24"/>
        </w:rPr>
        <w:t xml:space="preserve">. punktā noteiktajām prasībām, PSO nosaka, ka šo Noteikumu </w:t>
      </w:r>
      <w:r w:rsidRPr="00B101EE">
        <w:rPr>
          <w:rFonts w:ascii="Times New Roman" w:hAnsi="Times New Roman" w:cs="Times New Roman"/>
          <w:sz w:val="24"/>
          <w:szCs w:val="24"/>
        </w:rPr>
        <w:fldChar w:fldCharType="begin"/>
      </w:r>
      <w:r w:rsidRPr="00B101EE">
        <w:rPr>
          <w:rFonts w:ascii="Times New Roman" w:hAnsi="Times New Roman" w:cs="Times New Roman"/>
          <w:sz w:val="24"/>
          <w:szCs w:val="24"/>
        </w:rPr>
        <w:instrText xml:space="preserve"> REF _Ref498623697 \r \h  \* MERGEFORMAT </w:instrText>
      </w:r>
      <w:r w:rsidRPr="00B101EE">
        <w:rPr>
          <w:rFonts w:ascii="Times New Roman" w:hAnsi="Times New Roman" w:cs="Times New Roman"/>
          <w:sz w:val="24"/>
          <w:szCs w:val="24"/>
        </w:rPr>
      </w:r>
      <w:r w:rsidRPr="00B101EE">
        <w:rPr>
          <w:rFonts w:ascii="Times New Roman" w:hAnsi="Times New Roman" w:cs="Times New Roman"/>
          <w:sz w:val="24"/>
          <w:szCs w:val="24"/>
        </w:rPr>
        <w:fldChar w:fldCharType="separate"/>
      </w:r>
      <w:r w:rsidRPr="00B101EE">
        <w:rPr>
          <w:rFonts w:ascii="Times New Roman" w:hAnsi="Times New Roman" w:cs="Times New Roman"/>
          <w:sz w:val="24"/>
          <w:szCs w:val="24"/>
        </w:rPr>
        <w:t>4.5.2</w:t>
      </w:r>
      <w:r w:rsidRPr="00B101EE">
        <w:rPr>
          <w:rFonts w:ascii="Times New Roman" w:hAnsi="Times New Roman" w:cs="Times New Roman"/>
          <w:sz w:val="24"/>
          <w:szCs w:val="24"/>
        </w:rPr>
        <w:fldChar w:fldCharType="end"/>
      </w:r>
      <w:r w:rsidRPr="00B101EE">
        <w:rPr>
          <w:rFonts w:ascii="Times New Roman" w:hAnsi="Times New Roman" w:cs="Times New Roman"/>
          <w:sz w:val="24"/>
          <w:szCs w:val="24"/>
        </w:rPr>
        <w:t>. punktā  minēto pozīcija ir vienāda ar 0 (nulle) MW;</w:t>
      </w:r>
      <w:bookmarkEnd w:id="40"/>
    </w:p>
    <w:p w14:paraId="7FC8DE22" w14:textId="77777777" w:rsidR="00911627" w:rsidRPr="00B101EE" w:rsidRDefault="00710148" w:rsidP="00911627">
      <w:pPr>
        <w:pStyle w:val="ListParagraph"/>
        <w:numPr>
          <w:ilvl w:val="2"/>
          <w:numId w:val="5"/>
        </w:numPr>
        <w:tabs>
          <w:tab w:val="left" w:pos="1560"/>
        </w:tabs>
        <w:spacing w:after="180"/>
        <w:ind w:left="1560" w:hanging="851"/>
        <w:contextualSpacing w:val="0"/>
        <w:jc w:val="both"/>
        <w:rPr>
          <w:rFonts w:ascii="Times New Roman" w:hAnsi="Times New Roman" w:cs="Times New Roman"/>
          <w:sz w:val="24"/>
          <w:szCs w:val="24"/>
        </w:rPr>
      </w:pPr>
      <w:r w:rsidRPr="00B101EE">
        <w:rPr>
          <w:rFonts w:ascii="Times New Roman" w:hAnsi="Times New Roman" w:cs="Times New Roman"/>
          <w:sz w:val="24"/>
          <w:szCs w:val="24"/>
        </w:rPr>
        <w:t>visa BPS sniegtā informācija, kas atbilst šo Noteikumu</w:t>
      </w:r>
      <w:r w:rsidR="00645DD7" w:rsidRPr="00B101EE">
        <w:rPr>
          <w:rFonts w:ascii="Times New Roman" w:hAnsi="Times New Roman" w:cs="Times New Roman"/>
          <w:sz w:val="24"/>
          <w:szCs w:val="24"/>
        </w:rPr>
        <w:t xml:space="preserve"> </w:t>
      </w:r>
      <w:r w:rsidR="00645DD7" w:rsidRPr="00B101EE">
        <w:rPr>
          <w:rFonts w:ascii="Times New Roman" w:hAnsi="Times New Roman" w:cs="Times New Roman"/>
          <w:sz w:val="24"/>
          <w:szCs w:val="24"/>
        </w:rPr>
        <w:fldChar w:fldCharType="begin"/>
      </w:r>
      <w:r w:rsidR="00645DD7" w:rsidRPr="00B101EE">
        <w:rPr>
          <w:rFonts w:ascii="Times New Roman" w:hAnsi="Times New Roman" w:cs="Times New Roman"/>
          <w:sz w:val="24"/>
          <w:szCs w:val="24"/>
        </w:rPr>
        <w:instrText xml:space="preserve"> REF _Ref165639861 \r \h </w:instrText>
      </w:r>
      <w:r w:rsidR="00D31FD6" w:rsidRPr="00B101EE">
        <w:rPr>
          <w:rFonts w:ascii="Times New Roman" w:hAnsi="Times New Roman" w:cs="Times New Roman"/>
          <w:sz w:val="24"/>
          <w:szCs w:val="24"/>
        </w:rPr>
        <w:instrText xml:space="preserve"> \* MERGEFORMAT </w:instrText>
      </w:r>
      <w:r w:rsidR="00645DD7" w:rsidRPr="00B101EE">
        <w:rPr>
          <w:rFonts w:ascii="Times New Roman" w:hAnsi="Times New Roman" w:cs="Times New Roman"/>
          <w:sz w:val="24"/>
          <w:szCs w:val="24"/>
        </w:rPr>
      </w:r>
      <w:r w:rsidR="00645DD7" w:rsidRPr="00B101EE">
        <w:rPr>
          <w:rFonts w:ascii="Times New Roman" w:hAnsi="Times New Roman" w:cs="Times New Roman"/>
          <w:sz w:val="24"/>
          <w:szCs w:val="24"/>
        </w:rPr>
        <w:fldChar w:fldCharType="separate"/>
      </w:r>
      <w:r w:rsidR="00645DD7" w:rsidRPr="00B101EE">
        <w:rPr>
          <w:rFonts w:ascii="Times New Roman" w:hAnsi="Times New Roman" w:cs="Times New Roman"/>
          <w:sz w:val="24"/>
          <w:szCs w:val="24"/>
        </w:rPr>
        <w:t>4</w:t>
      </w:r>
      <w:r w:rsidR="00645DD7" w:rsidRPr="00B101EE">
        <w:rPr>
          <w:rFonts w:ascii="Times New Roman" w:hAnsi="Times New Roman" w:cs="Times New Roman"/>
          <w:sz w:val="24"/>
          <w:szCs w:val="24"/>
        </w:rPr>
        <w:fldChar w:fldCharType="end"/>
      </w:r>
      <w:r w:rsidRPr="00B101EE">
        <w:rPr>
          <w:rFonts w:ascii="Times New Roman" w:hAnsi="Times New Roman" w:cs="Times New Roman"/>
          <w:sz w:val="24"/>
          <w:szCs w:val="24"/>
        </w:rPr>
        <w:t>. nodaļā noteiktajām prasībām, tiek pieņemta un apstiprināta atbilstoši hronoloģiski jaunākajai iesūtītajai informācijai.</w:t>
      </w:r>
    </w:p>
    <w:p w14:paraId="57FEC585" w14:textId="77777777" w:rsidR="00911627" w:rsidRPr="009A1D60" w:rsidRDefault="00710148" w:rsidP="00911627">
      <w:pPr>
        <w:pStyle w:val="ListParagraph"/>
        <w:numPr>
          <w:ilvl w:val="1"/>
          <w:numId w:val="5"/>
        </w:numPr>
        <w:tabs>
          <w:tab w:val="left" w:pos="709"/>
        </w:tabs>
        <w:spacing w:after="180"/>
        <w:ind w:left="709" w:hanging="709"/>
        <w:jc w:val="both"/>
        <w:rPr>
          <w:rFonts w:ascii="Times New Roman" w:hAnsi="Times New Roman" w:cs="Times New Roman"/>
          <w:sz w:val="24"/>
          <w:szCs w:val="24"/>
        </w:rPr>
      </w:pPr>
      <w:bookmarkStart w:id="41" w:name="_Ref498667072"/>
      <w:bookmarkEnd w:id="39"/>
      <w:r w:rsidRPr="009A1D60">
        <w:rPr>
          <w:rFonts w:ascii="Times New Roman" w:hAnsi="Times New Roman" w:cs="Times New Roman"/>
          <w:sz w:val="24"/>
          <w:szCs w:val="24"/>
        </w:rPr>
        <w:t xml:space="preserve">Ja šo Noteikumu </w:t>
      </w:r>
      <w:r w:rsidRPr="009A1D60">
        <w:rPr>
          <w:rFonts w:ascii="Times New Roman" w:hAnsi="Times New Roman" w:cs="Times New Roman"/>
          <w:sz w:val="24"/>
          <w:szCs w:val="24"/>
        </w:rPr>
        <w:fldChar w:fldCharType="begin"/>
      </w:r>
      <w:r w:rsidRPr="009A1D60">
        <w:rPr>
          <w:rFonts w:ascii="Times New Roman" w:hAnsi="Times New Roman" w:cs="Times New Roman"/>
          <w:sz w:val="24"/>
          <w:szCs w:val="24"/>
        </w:rPr>
        <w:instrText xml:space="preserve"> REF _Ref498932052 \r \h </w:instrText>
      </w:r>
      <w:r w:rsidR="00D31FD6" w:rsidRPr="009A1D60">
        <w:rPr>
          <w:rFonts w:ascii="Times New Roman" w:hAnsi="Times New Roman" w:cs="Times New Roman"/>
          <w:sz w:val="24"/>
          <w:szCs w:val="24"/>
        </w:rPr>
        <w:instrText xml:space="preserve"> \* MERGEFORMAT </w:instrText>
      </w:r>
      <w:r w:rsidRPr="009A1D60">
        <w:rPr>
          <w:rFonts w:ascii="Times New Roman" w:hAnsi="Times New Roman" w:cs="Times New Roman"/>
          <w:sz w:val="24"/>
          <w:szCs w:val="24"/>
        </w:rPr>
      </w:r>
      <w:r w:rsidRPr="009A1D60">
        <w:rPr>
          <w:rFonts w:ascii="Times New Roman" w:hAnsi="Times New Roman" w:cs="Times New Roman"/>
          <w:sz w:val="24"/>
          <w:szCs w:val="24"/>
        </w:rPr>
        <w:fldChar w:fldCharType="separate"/>
      </w:r>
      <w:r w:rsidRPr="009A1D60">
        <w:rPr>
          <w:rFonts w:ascii="Times New Roman" w:hAnsi="Times New Roman" w:cs="Times New Roman"/>
          <w:sz w:val="24"/>
          <w:szCs w:val="24"/>
        </w:rPr>
        <w:t>5.2</w:t>
      </w:r>
      <w:r w:rsidRPr="009A1D60">
        <w:rPr>
          <w:rFonts w:ascii="Times New Roman" w:hAnsi="Times New Roman" w:cs="Times New Roman"/>
          <w:sz w:val="24"/>
          <w:szCs w:val="24"/>
        </w:rPr>
        <w:fldChar w:fldCharType="end"/>
      </w:r>
      <w:r w:rsidRPr="009A1D60">
        <w:rPr>
          <w:rFonts w:ascii="Times New Roman" w:hAnsi="Times New Roman" w:cs="Times New Roman"/>
          <w:sz w:val="24"/>
          <w:szCs w:val="24"/>
        </w:rPr>
        <w:t xml:space="preserve"> punktā minētajā termiņā BPS neiesniedz PSO šo Noteikumu </w:t>
      </w:r>
      <w:r w:rsidRPr="009A1D60">
        <w:rPr>
          <w:rFonts w:ascii="Times New Roman" w:hAnsi="Times New Roman" w:cs="Times New Roman"/>
          <w:sz w:val="24"/>
          <w:szCs w:val="24"/>
        </w:rPr>
        <w:fldChar w:fldCharType="begin"/>
      </w:r>
      <w:r w:rsidRPr="009A1D60">
        <w:rPr>
          <w:rFonts w:ascii="Times New Roman" w:hAnsi="Times New Roman" w:cs="Times New Roman"/>
          <w:sz w:val="24"/>
          <w:szCs w:val="24"/>
        </w:rPr>
        <w:instrText xml:space="preserve"> REF _Ref498617270 \r \h  \* MERGEFORMAT </w:instrText>
      </w:r>
      <w:r w:rsidRPr="009A1D60">
        <w:rPr>
          <w:rFonts w:ascii="Times New Roman" w:hAnsi="Times New Roman" w:cs="Times New Roman"/>
          <w:sz w:val="24"/>
          <w:szCs w:val="24"/>
        </w:rPr>
      </w:r>
      <w:r w:rsidRPr="009A1D60">
        <w:rPr>
          <w:rFonts w:ascii="Times New Roman" w:hAnsi="Times New Roman" w:cs="Times New Roman"/>
          <w:sz w:val="24"/>
          <w:szCs w:val="24"/>
        </w:rPr>
        <w:fldChar w:fldCharType="separate"/>
      </w:r>
      <w:r w:rsidRPr="009A1D60">
        <w:rPr>
          <w:rFonts w:ascii="Times New Roman" w:hAnsi="Times New Roman" w:cs="Times New Roman"/>
          <w:sz w:val="24"/>
          <w:szCs w:val="24"/>
        </w:rPr>
        <w:t>4.1</w:t>
      </w:r>
      <w:r w:rsidRPr="009A1D60">
        <w:rPr>
          <w:rFonts w:ascii="Times New Roman" w:hAnsi="Times New Roman" w:cs="Times New Roman"/>
          <w:sz w:val="24"/>
          <w:szCs w:val="24"/>
        </w:rPr>
        <w:fldChar w:fldCharType="end"/>
      </w:r>
      <w:r w:rsidRPr="009A1D60">
        <w:rPr>
          <w:rFonts w:ascii="Times New Roman" w:hAnsi="Times New Roman" w:cs="Times New Roman"/>
          <w:sz w:val="24"/>
          <w:szCs w:val="24"/>
        </w:rPr>
        <w:t>. punktā minēto informāciju, PSO:</w:t>
      </w:r>
      <w:bookmarkEnd w:id="41"/>
    </w:p>
    <w:p w14:paraId="63EC733B" w14:textId="77777777" w:rsidR="00C360B1" w:rsidRDefault="00710148" w:rsidP="00911627">
      <w:pPr>
        <w:pStyle w:val="ListParagraph"/>
        <w:numPr>
          <w:ilvl w:val="2"/>
          <w:numId w:val="5"/>
        </w:numPr>
        <w:tabs>
          <w:tab w:val="left" w:pos="709"/>
        </w:tabs>
        <w:spacing w:after="180"/>
        <w:ind w:left="1560" w:hanging="851"/>
        <w:jc w:val="both"/>
        <w:rPr>
          <w:rFonts w:ascii="Times New Roman" w:hAnsi="Times New Roman" w:cs="Times New Roman"/>
          <w:sz w:val="24"/>
          <w:szCs w:val="24"/>
        </w:rPr>
      </w:pPr>
      <w:r>
        <w:rPr>
          <w:rFonts w:ascii="Times New Roman" w:hAnsi="Times New Roman" w:cs="Times New Roman"/>
          <w:sz w:val="24"/>
          <w:szCs w:val="24"/>
        </w:rPr>
        <w:t xml:space="preserve">nosaka, </w:t>
      </w:r>
      <w:r w:rsidRPr="00C360B1">
        <w:rPr>
          <w:rFonts w:ascii="Times New Roman" w:hAnsi="Times New Roman" w:cs="Times New Roman"/>
          <w:sz w:val="24"/>
          <w:szCs w:val="24"/>
        </w:rPr>
        <w:t>ka šo Noteikumu  punktā  minētā pozīcija ir vienāda ar elektroenerģijas tirgus operatora sniegto informāciju par atbilstošā</w:t>
      </w:r>
      <w:r w:rsidR="00D63DDA">
        <w:rPr>
          <w:rFonts w:ascii="Times New Roman" w:hAnsi="Times New Roman" w:cs="Times New Roman"/>
          <w:sz w:val="24"/>
          <w:szCs w:val="24"/>
        </w:rPr>
        <w:t>s</w:t>
      </w:r>
      <w:r w:rsidRPr="00C360B1">
        <w:rPr>
          <w:rFonts w:ascii="Times New Roman" w:hAnsi="Times New Roman" w:cs="Times New Roman"/>
          <w:sz w:val="24"/>
          <w:szCs w:val="24"/>
        </w:rPr>
        <w:t xml:space="preserve"> tir</w:t>
      </w:r>
      <w:r w:rsidR="00D63DDA">
        <w:rPr>
          <w:rFonts w:ascii="Times New Roman" w:hAnsi="Times New Roman" w:cs="Times New Roman"/>
          <w:sz w:val="24"/>
          <w:szCs w:val="24"/>
        </w:rPr>
        <w:t>gus laika</w:t>
      </w:r>
      <w:r w:rsidRPr="00C360B1">
        <w:rPr>
          <w:rFonts w:ascii="Times New Roman" w:hAnsi="Times New Roman" w:cs="Times New Roman"/>
          <w:sz w:val="24"/>
          <w:szCs w:val="24"/>
        </w:rPr>
        <w:t xml:space="preserve"> </w:t>
      </w:r>
      <w:r w:rsidR="00D63DDA">
        <w:rPr>
          <w:rFonts w:ascii="Times New Roman" w:hAnsi="Times New Roman" w:cs="Times New Roman"/>
          <w:sz w:val="24"/>
          <w:szCs w:val="24"/>
        </w:rPr>
        <w:t>vienības</w:t>
      </w:r>
      <w:r w:rsidRPr="00C360B1">
        <w:rPr>
          <w:rFonts w:ascii="Times New Roman" w:hAnsi="Times New Roman" w:cs="Times New Roman"/>
          <w:sz w:val="24"/>
          <w:szCs w:val="24"/>
        </w:rPr>
        <w:t xml:space="preserve"> tirdzniecības darījumiem elektroenerģijas biržas nākamās dienas elektroenerģijas tirgū, ka arī nosaka, ka šo Noteikumu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_Ref176876432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B82AD7">
        <w:rPr>
          <w:rFonts w:ascii="Times New Roman" w:hAnsi="Times New Roman" w:cs="Times New Roman"/>
          <w:sz w:val="24"/>
          <w:szCs w:val="24"/>
        </w:rPr>
        <w:t>4.5.2</w:t>
      </w:r>
      <w:r>
        <w:rPr>
          <w:rFonts w:ascii="Times New Roman" w:hAnsi="Times New Roman" w:cs="Times New Roman"/>
          <w:sz w:val="24"/>
          <w:szCs w:val="24"/>
        </w:rPr>
        <w:fldChar w:fldCharType="end"/>
      </w:r>
      <w:r>
        <w:rPr>
          <w:rFonts w:ascii="Times New Roman" w:hAnsi="Times New Roman" w:cs="Times New Roman"/>
          <w:sz w:val="24"/>
          <w:szCs w:val="24"/>
        </w:rPr>
        <w:t>.</w:t>
      </w:r>
      <w:r w:rsidRPr="00C360B1">
        <w:rPr>
          <w:rFonts w:ascii="Times New Roman" w:hAnsi="Times New Roman" w:cs="Times New Roman"/>
          <w:sz w:val="24"/>
          <w:szCs w:val="24"/>
        </w:rPr>
        <w:t xml:space="preserve"> punktā  minētā pozīcija ir vienāda ar 0 (nulle) MW.</w:t>
      </w:r>
    </w:p>
    <w:p w14:paraId="010D7834" w14:textId="77777777" w:rsidR="00C360B1" w:rsidRPr="00B82AD7" w:rsidRDefault="00710148" w:rsidP="00C360B1">
      <w:pPr>
        <w:pStyle w:val="ListParagraph"/>
        <w:numPr>
          <w:ilvl w:val="2"/>
          <w:numId w:val="5"/>
        </w:numPr>
        <w:tabs>
          <w:tab w:val="left" w:pos="709"/>
        </w:tabs>
        <w:spacing w:after="180"/>
        <w:ind w:left="1560" w:hanging="851"/>
        <w:jc w:val="both"/>
        <w:rPr>
          <w:rFonts w:ascii="Times New Roman" w:hAnsi="Times New Roman" w:cs="Times New Roman"/>
          <w:sz w:val="24"/>
          <w:szCs w:val="24"/>
        </w:rPr>
      </w:pPr>
      <w:r w:rsidRPr="00B101EE">
        <w:rPr>
          <w:rFonts w:ascii="Times New Roman" w:hAnsi="Times New Roman" w:cs="Times New Roman"/>
          <w:sz w:val="24"/>
          <w:szCs w:val="24"/>
        </w:rPr>
        <w:t>nosaka BPS par 20% paaugstinātu nebalansa pārdošanas un par 20% pazeminātu nebalansa iepirkšanas cenu visiem attiecināmajiem nebalansa aprēķina periodiem;</w:t>
      </w:r>
    </w:p>
    <w:p w14:paraId="7CC9073A" w14:textId="77777777" w:rsidR="00911627" w:rsidRPr="00B101EE" w:rsidRDefault="00710148" w:rsidP="00911627">
      <w:pPr>
        <w:pStyle w:val="ListParagraph"/>
        <w:numPr>
          <w:ilvl w:val="2"/>
          <w:numId w:val="5"/>
        </w:numPr>
        <w:tabs>
          <w:tab w:val="left" w:pos="709"/>
        </w:tabs>
        <w:spacing w:after="180"/>
        <w:ind w:left="1560" w:hanging="851"/>
        <w:contextualSpacing w:val="0"/>
        <w:jc w:val="both"/>
        <w:rPr>
          <w:rFonts w:ascii="Times New Roman" w:hAnsi="Times New Roman" w:cs="Times New Roman"/>
          <w:sz w:val="24"/>
          <w:szCs w:val="24"/>
        </w:rPr>
      </w:pPr>
      <w:r w:rsidRPr="00B101EE">
        <w:rPr>
          <w:rFonts w:ascii="Times New Roman" w:hAnsi="Times New Roman" w:cs="Times New Roman"/>
          <w:sz w:val="24"/>
          <w:szCs w:val="24"/>
        </w:rPr>
        <w:t xml:space="preserve">Mēneša aktā par balansēšanas pakalpojuma nodrošināšanu šo nebalansa </w:t>
      </w:r>
      <w:r w:rsidRPr="00B101EE">
        <w:rPr>
          <w:rFonts w:ascii="Times New Roman" w:hAnsi="Times New Roman" w:cs="Times New Roman"/>
          <w:sz w:val="24"/>
          <w:szCs w:val="24"/>
        </w:rPr>
        <w:t>elektroenerģijas apjomu un tam piemēroto cenas paaugstinājumu vai samazinājumu norāda atsevišķi.</w:t>
      </w:r>
    </w:p>
    <w:p w14:paraId="47273FF2" w14:textId="77777777" w:rsidR="00911627" w:rsidRPr="00B101EE" w:rsidRDefault="00710148" w:rsidP="00911627">
      <w:pPr>
        <w:pStyle w:val="ListParagraph"/>
        <w:numPr>
          <w:ilvl w:val="1"/>
          <w:numId w:val="5"/>
        </w:numPr>
        <w:tabs>
          <w:tab w:val="left" w:pos="709"/>
        </w:tabs>
        <w:spacing w:after="180"/>
        <w:ind w:left="709" w:hanging="709"/>
        <w:jc w:val="both"/>
        <w:rPr>
          <w:rFonts w:ascii="Times New Roman" w:hAnsi="Times New Roman" w:cs="Times New Roman"/>
          <w:sz w:val="24"/>
          <w:szCs w:val="24"/>
        </w:rPr>
      </w:pPr>
      <w:bookmarkStart w:id="42" w:name="_Ref499140657"/>
      <w:bookmarkStart w:id="43" w:name="_Ref498624360"/>
      <w:r w:rsidRPr="00B101EE">
        <w:rPr>
          <w:rFonts w:ascii="Times New Roman" w:hAnsi="Times New Roman" w:cs="Times New Roman"/>
          <w:sz w:val="24"/>
          <w:szCs w:val="24"/>
        </w:rPr>
        <w:t xml:space="preserve">Ja  BPS šo Noteikumu </w:t>
      </w:r>
      <w:r w:rsidRPr="00B101EE">
        <w:rPr>
          <w:rFonts w:ascii="Times New Roman" w:hAnsi="Times New Roman" w:cs="Times New Roman"/>
          <w:sz w:val="24"/>
          <w:szCs w:val="24"/>
        </w:rPr>
        <w:fldChar w:fldCharType="begin"/>
      </w:r>
      <w:r w:rsidRPr="00B101EE">
        <w:rPr>
          <w:rFonts w:ascii="Times New Roman" w:hAnsi="Times New Roman" w:cs="Times New Roman"/>
          <w:sz w:val="24"/>
          <w:szCs w:val="24"/>
        </w:rPr>
        <w:instrText xml:space="preserve"> REF _Ref498624356 \r \h  \* MERGEFORMAT </w:instrText>
      </w:r>
      <w:r w:rsidRPr="00B101EE">
        <w:rPr>
          <w:rFonts w:ascii="Times New Roman" w:hAnsi="Times New Roman" w:cs="Times New Roman"/>
          <w:sz w:val="24"/>
          <w:szCs w:val="24"/>
        </w:rPr>
      </w:r>
      <w:r w:rsidRPr="00B101EE">
        <w:rPr>
          <w:rFonts w:ascii="Times New Roman" w:hAnsi="Times New Roman" w:cs="Times New Roman"/>
          <w:sz w:val="24"/>
          <w:szCs w:val="24"/>
        </w:rPr>
        <w:fldChar w:fldCharType="separate"/>
      </w:r>
      <w:r w:rsidRPr="00B101EE">
        <w:rPr>
          <w:rFonts w:ascii="Times New Roman" w:hAnsi="Times New Roman" w:cs="Times New Roman"/>
          <w:sz w:val="24"/>
          <w:szCs w:val="24"/>
        </w:rPr>
        <w:t>5.1</w:t>
      </w:r>
      <w:r w:rsidRPr="00B101EE">
        <w:rPr>
          <w:rFonts w:ascii="Times New Roman" w:hAnsi="Times New Roman" w:cs="Times New Roman"/>
          <w:sz w:val="24"/>
          <w:szCs w:val="24"/>
        </w:rPr>
        <w:fldChar w:fldCharType="end"/>
      </w:r>
      <w:r w:rsidRPr="00B101EE">
        <w:rPr>
          <w:rFonts w:ascii="Times New Roman" w:hAnsi="Times New Roman" w:cs="Times New Roman"/>
          <w:sz w:val="24"/>
          <w:szCs w:val="24"/>
        </w:rPr>
        <w:t xml:space="preserve">. noteiktajā termiņā iesniedz šo Noteikumu </w:t>
      </w:r>
      <w:r w:rsidRPr="00B101EE">
        <w:rPr>
          <w:rFonts w:ascii="Times New Roman" w:hAnsi="Times New Roman" w:cs="Times New Roman"/>
          <w:sz w:val="24"/>
          <w:szCs w:val="24"/>
        </w:rPr>
        <w:fldChar w:fldCharType="begin"/>
      </w:r>
      <w:r w:rsidRPr="00B101EE">
        <w:rPr>
          <w:rFonts w:ascii="Times New Roman" w:hAnsi="Times New Roman" w:cs="Times New Roman"/>
          <w:sz w:val="24"/>
          <w:szCs w:val="24"/>
        </w:rPr>
        <w:instrText xml:space="preserve"> REF _Ref498617270 \r \h  \* MERGEFORMAT </w:instrText>
      </w:r>
      <w:r w:rsidRPr="00B101EE">
        <w:rPr>
          <w:rFonts w:ascii="Times New Roman" w:hAnsi="Times New Roman" w:cs="Times New Roman"/>
          <w:sz w:val="24"/>
          <w:szCs w:val="24"/>
        </w:rPr>
      </w:r>
      <w:r w:rsidRPr="00B101EE">
        <w:rPr>
          <w:rFonts w:ascii="Times New Roman" w:hAnsi="Times New Roman" w:cs="Times New Roman"/>
          <w:sz w:val="24"/>
          <w:szCs w:val="24"/>
        </w:rPr>
        <w:fldChar w:fldCharType="separate"/>
      </w:r>
      <w:r w:rsidRPr="00B101EE">
        <w:rPr>
          <w:rFonts w:ascii="Times New Roman" w:hAnsi="Times New Roman" w:cs="Times New Roman"/>
          <w:sz w:val="24"/>
          <w:szCs w:val="24"/>
        </w:rPr>
        <w:t>4.1</w:t>
      </w:r>
      <w:r w:rsidRPr="00B101EE">
        <w:rPr>
          <w:rFonts w:ascii="Times New Roman" w:hAnsi="Times New Roman" w:cs="Times New Roman"/>
          <w:sz w:val="24"/>
          <w:szCs w:val="24"/>
        </w:rPr>
        <w:fldChar w:fldCharType="end"/>
      </w:r>
      <w:r w:rsidRPr="00B101EE">
        <w:rPr>
          <w:rFonts w:ascii="Times New Roman" w:hAnsi="Times New Roman" w:cs="Times New Roman"/>
          <w:sz w:val="24"/>
          <w:szCs w:val="24"/>
        </w:rPr>
        <w:t>. punktā uzskaitīto informāciju, kas atbilst šo Noteikumu</w:t>
      </w:r>
      <w:r w:rsidR="00103B28" w:rsidRPr="00B101EE">
        <w:rPr>
          <w:rFonts w:ascii="Times New Roman" w:hAnsi="Times New Roman" w:cs="Times New Roman"/>
          <w:sz w:val="24"/>
          <w:szCs w:val="24"/>
        </w:rPr>
        <w:t xml:space="preserve"> </w:t>
      </w:r>
      <w:r w:rsidR="00103B28" w:rsidRPr="00B101EE">
        <w:rPr>
          <w:rFonts w:ascii="Times New Roman" w:hAnsi="Times New Roman" w:cs="Times New Roman"/>
          <w:sz w:val="24"/>
          <w:szCs w:val="24"/>
        </w:rPr>
        <w:fldChar w:fldCharType="begin"/>
      </w:r>
      <w:r w:rsidR="00103B28" w:rsidRPr="00B101EE">
        <w:rPr>
          <w:rFonts w:ascii="Times New Roman" w:hAnsi="Times New Roman" w:cs="Times New Roman"/>
          <w:sz w:val="24"/>
          <w:szCs w:val="24"/>
        </w:rPr>
        <w:instrText xml:space="preserve"> REF _Ref165640962 \r \h </w:instrText>
      </w:r>
      <w:r w:rsidR="00AC52AB" w:rsidRPr="00B101EE">
        <w:rPr>
          <w:rFonts w:ascii="Times New Roman" w:hAnsi="Times New Roman" w:cs="Times New Roman"/>
          <w:sz w:val="24"/>
          <w:szCs w:val="24"/>
        </w:rPr>
        <w:instrText xml:space="preserve"> \* MERGEFORMAT </w:instrText>
      </w:r>
      <w:r w:rsidR="00103B28" w:rsidRPr="00B101EE">
        <w:rPr>
          <w:rFonts w:ascii="Times New Roman" w:hAnsi="Times New Roman" w:cs="Times New Roman"/>
          <w:sz w:val="24"/>
          <w:szCs w:val="24"/>
        </w:rPr>
      </w:r>
      <w:r w:rsidR="00103B28" w:rsidRPr="00B101EE">
        <w:rPr>
          <w:rFonts w:ascii="Times New Roman" w:hAnsi="Times New Roman" w:cs="Times New Roman"/>
          <w:sz w:val="24"/>
          <w:szCs w:val="24"/>
        </w:rPr>
        <w:fldChar w:fldCharType="separate"/>
      </w:r>
      <w:r w:rsidR="00103B28" w:rsidRPr="00B101EE">
        <w:rPr>
          <w:rFonts w:ascii="Times New Roman" w:hAnsi="Times New Roman" w:cs="Times New Roman"/>
          <w:sz w:val="24"/>
          <w:szCs w:val="24"/>
        </w:rPr>
        <w:t>4</w:t>
      </w:r>
      <w:r w:rsidR="00103B28" w:rsidRPr="00B101EE">
        <w:rPr>
          <w:rFonts w:ascii="Times New Roman" w:hAnsi="Times New Roman" w:cs="Times New Roman"/>
          <w:sz w:val="24"/>
          <w:szCs w:val="24"/>
        </w:rPr>
        <w:fldChar w:fldCharType="end"/>
      </w:r>
      <w:r w:rsidRPr="00B101EE">
        <w:rPr>
          <w:rFonts w:ascii="Times New Roman" w:hAnsi="Times New Roman" w:cs="Times New Roman"/>
          <w:sz w:val="24"/>
          <w:szCs w:val="24"/>
        </w:rPr>
        <w:t>. nodaļas noteikumiem, taču PSO ir pamats apšaubīt minēto informāciju, PSO par to nekavējoties elektroniski informē BPS. Pēc paziņojuma saņemšanas BPS pierādījumus minētās informācijas pamatotībai vai atbilstošus labojumus iesniedz 30 (trīsdesmit) minūšu laikā.</w:t>
      </w:r>
      <w:bookmarkEnd w:id="42"/>
    </w:p>
    <w:p w14:paraId="47CD004E" w14:textId="77777777" w:rsidR="00911627" w:rsidRPr="00B101EE" w:rsidRDefault="00710148" w:rsidP="0091162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bookmarkStart w:id="44" w:name="_Ref184126061"/>
      <w:r w:rsidRPr="00B101EE">
        <w:rPr>
          <w:rFonts w:ascii="Times New Roman" w:hAnsi="Times New Roman" w:cs="Times New Roman"/>
          <w:color w:val="000000"/>
          <w:sz w:val="24"/>
          <w:szCs w:val="24"/>
        </w:rPr>
        <w:t>Ja šo Noteikumu</w:t>
      </w:r>
      <w:r w:rsidR="0019209D" w:rsidRPr="00B101EE">
        <w:rPr>
          <w:rFonts w:ascii="Times New Roman" w:hAnsi="Times New Roman" w:cs="Times New Roman"/>
          <w:color w:val="000000"/>
          <w:sz w:val="24"/>
          <w:szCs w:val="24"/>
        </w:rPr>
        <w:t xml:space="preserve"> </w:t>
      </w:r>
      <w:r w:rsidR="0019209D" w:rsidRPr="00B101EE">
        <w:rPr>
          <w:rFonts w:ascii="Times New Roman" w:hAnsi="Times New Roman" w:cs="Times New Roman"/>
          <w:color w:val="000000"/>
          <w:sz w:val="24"/>
          <w:szCs w:val="24"/>
        </w:rPr>
        <w:fldChar w:fldCharType="begin"/>
      </w:r>
      <w:r w:rsidR="0019209D" w:rsidRPr="00B101EE">
        <w:rPr>
          <w:rFonts w:ascii="Times New Roman" w:hAnsi="Times New Roman" w:cs="Times New Roman"/>
          <w:color w:val="000000"/>
          <w:sz w:val="24"/>
          <w:szCs w:val="24"/>
        </w:rPr>
        <w:instrText xml:space="preserve"> REF _Ref499140657 \r \h </w:instrText>
      </w:r>
      <w:r w:rsidR="00AC52AB" w:rsidRPr="00B101EE">
        <w:rPr>
          <w:rFonts w:ascii="Times New Roman" w:hAnsi="Times New Roman" w:cs="Times New Roman"/>
          <w:color w:val="000000"/>
          <w:sz w:val="24"/>
          <w:szCs w:val="24"/>
        </w:rPr>
        <w:instrText xml:space="preserve"> \* MERGEFORMAT </w:instrText>
      </w:r>
      <w:r w:rsidR="0019209D" w:rsidRPr="00B101EE">
        <w:rPr>
          <w:rFonts w:ascii="Times New Roman" w:hAnsi="Times New Roman" w:cs="Times New Roman"/>
          <w:color w:val="000000"/>
          <w:sz w:val="24"/>
          <w:szCs w:val="24"/>
        </w:rPr>
      </w:r>
      <w:r w:rsidR="0019209D" w:rsidRPr="00B101EE">
        <w:rPr>
          <w:rFonts w:ascii="Times New Roman" w:hAnsi="Times New Roman" w:cs="Times New Roman"/>
          <w:color w:val="000000"/>
          <w:sz w:val="24"/>
          <w:szCs w:val="24"/>
        </w:rPr>
        <w:fldChar w:fldCharType="separate"/>
      </w:r>
      <w:r w:rsidR="0019209D" w:rsidRPr="00B101EE">
        <w:rPr>
          <w:rFonts w:ascii="Times New Roman" w:hAnsi="Times New Roman" w:cs="Times New Roman"/>
          <w:color w:val="000000"/>
          <w:sz w:val="24"/>
          <w:szCs w:val="24"/>
        </w:rPr>
        <w:t>5.5</w:t>
      </w:r>
      <w:r w:rsidR="0019209D" w:rsidRPr="00B101EE">
        <w:rPr>
          <w:rFonts w:ascii="Times New Roman" w:hAnsi="Times New Roman" w:cs="Times New Roman"/>
          <w:color w:val="000000"/>
          <w:sz w:val="24"/>
          <w:szCs w:val="24"/>
        </w:rPr>
        <w:fldChar w:fldCharType="end"/>
      </w:r>
      <w:r w:rsidR="0019209D" w:rsidRPr="00B101EE">
        <w:rPr>
          <w:rFonts w:ascii="Times New Roman" w:hAnsi="Times New Roman" w:cs="Times New Roman"/>
          <w:color w:val="000000"/>
          <w:sz w:val="24"/>
          <w:szCs w:val="24"/>
        </w:rPr>
        <w:t>.</w:t>
      </w:r>
      <w:r w:rsidRPr="00B101EE">
        <w:rPr>
          <w:rFonts w:ascii="Times New Roman" w:hAnsi="Times New Roman" w:cs="Times New Roman"/>
          <w:color w:val="000000"/>
          <w:sz w:val="24"/>
          <w:szCs w:val="24"/>
        </w:rPr>
        <w:t xml:space="preserve"> punktā noteiktajā termiņā PSO no BPS  nav saņēmis informāciju, kas pamato BPS iesniegto plānu, vai pamatoti koriģētu šo Noteikumu </w:t>
      </w:r>
      <w:r w:rsidRPr="00B101EE">
        <w:rPr>
          <w:rFonts w:ascii="Times New Roman" w:hAnsi="Times New Roman" w:cs="Times New Roman"/>
          <w:color w:val="000000"/>
          <w:sz w:val="24"/>
          <w:szCs w:val="24"/>
        </w:rPr>
        <w:fldChar w:fldCharType="begin"/>
      </w:r>
      <w:r w:rsidRPr="00B101EE">
        <w:rPr>
          <w:rFonts w:ascii="Times New Roman" w:hAnsi="Times New Roman" w:cs="Times New Roman"/>
          <w:color w:val="000000"/>
          <w:sz w:val="24"/>
          <w:szCs w:val="24"/>
        </w:rPr>
        <w:instrText xml:space="preserve"> REF _Ref498617270 \r \h  \* MERGEFORMAT </w:instrText>
      </w:r>
      <w:r w:rsidRPr="00B101EE">
        <w:rPr>
          <w:rFonts w:ascii="Times New Roman" w:hAnsi="Times New Roman" w:cs="Times New Roman"/>
          <w:color w:val="000000"/>
          <w:sz w:val="24"/>
          <w:szCs w:val="24"/>
        </w:rPr>
      </w:r>
      <w:r w:rsidRPr="00B101EE">
        <w:rPr>
          <w:rFonts w:ascii="Times New Roman" w:hAnsi="Times New Roman" w:cs="Times New Roman"/>
          <w:color w:val="000000"/>
          <w:sz w:val="24"/>
          <w:szCs w:val="24"/>
        </w:rPr>
        <w:fldChar w:fldCharType="separate"/>
      </w:r>
      <w:r w:rsidRPr="00B101EE">
        <w:rPr>
          <w:rFonts w:ascii="Times New Roman" w:hAnsi="Times New Roman" w:cs="Times New Roman"/>
          <w:color w:val="000000"/>
          <w:sz w:val="24"/>
          <w:szCs w:val="24"/>
        </w:rPr>
        <w:t>4.1</w:t>
      </w:r>
      <w:r w:rsidRPr="00B101EE">
        <w:rPr>
          <w:rFonts w:ascii="Times New Roman" w:hAnsi="Times New Roman" w:cs="Times New Roman"/>
          <w:color w:val="000000"/>
          <w:sz w:val="24"/>
          <w:szCs w:val="24"/>
        </w:rPr>
        <w:fldChar w:fldCharType="end"/>
      </w:r>
      <w:r w:rsidRPr="00B101EE">
        <w:rPr>
          <w:rFonts w:ascii="Times New Roman" w:hAnsi="Times New Roman" w:cs="Times New Roman"/>
          <w:color w:val="000000"/>
          <w:sz w:val="24"/>
          <w:szCs w:val="24"/>
        </w:rPr>
        <w:t>. punktā uzskaitīto informāciju, PSO nosaka BPS par 20% paaugstinātu nebalansa pārdošanas un par 20% pazeminātu nebalansa iepirkšanas cenu visiem attiecināmajiem nebalansa aprēķina periodiem</w:t>
      </w:r>
      <w:r w:rsidRPr="00B101EE">
        <w:rPr>
          <w:rFonts w:ascii="Helv" w:hAnsi="Helv" w:cs="Helv"/>
          <w:color w:val="000000"/>
          <w:sz w:val="20"/>
          <w:szCs w:val="20"/>
        </w:rPr>
        <w:t>.</w:t>
      </w:r>
      <w:bookmarkEnd w:id="44"/>
      <w:r w:rsidRPr="00B101EE">
        <w:rPr>
          <w:rFonts w:ascii="Times New Roman" w:hAnsi="Times New Roman" w:cs="Times New Roman"/>
          <w:sz w:val="24"/>
          <w:szCs w:val="24"/>
        </w:rPr>
        <w:t xml:space="preserve"> </w:t>
      </w:r>
    </w:p>
    <w:p w14:paraId="1E917E90" w14:textId="77777777" w:rsidR="00911627" w:rsidRPr="00B101EE" w:rsidRDefault="00710148" w:rsidP="00911627">
      <w:pPr>
        <w:pStyle w:val="ListParagraph"/>
        <w:numPr>
          <w:ilvl w:val="1"/>
          <w:numId w:val="5"/>
        </w:numPr>
        <w:tabs>
          <w:tab w:val="left" w:pos="709"/>
        </w:tabs>
        <w:spacing w:after="180"/>
        <w:ind w:left="709" w:hanging="709"/>
        <w:jc w:val="both"/>
        <w:rPr>
          <w:rFonts w:ascii="Times New Roman" w:hAnsi="Times New Roman" w:cs="Times New Roman"/>
          <w:sz w:val="24"/>
          <w:szCs w:val="24"/>
        </w:rPr>
      </w:pPr>
      <w:bookmarkStart w:id="45" w:name="_Ref499142270"/>
      <w:r w:rsidRPr="00B101EE">
        <w:rPr>
          <w:rFonts w:ascii="Times New Roman" w:hAnsi="Times New Roman" w:cs="Times New Roman"/>
          <w:sz w:val="24"/>
          <w:szCs w:val="24"/>
        </w:rPr>
        <w:t>PSO elektroniski nosūta BPS apstiprinātu galīgo nākamās dienas pozīciju tekošajā dienā ne vēlāk kā līdz plkst. 16:00 pēc EET/EEST.</w:t>
      </w:r>
      <w:bookmarkEnd w:id="43"/>
      <w:bookmarkEnd w:id="45"/>
    </w:p>
    <w:p w14:paraId="4EB12610" w14:textId="77777777" w:rsidR="00911627" w:rsidRPr="00B101EE" w:rsidRDefault="00710148" w:rsidP="0091162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r w:rsidRPr="00B101EE">
        <w:rPr>
          <w:rFonts w:ascii="Times New Roman" w:hAnsi="Times New Roman" w:cs="Times New Roman"/>
          <w:sz w:val="24"/>
          <w:szCs w:val="24"/>
        </w:rPr>
        <w:t xml:space="preserve">Šo Noteikumu </w:t>
      </w:r>
      <w:r w:rsidRPr="00B101EE">
        <w:rPr>
          <w:rFonts w:ascii="Times New Roman" w:hAnsi="Times New Roman" w:cs="Times New Roman"/>
          <w:sz w:val="24"/>
          <w:szCs w:val="24"/>
        </w:rPr>
        <w:fldChar w:fldCharType="begin"/>
      </w:r>
      <w:r w:rsidRPr="00B101EE">
        <w:rPr>
          <w:rFonts w:ascii="Times New Roman" w:hAnsi="Times New Roman" w:cs="Times New Roman"/>
          <w:sz w:val="24"/>
          <w:szCs w:val="24"/>
        </w:rPr>
        <w:instrText xml:space="preserve"> REF _Ref498624356 \r \h  \* MERGEFORMAT </w:instrText>
      </w:r>
      <w:r w:rsidRPr="00B101EE">
        <w:rPr>
          <w:rFonts w:ascii="Times New Roman" w:hAnsi="Times New Roman" w:cs="Times New Roman"/>
          <w:sz w:val="24"/>
          <w:szCs w:val="24"/>
        </w:rPr>
      </w:r>
      <w:r w:rsidRPr="00B101EE">
        <w:rPr>
          <w:rFonts w:ascii="Times New Roman" w:hAnsi="Times New Roman" w:cs="Times New Roman"/>
          <w:sz w:val="24"/>
          <w:szCs w:val="24"/>
        </w:rPr>
        <w:fldChar w:fldCharType="separate"/>
      </w:r>
      <w:r w:rsidRPr="00B101EE">
        <w:rPr>
          <w:rFonts w:ascii="Times New Roman" w:hAnsi="Times New Roman" w:cs="Times New Roman"/>
          <w:sz w:val="24"/>
          <w:szCs w:val="24"/>
        </w:rPr>
        <w:t>5.1</w:t>
      </w:r>
      <w:r w:rsidRPr="00B101EE">
        <w:rPr>
          <w:rFonts w:ascii="Times New Roman" w:hAnsi="Times New Roman" w:cs="Times New Roman"/>
          <w:sz w:val="24"/>
          <w:szCs w:val="24"/>
        </w:rPr>
        <w:fldChar w:fldCharType="end"/>
      </w:r>
      <w:r w:rsidRPr="00B101EE">
        <w:rPr>
          <w:rFonts w:ascii="Times New Roman" w:hAnsi="Times New Roman" w:cs="Times New Roman"/>
          <w:sz w:val="24"/>
          <w:szCs w:val="24"/>
        </w:rPr>
        <w:t>.-</w:t>
      </w:r>
      <w:r w:rsidR="00103B28" w:rsidRPr="00B101EE">
        <w:rPr>
          <w:rFonts w:ascii="Times New Roman" w:hAnsi="Times New Roman" w:cs="Times New Roman"/>
          <w:sz w:val="24"/>
          <w:szCs w:val="24"/>
        </w:rPr>
        <w:fldChar w:fldCharType="begin"/>
      </w:r>
      <w:r w:rsidR="00103B28" w:rsidRPr="00B101EE">
        <w:rPr>
          <w:rFonts w:ascii="Times New Roman" w:hAnsi="Times New Roman" w:cs="Times New Roman"/>
          <w:sz w:val="24"/>
          <w:szCs w:val="24"/>
        </w:rPr>
        <w:instrText xml:space="preserve"> REF _Ref499140657 \r \h </w:instrText>
      </w:r>
      <w:r w:rsidR="00AC52AB" w:rsidRPr="00B101EE">
        <w:rPr>
          <w:rFonts w:ascii="Times New Roman" w:hAnsi="Times New Roman" w:cs="Times New Roman"/>
          <w:sz w:val="24"/>
          <w:szCs w:val="24"/>
        </w:rPr>
        <w:instrText xml:space="preserve"> \* MERGEFORMAT </w:instrText>
      </w:r>
      <w:r w:rsidR="00103B28" w:rsidRPr="00B101EE">
        <w:rPr>
          <w:rFonts w:ascii="Times New Roman" w:hAnsi="Times New Roman" w:cs="Times New Roman"/>
          <w:sz w:val="24"/>
          <w:szCs w:val="24"/>
        </w:rPr>
      </w:r>
      <w:r w:rsidR="00103B28" w:rsidRPr="00B101EE">
        <w:rPr>
          <w:rFonts w:ascii="Times New Roman" w:hAnsi="Times New Roman" w:cs="Times New Roman"/>
          <w:sz w:val="24"/>
          <w:szCs w:val="24"/>
        </w:rPr>
        <w:fldChar w:fldCharType="separate"/>
      </w:r>
      <w:r w:rsidR="00103B28" w:rsidRPr="00B101EE">
        <w:rPr>
          <w:rFonts w:ascii="Times New Roman" w:hAnsi="Times New Roman" w:cs="Times New Roman"/>
          <w:sz w:val="24"/>
          <w:szCs w:val="24"/>
        </w:rPr>
        <w:t>5.5</w:t>
      </w:r>
      <w:r w:rsidR="00103B28" w:rsidRPr="00B101EE">
        <w:rPr>
          <w:rFonts w:ascii="Times New Roman" w:hAnsi="Times New Roman" w:cs="Times New Roman"/>
          <w:sz w:val="24"/>
          <w:szCs w:val="24"/>
        </w:rPr>
        <w:fldChar w:fldCharType="end"/>
      </w:r>
      <w:r w:rsidRPr="00B101EE">
        <w:rPr>
          <w:rFonts w:ascii="Times New Roman" w:hAnsi="Times New Roman" w:cs="Times New Roman"/>
          <w:sz w:val="24"/>
          <w:szCs w:val="24"/>
        </w:rPr>
        <w:t>. punktā minētie termiņi var netikt ievēroti, ja elektroenerģijas tirgus operators nevar izsniegt tirdzniecības darījumu informāciju. Šādā situācijā BPS un PSO darbojas atbilstoši biržas noteiktajai procedūrai.</w:t>
      </w:r>
    </w:p>
    <w:p w14:paraId="7D0E2626" w14:textId="77777777" w:rsidR="00911627" w:rsidRPr="00D01D5D" w:rsidRDefault="00710148" w:rsidP="00911627">
      <w:pPr>
        <w:pStyle w:val="Heading1"/>
        <w:numPr>
          <w:ilvl w:val="0"/>
          <w:numId w:val="5"/>
        </w:numPr>
        <w:tabs>
          <w:tab w:val="num" w:pos="360"/>
        </w:tabs>
        <w:spacing w:before="0" w:after="180"/>
        <w:ind w:left="0" w:firstLine="0"/>
        <w:jc w:val="center"/>
        <w:rPr>
          <w:rFonts w:ascii="Times New Roman" w:hAnsi="Times New Roman" w:cs="Times New Roman"/>
          <w:color w:val="auto"/>
          <w:sz w:val="24"/>
          <w:szCs w:val="24"/>
        </w:rPr>
      </w:pPr>
      <w:bookmarkStart w:id="46" w:name="_Ref498938417"/>
      <w:bookmarkStart w:id="47" w:name="_Toc193443596"/>
      <w:r w:rsidRPr="00004C0B">
        <w:rPr>
          <w:rFonts w:ascii="Times New Roman" w:hAnsi="Times New Roman" w:cs="Times New Roman"/>
          <w:color w:val="auto"/>
          <w:sz w:val="24"/>
          <w:szCs w:val="24"/>
        </w:rPr>
        <w:lastRenderedPageBreak/>
        <w:t>Balansēšanas pakalpojuma sniedzēja</w:t>
      </w:r>
      <w:r w:rsidRPr="00D01D5D">
        <w:rPr>
          <w:rFonts w:ascii="Times New Roman" w:hAnsi="Times New Roman" w:cs="Times New Roman"/>
          <w:color w:val="auto"/>
          <w:sz w:val="24"/>
          <w:szCs w:val="24"/>
        </w:rPr>
        <w:t xml:space="preserve"> tekošās dienas plānu </w:t>
      </w:r>
      <w:r>
        <w:rPr>
          <w:rFonts w:ascii="Times New Roman" w:hAnsi="Times New Roman" w:cs="Times New Roman"/>
          <w:color w:val="auto"/>
          <w:sz w:val="24"/>
          <w:szCs w:val="24"/>
        </w:rPr>
        <w:t>iesniegšanas nosacījumi</w:t>
      </w:r>
      <w:bookmarkEnd w:id="46"/>
      <w:bookmarkEnd w:id="47"/>
    </w:p>
    <w:p w14:paraId="22DA870D" w14:textId="77777777" w:rsidR="00911627" w:rsidRPr="00410A32" w:rsidRDefault="00710148" w:rsidP="00911627">
      <w:pPr>
        <w:pStyle w:val="ListParagraph"/>
        <w:numPr>
          <w:ilvl w:val="1"/>
          <w:numId w:val="5"/>
        </w:numPr>
        <w:tabs>
          <w:tab w:val="left" w:pos="709"/>
        </w:tabs>
        <w:spacing w:after="180"/>
        <w:ind w:left="709" w:hanging="709"/>
        <w:jc w:val="both"/>
        <w:rPr>
          <w:rFonts w:ascii="Times New Roman" w:hAnsi="Times New Roman" w:cs="Times New Roman"/>
          <w:sz w:val="24"/>
          <w:szCs w:val="24"/>
        </w:rPr>
      </w:pPr>
      <w:bookmarkStart w:id="48" w:name="_Ref165641573"/>
      <w:bookmarkStart w:id="49" w:name="_Ref498665961"/>
      <w:r w:rsidRPr="00410A32">
        <w:rPr>
          <w:rFonts w:ascii="Times New Roman" w:hAnsi="Times New Roman" w:cs="Times New Roman"/>
          <w:sz w:val="24"/>
          <w:szCs w:val="24"/>
        </w:rPr>
        <w:t xml:space="preserve">BPS ir pienākums tekošās dienas tirgus tirdzniecības fāzē elektroniski iesniegt PSO šo Noteikumu </w:t>
      </w:r>
      <w:r w:rsidR="006A237C" w:rsidRPr="00410A32">
        <w:rPr>
          <w:rFonts w:ascii="Times New Roman" w:hAnsi="Times New Roman" w:cs="Times New Roman"/>
          <w:sz w:val="24"/>
          <w:szCs w:val="24"/>
        </w:rPr>
        <w:fldChar w:fldCharType="begin"/>
      </w:r>
      <w:r w:rsidR="006A237C" w:rsidRPr="00410A32">
        <w:rPr>
          <w:rFonts w:ascii="Times New Roman" w:hAnsi="Times New Roman" w:cs="Times New Roman"/>
          <w:sz w:val="24"/>
          <w:szCs w:val="24"/>
        </w:rPr>
        <w:instrText xml:space="preserve"> REF _Ref165641210 \r \h </w:instrText>
      </w:r>
      <w:r w:rsidR="00454BA4" w:rsidRPr="00410A32">
        <w:rPr>
          <w:rFonts w:ascii="Times New Roman" w:hAnsi="Times New Roman" w:cs="Times New Roman"/>
          <w:sz w:val="24"/>
          <w:szCs w:val="24"/>
        </w:rPr>
        <w:instrText xml:space="preserve"> \* MERGEFORMAT </w:instrText>
      </w:r>
      <w:r w:rsidR="006A237C" w:rsidRPr="00410A32">
        <w:rPr>
          <w:rFonts w:ascii="Times New Roman" w:hAnsi="Times New Roman" w:cs="Times New Roman"/>
          <w:sz w:val="24"/>
          <w:szCs w:val="24"/>
        </w:rPr>
      </w:r>
      <w:r w:rsidR="006A237C" w:rsidRPr="00410A32">
        <w:rPr>
          <w:rFonts w:ascii="Times New Roman" w:hAnsi="Times New Roman" w:cs="Times New Roman"/>
          <w:sz w:val="24"/>
          <w:szCs w:val="24"/>
        </w:rPr>
        <w:fldChar w:fldCharType="separate"/>
      </w:r>
      <w:r w:rsidR="006A237C" w:rsidRPr="00410A32">
        <w:rPr>
          <w:rFonts w:ascii="Times New Roman" w:hAnsi="Times New Roman" w:cs="Times New Roman"/>
          <w:sz w:val="24"/>
          <w:szCs w:val="24"/>
        </w:rPr>
        <w:t>4.1</w:t>
      </w:r>
      <w:r w:rsidR="006A237C" w:rsidRPr="00410A32">
        <w:rPr>
          <w:rFonts w:ascii="Times New Roman" w:hAnsi="Times New Roman" w:cs="Times New Roman"/>
          <w:sz w:val="24"/>
          <w:szCs w:val="24"/>
        </w:rPr>
        <w:fldChar w:fldCharType="end"/>
      </w:r>
      <w:r w:rsidR="006A237C" w:rsidRPr="00410A32">
        <w:rPr>
          <w:rFonts w:ascii="Times New Roman" w:hAnsi="Times New Roman" w:cs="Times New Roman"/>
          <w:sz w:val="24"/>
          <w:szCs w:val="24"/>
        </w:rPr>
        <w:t>.</w:t>
      </w:r>
      <w:r w:rsidRPr="00410A32">
        <w:rPr>
          <w:rFonts w:ascii="Times New Roman" w:hAnsi="Times New Roman" w:cs="Times New Roman"/>
          <w:sz w:val="24"/>
          <w:szCs w:val="24"/>
        </w:rPr>
        <w:t xml:space="preserve"> punktā noteikto informāciju, ievērojot šo Noteikumu </w:t>
      </w:r>
      <w:r w:rsidR="006A237C" w:rsidRPr="00410A32">
        <w:rPr>
          <w:rFonts w:ascii="Times New Roman" w:hAnsi="Times New Roman" w:cs="Times New Roman"/>
          <w:sz w:val="24"/>
          <w:szCs w:val="24"/>
        </w:rPr>
        <w:fldChar w:fldCharType="begin"/>
      </w:r>
      <w:r w:rsidR="006A237C" w:rsidRPr="00410A32">
        <w:rPr>
          <w:rFonts w:ascii="Times New Roman" w:hAnsi="Times New Roman" w:cs="Times New Roman"/>
          <w:sz w:val="24"/>
          <w:szCs w:val="24"/>
        </w:rPr>
        <w:instrText xml:space="preserve"> REF _Ref498664998 \r \h </w:instrText>
      </w:r>
      <w:r w:rsidR="00454BA4" w:rsidRPr="00410A32">
        <w:rPr>
          <w:rFonts w:ascii="Times New Roman" w:hAnsi="Times New Roman" w:cs="Times New Roman"/>
          <w:sz w:val="24"/>
          <w:szCs w:val="24"/>
        </w:rPr>
        <w:instrText xml:space="preserve"> \* MERGEFORMAT </w:instrText>
      </w:r>
      <w:r w:rsidR="006A237C" w:rsidRPr="00410A32">
        <w:rPr>
          <w:rFonts w:ascii="Times New Roman" w:hAnsi="Times New Roman" w:cs="Times New Roman"/>
          <w:sz w:val="24"/>
          <w:szCs w:val="24"/>
        </w:rPr>
      </w:r>
      <w:r w:rsidR="006A237C" w:rsidRPr="00410A32">
        <w:rPr>
          <w:rFonts w:ascii="Times New Roman" w:hAnsi="Times New Roman" w:cs="Times New Roman"/>
          <w:sz w:val="24"/>
          <w:szCs w:val="24"/>
        </w:rPr>
        <w:fldChar w:fldCharType="separate"/>
      </w:r>
      <w:r w:rsidR="006A237C" w:rsidRPr="00410A32">
        <w:rPr>
          <w:rFonts w:ascii="Times New Roman" w:hAnsi="Times New Roman" w:cs="Times New Roman"/>
          <w:sz w:val="24"/>
          <w:szCs w:val="24"/>
        </w:rPr>
        <w:t>4.4</w:t>
      </w:r>
      <w:r w:rsidR="006A237C" w:rsidRPr="00410A32">
        <w:rPr>
          <w:rFonts w:ascii="Times New Roman" w:hAnsi="Times New Roman" w:cs="Times New Roman"/>
          <w:sz w:val="24"/>
          <w:szCs w:val="24"/>
        </w:rPr>
        <w:fldChar w:fldCharType="end"/>
      </w:r>
      <w:r w:rsidR="006A237C" w:rsidRPr="00410A32">
        <w:rPr>
          <w:rFonts w:ascii="Times New Roman" w:hAnsi="Times New Roman" w:cs="Times New Roman"/>
          <w:sz w:val="24"/>
          <w:szCs w:val="24"/>
        </w:rPr>
        <w:t>.-</w:t>
      </w:r>
      <w:r w:rsidR="006A237C" w:rsidRPr="00410A32">
        <w:rPr>
          <w:rFonts w:ascii="Times New Roman" w:hAnsi="Times New Roman" w:cs="Times New Roman"/>
          <w:sz w:val="24"/>
          <w:szCs w:val="24"/>
        </w:rPr>
        <w:fldChar w:fldCharType="begin"/>
      </w:r>
      <w:r w:rsidR="006A237C" w:rsidRPr="00410A32">
        <w:rPr>
          <w:rFonts w:ascii="Times New Roman" w:hAnsi="Times New Roman" w:cs="Times New Roman"/>
          <w:sz w:val="24"/>
          <w:szCs w:val="24"/>
        </w:rPr>
        <w:instrText xml:space="preserve"> REF _Ref165641188 \r \h </w:instrText>
      </w:r>
      <w:r w:rsidR="00454BA4" w:rsidRPr="00410A32">
        <w:rPr>
          <w:rFonts w:ascii="Times New Roman" w:hAnsi="Times New Roman" w:cs="Times New Roman"/>
          <w:sz w:val="24"/>
          <w:szCs w:val="24"/>
        </w:rPr>
        <w:instrText xml:space="preserve"> \* MERGEFORMAT </w:instrText>
      </w:r>
      <w:r w:rsidR="006A237C" w:rsidRPr="00410A32">
        <w:rPr>
          <w:rFonts w:ascii="Times New Roman" w:hAnsi="Times New Roman" w:cs="Times New Roman"/>
          <w:sz w:val="24"/>
          <w:szCs w:val="24"/>
        </w:rPr>
      </w:r>
      <w:r w:rsidR="006A237C" w:rsidRPr="00410A32">
        <w:rPr>
          <w:rFonts w:ascii="Times New Roman" w:hAnsi="Times New Roman" w:cs="Times New Roman"/>
          <w:sz w:val="24"/>
          <w:szCs w:val="24"/>
        </w:rPr>
        <w:fldChar w:fldCharType="separate"/>
      </w:r>
      <w:r w:rsidR="006A237C" w:rsidRPr="00410A32">
        <w:rPr>
          <w:rFonts w:ascii="Times New Roman" w:hAnsi="Times New Roman" w:cs="Times New Roman"/>
          <w:sz w:val="24"/>
          <w:szCs w:val="24"/>
        </w:rPr>
        <w:t>4.8</w:t>
      </w:r>
      <w:r w:rsidR="006A237C" w:rsidRPr="00410A32">
        <w:rPr>
          <w:rFonts w:ascii="Times New Roman" w:hAnsi="Times New Roman" w:cs="Times New Roman"/>
          <w:sz w:val="24"/>
          <w:szCs w:val="24"/>
        </w:rPr>
        <w:fldChar w:fldCharType="end"/>
      </w:r>
      <w:r w:rsidR="006A237C" w:rsidRPr="00410A32">
        <w:rPr>
          <w:rFonts w:ascii="Times New Roman" w:hAnsi="Times New Roman" w:cs="Times New Roman"/>
          <w:sz w:val="24"/>
          <w:szCs w:val="24"/>
        </w:rPr>
        <w:t xml:space="preserve">. </w:t>
      </w:r>
      <w:r w:rsidRPr="00410A32">
        <w:rPr>
          <w:rFonts w:ascii="Times New Roman" w:hAnsi="Times New Roman" w:cs="Times New Roman"/>
          <w:sz w:val="24"/>
          <w:szCs w:val="24"/>
        </w:rPr>
        <w:t>punkt</w:t>
      </w:r>
      <w:r w:rsidR="006A237C" w:rsidRPr="00410A32">
        <w:rPr>
          <w:rFonts w:ascii="Times New Roman" w:hAnsi="Times New Roman" w:cs="Times New Roman"/>
          <w:sz w:val="24"/>
          <w:szCs w:val="24"/>
        </w:rPr>
        <w:t>u</w:t>
      </w:r>
      <w:r w:rsidRPr="00410A32">
        <w:rPr>
          <w:rFonts w:ascii="Times New Roman" w:hAnsi="Times New Roman" w:cs="Times New Roman"/>
          <w:sz w:val="24"/>
          <w:szCs w:val="24"/>
        </w:rPr>
        <w:t xml:space="preserve"> prasības, ja darījumi vai izmaiņas notikušas jebkurā no sekojošajiem gadījumiem:</w:t>
      </w:r>
      <w:bookmarkEnd w:id="48"/>
      <w:r w:rsidRPr="00410A32">
        <w:rPr>
          <w:rFonts w:ascii="Times New Roman" w:hAnsi="Times New Roman" w:cs="Times New Roman"/>
          <w:sz w:val="24"/>
          <w:szCs w:val="24"/>
        </w:rPr>
        <w:t xml:space="preserve"> </w:t>
      </w:r>
      <w:bookmarkEnd w:id="49"/>
    </w:p>
    <w:p w14:paraId="347BD251" w14:textId="77777777" w:rsidR="00911627" w:rsidRPr="003C1B37" w:rsidRDefault="00710148" w:rsidP="00911627">
      <w:pPr>
        <w:pStyle w:val="ListParagraph"/>
        <w:numPr>
          <w:ilvl w:val="2"/>
          <w:numId w:val="5"/>
        </w:numPr>
        <w:tabs>
          <w:tab w:val="left" w:pos="709"/>
        </w:tabs>
        <w:spacing w:after="180"/>
        <w:ind w:left="1560" w:hanging="808"/>
        <w:jc w:val="both"/>
        <w:rPr>
          <w:rFonts w:ascii="Times New Roman" w:hAnsi="Times New Roman" w:cs="Times New Roman"/>
          <w:sz w:val="24"/>
          <w:szCs w:val="24"/>
        </w:rPr>
      </w:pPr>
      <w:bookmarkStart w:id="50" w:name="_Ref498665546"/>
      <w:bookmarkStart w:id="51" w:name="_Ref498938210"/>
      <w:bookmarkStart w:id="52" w:name="_Ref176872519"/>
      <w:bookmarkStart w:id="53" w:name="_Ref498625165"/>
      <w:r w:rsidRPr="003C1B37">
        <w:rPr>
          <w:rFonts w:ascii="Times New Roman" w:hAnsi="Times New Roman" w:cs="Times New Roman"/>
          <w:sz w:val="24"/>
          <w:szCs w:val="24"/>
        </w:rPr>
        <w:t>tekošās dienas elektroenerģijas tirdzniecības biržās veiktie darījumi;</w:t>
      </w:r>
      <w:bookmarkEnd w:id="50"/>
      <w:bookmarkEnd w:id="51"/>
      <w:bookmarkEnd w:id="52"/>
    </w:p>
    <w:p w14:paraId="0D404A0A" w14:textId="77777777" w:rsidR="00911627" w:rsidRPr="003C1B37" w:rsidRDefault="00710148" w:rsidP="00911627">
      <w:pPr>
        <w:pStyle w:val="ListParagraph"/>
        <w:numPr>
          <w:ilvl w:val="2"/>
          <w:numId w:val="5"/>
        </w:numPr>
        <w:tabs>
          <w:tab w:val="left" w:pos="709"/>
        </w:tabs>
        <w:spacing w:after="180"/>
        <w:ind w:left="1560" w:hanging="808"/>
        <w:jc w:val="both"/>
        <w:rPr>
          <w:rFonts w:ascii="Times New Roman" w:hAnsi="Times New Roman" w:cs="Times New Roman"/>
          <w:sz w:val="24"/>
          <w:szCs w:val="24"/>
        </w:rPr>
      </w:pPr>
      <w:bookmarkStart w:id="54" w:name="_Ref498625168"/>
      <w:bookmarkStart w:id="55" w:name="_Ref176872552"/>
      <w:bookmarkEnd w:id="53"/>
      <w:r w:rsidRPr="003C1B37">
        <w:rPr>
          <w:rFonts w:ascii="Times New Roman" w:hAnsi="Times New Roman" w:cs="Times New Roman"/>
          <w:sz w:val="24"/>
          <w:szCs w:val="24"/>
        </w:rPr>
        <w:t>izmaiņas tirdzniecības darījumos vai jauni tirdzniecības darījumi, kas noslēgti starp tirgus dalībniekiem</w:t>
      </w:r>
      <w:bookmarkEnd w:id="54"/>
      <w:r w:rsidRPr="003C1B37">
        <w:rPr>
          <w:rFonts w:ascii="Times New Roman" w:hAnsi="Times New Roman" w:cs="Times New Roman"/>
          <w:sz w:val="24"/>
          <w:szCs w:val="24"/>
        </w:rPr>
        <w:t>;</w:t>
      </w:r>
      <w:bookmarkEnd w:id="55"/>
    </w:p>
    <w:p w14:paraId="76652896" w14:textId="77777777" w:rsidR="00911627" w:rsidRPr="003C1B37" w:rsidRDefault="00710148" w:rsidP="00911627">
      <w:pPr>
        <w:pStyle w:val="ListParagraph"/>
        <w:numPr>
          <w:ilvl w:val="2"/>
          <w:numId w:val="5"/>
        </w:numPr>
        <w:tabs>
          <w:tab w:val="left" w:pos="709"/>
        </w:tabs>
        <w:spacing w:after="180"/>
        <w:ind w:left="1560" w:hanging="808"/>
        <w:contextualSpacing w:val="0"/>
        <w:jc w:val="both"/>
        <w:rPr>
          <w:rFonts w:ascii="Times New Roman" w:hAnsi="Times New Roman" w:cs="Times New Roman"/>
          <w:sz w:val="24"/>
          <w:szCs w:val="24"/>
        </w:rPr>
      </w:pPr>
      <w:bookmarkStart w:id="56" w:name="_Ref95811750"/>
      <w:bookmarkStart w:id="57" w:name="_Ref176872930"/>
      <w:r w:rsidRPr="003C1B37">
        <w:rPr>
          <w:rFonts w:ascii="Times New Roman" w:hAnsi="Times New Roman" w:cs="Times New Roman"/>
          <w:sz w:val="24"/>
          <w:szCs w:val="24"/>
        </w:rPr>
        <w:t>izmaiņas plānotajā elektroenerģijas patēriņā  vai elektroenerģijas izstrādē.</w:t>
      </w:r>
      <w:bookmarkEnd w:id="56"/>
      <w:bookmarkEnd w:id="57"/>
    </w:p>
    <w:p w14:paraId="21D30339" w14:textId="77777777" w:rsidR="00911627" w:rsidRPr="003C1B37" w:rsidRDefault="00710148" w:rsidP="0091162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bookmarkStart w:id="58" w:name="_Ref498664645"/>
      <w:r w:rsidRPr="003C1B37">
        <w:rPr>
          <w:rFonts w:ascii="Times New Roman" w:hAnsi="Times New Roman" w:cs="Times New Roman"/>
          <w:sz w:val="24"/>
          <w:szCs w:val="24"/>
        </w:rPr>
        <w:t>Informācijai par darījumiem biržā, ko BPS sniedz saskaņā ar šo Noteikumu</w:t>
      </w:r>
      <w:r w:rsidR="00921316" w:rsidRPr="003C1B37">
        <w:rPr>
          <w:rFonts w:ascii="Times New Roman" w:hAnsi="Times New Roman" w:cs="Times New Roman"/>
          <w:sz w:val="24"/>
          <w:szCs w:val="24"/>
        </w:rPr>
        <w:t xml:space="preserve"> </w:t>
      </w:r>
      <w:r w:rsidR="00921316" w:rsidRPr="003C1B37">
        <w:rPr>
          <w:rFonts w:ascii="Times New Roman" w:hAnsi="Times New Roman" w:cs="Times New Roman"/>
          <w:sz w:val="24"/>
          <w:szCs w:val="24"/>
        </w:rPr>
        <w:fldChar w:fldCharType="begin"/>
      </w:r>
      <w:r w:rsidR="00921316" w:rsidRPr="003C1B37">
        <w:rPr>
          <w:rFonts w:ascii="Times New Roman" w:hAnsi="Times New Roman" w:cs="Times New Roman"/>
          <w:sz w:val="24"/>
          <w:szCs w:val="24"/>
        </w:rPr>
        <w:instrText xml:space="preserve"> REF _Ref176872519 \r \h </w:instrText>
      </w:r>
      <w:r w:rsidR="002A4694" w:rsidRPr="00410A32">
        <w:rPr>
          <w:rFonts w:ascii="Times New Roman" w:hAnsi="Times New Roman" w:cs="Times New Roman"/>
          <w:sz w:val="24"/>
          <w:szCs w:val="24"/>
        </w:rPr>
        <w:instrText xml:space="preserve"> \* MERGEFORMAT </w:instrText>
      </w:r>
      <w:r w:rsidR="00921316" w:rsidRPr="003C1B37">
        <w:rPr>
          <w:rFonts w:ascii="Times New Roman" w:hAnsi="Times New Roman" w:cs="Times New Roman"/>
          <w:sz w:val="24"/>
          <w:szCs w:val="24"/>
        </w:rPr>
      </w:r>
      <w:r w:rsidR="00921316" w:rsidRPr="003C1B37">
        <w:rPr>
          <w:rFonts w:ascii="Times New Roman" w:hAnsi="Times New Roman" w:cs="Times New Roman"/>
          <w:sz w:val="24"/>
          <w:szCs w:val="24"/>
        </w:rPr>
        <w:fldChar w:fldCharType="separate"/>
      </w:r>
      <w:r w:rsidR="00921316" w:rsidRPr="003C1B37">
        <w:rPr>
          <w:rFonts w:ascii="Times New Roman" w:hAnsi="Times New Roman" w:cs="Times New Roman"/>
          <w:sz w:val="24"/>
          <w:szCs w:val="24"/>
        </w:rPr>
        <w:t>6.1.1</w:t>
      </w:r>
      <w:r w:rsidR="00921316" w:rsidRPr="003C1B37">
        <w:rPr>
          <w:rFonts w:ascii="Times New Roman" w:hAnsi="Times New Roman" w:cs="Times New Roman"/>
          <w:sz w:val="24"/>
          <w:szCs w:val="24"/>
        </w:rPr>
        <w:fldChar w:fldCharType="end"/>
      </w:r>
      <w:r w:rsidR="00921316" w:rsidRPr="003C1B37">
        <w:rPr>
          <w:rFonts w:ascii="Times New Roman" w:hAnsi="Times New Roman" w:cs="Times New Roman"/>
          <w:sz w:val="24"/>
          <w:szCs w:val="24"/>
        </w:rPr>
        <w:t>.</w:t>
      </w:r>
      <w:r w:rsidR="006A237C" w:rsidRPr="003C1B37">
        <w:rPr>
          <w:rFonts w:ascii="Times New Roman" w:hAnsi="Times New Roman" w:cs="Times New Roman"/>
          <w:sz w:val="24"/>
          <w:szCs w:val="24"/>
        </w:rPr>
        <w:t xml:space="preserve"> </w:t>
      </w:r>
      <w:r w:rsidRPr="003C1B37">
        <w:rPr>
          <w:rFonts w:ascii="Times New Roman" w:hAnsi="Times New Roman" w:cs="Times New Roman"/>
          <w:sz w:val="24"/>
          <w:szCs w:val="24"/>
        </w:rPr>
        <w:t>punktu, ir jāsaskan ar elektroenerģijas tirgus operatoru sniegto informāciju par atbilstošo nebalansa aprēķina periodu tirdzniecības darījumiem elektroenerģijas biržas tekošās dienas elektroenerģijas tirgū.</w:t>
      </w:r>
      <w:bookmarkEnd w:id="58"/>
    </w:p>
    <w:p w14:paraId="372F5795" w14:textId="77777777" w:rsidR="00911627" w:rsidRPr="003C1B37" w:rsidRDefault="00710148" w:rsidP="0091162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bookmarkStart w:id="59" w:name="_Ref498664647"/>
      <w:bookmarkStart w:id="60" w:name="_Ref165641471"/>
      <w:r w:rsidRPr="003C1B37">
        <w:rPr>
          <w:rFonts w:ascii="Times New Roman" w:hAnsi="Times New Roman" w:cs="Times New Roman"/>
          <w:sz w:val="24"/>
          <w:szCs w:val="24"/>
        </w:rPr>
        <w:t>Informācijai, ko BPS sniedz saskaņā ar šo Noteikumu</w:t>
      </w:r>
      <w:r w:rsidR="00921316" w:rsidRPr="003C1B37">
        <w:rPr>
          <w:rFonts w:ascii="Times New Roman" w:hAnsi="Times New Roman" w:cs="Times New Roman"/>
          <w:sz w:val="24"/>
          <w:szCs w:val="24"/>
        </w:rPr>
        <w:t xml:space="preserve"> </w:t>
      </w:r>
      <w:r w:rsidR="00921316" w:rsidRPr="003C1B37">
        <w:rPr>
          <w:rFonts w:ascii="Times New Roman" w:hAnsi="Times New Roman" w:cs="Times New Roman"/>
          <w:sz w:val="24"/>
          <w:szCs w:val="24"/>
        </w:rPr>
        <w:fldChar w:fldCharType="begin"/>
      </w:r>
      <w:r w:rsidR="00921316" w:rsidRPr="003C1B37">
        <w:rPr>
          <w:rFonts w:ascii="Times New Roman" w:hAnsi="Times New Roman" w:cs="Times New Roman"/>
          <w:sz w:val="24"/>
          <w:szCs w:val="24"/>
        </w:rPr>
        <w:instrText xml:space="preserve"> REF _Ref176872552 \r \h </w:instrText>
      </w:r>
      <w:r w:rsidR="002A4694" w:rsidRPr="00410A32">
        <w:rPr>
          <w:rFonts w:ascii="Times New Roman" w:hAnsi="Times New Roman" w:cs="Times New Roman"/>
          <w:sz w:val="24"/>
          <w:szCs w:val="24"/>
        </w:rPr>
        <w:instrText xml:space="preserve"> \* MERGEFORMAT </w:instrText>
      </w:r>
      <w:r w:rsidR="00921316" w:rsidRPr="003C1B37">
        <w:rPr>
          <w:rFonts w:ascii="Times New Roman" w:hAnsi="Times New Roman" w:cs="Times New Roman"/>
          <w:sz w:val="24"/>
          <w:szCs w:val="24"/>
        </w:rPr>
      </w:r>
      <w:r w:rsidR="00921316" w:rsidRPr="003C1B37">
        <w:rPr>
          <w:rFonts w:ascii="Times New Roman" w:hAnsi="Times New Roman" w:cs="Times New Roman"/>
          <w:sz w:val="24"/>
          <w:szCs w:val="24"/>
        </w:rPr>
        <w:fldChar w:fldCharType="separate"/>
      </w:r>
      <w:r w:rsidR="00921316" w:rsidRPr="003C1B37">
        <w:rPr>
          <w:rFonts w:ascii="Times New Roman" w:hAnsi="Times New Roman" w:cs="Times New Roman"/>
          <w:sz w:val="24"/>
          <w:szCs w:val="24"/>
        </w:rPr>
        <w:t>6.1.2</w:t>
      </w:r>
      <w:r w:rsidR="00921316" w:rsidRPr="003C1B37">
        <w:rPr>
          <w:rFonts w:ascii="Times New Roman" w:hAnsi="Times New Roman" w:cs="Times New Roman"/>
          <w:sz w:val="24"/>
          <w:szCs w:val="24"/>
        </w:rPr>
        <w:fldChar w:fldCharType="end"/>
      </w:r>
      <w:r w:rsidR="00921316" w:rsidRPr="003C1B37">
        <w:rPr>
          <w:rFonts w:ascii="Times New Roman" w:hAnsi="Times New Roman" w:cs="Times New Roman"/>
          <w:sz w:val="24"/>
          <w:szCs w:val="24"/>
        </w:rPr>
        <w:t>.</w:t>
      </w:r>
      <w:r w:rsidRPr="003C1B37">
        <w:rPr>
          <w:rFonts w:ascii="Times New Roman" w:hAnsi="Times New Roman" w:cs="Times New Roman"/>
          <w:sz w:val="24"/>
          <w:szCs w:val="24"/>
        </w:rPr>
        <w:t xml:space="preserve"> punktu par elektroenerģijas tirdzniecības darījumiem, jābūt savstarpēji saskaņotai ar visiem iesaistītajiem BPS</w:t>
      </w:r>
      <w:bookmarkEnd w:id="59"/>
      <w:r w:rsidRPr="003C1B37">
        <w:rPr>
          <w:rFonts w:ascii="Times New Roman" w:hAnsi="Times New Roman" w:cs="Times New Roman"/>
          <w:sz w:val="24"/>
          <w:szCs w:val="24"/>
        </w:rPr>
        <w:t>.</w:t>
      </w:r>
      <w:bookmarkEnd w:id="60"/>
    </w:p>
    <w:p w14:paraId="2E3FB99C" w14:textId="77777777" w:rsidR="00323A61" w:rsidRPr="003C1B37" w:rsidRDefault="00710148" w:rsidP="00323A61">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r w:rsidRPr="003C1B37">
        <w:rPr>
          <w:rFonts w:ascii="Times New Roman" w:hAnsi="Times New Roman" w:cs="Times New Roman"/>
          <w:sz w:val="24"/>
          <w:szCs w:val="24"/>
        </w:rPr>
        <w:t>Šo Noteikumu</w:t>
      </w:r>
      <w:r w:rsidR="002A4694" w:rsidRPr="003C1B37">
        <w:rPr>
          <w:rFonts w:ascii="Times New Roman" w:hAnsi="Times New Roman" w:cs="Times New Roman"/>
          <w:sz w:val="24"/>
          <w:szCs w:val="24"/>
        </w:rPr>
        <w:t xml:space="preserve"> </w:t>
      </w:r>
      <w:r w:rsidR="002A4694" w:rsidRPr="003C1B37">
        <w:rPr>
          <w:rFonts w:ascii="Times New Roman" w:hAnsi="Times New Roman" w:cs="Times New Roman"/>
          <w:sz w:val="24"/>
          <w:szCs w:val="24"/>
        </w:rPr>
        <w:fldChar w:fldCharType="begin"/>
      </w:r>
      <w:r w:rsidR="002A4694" w:rsidRPr="003C1B37">
        <w:rPr>
          <w:rFonts w:ascii="Times New Roman" w:hAnsi="Times New Roman" w:cs="Times New Roman"/>
          <w:sz w:val="24"/>
          <w:szCs w:val="24"/>
        </w:rPr>
        <w:instrText xml:space="preserve"> REF _Ref176872519 \r \h </w:instrText>
      </w:r>
      <w:r w:rsidR="002A4694" w:rsidRPr="00410A32">
        <w:rPr>
          <w:rFonts w:ascii="Times New Roman" w:hAnsi="Times New Roman" w:cs="Times New Roman"/>
          <w:sz w:val="24"/>
          <w:szCs w:val="24"/>
        </w:rPr>
        <w:instrText xml:space="preserve"> \* MERGEFORMAT </w:instrText>
      </w:r>
      <w:r w:rsidR="002A4694" w:rsidRPr="003C1B37">
        <w:rPr>
          <w:rFonts w:ascii="Times New Roman" w:hAnsi="Times New Roman" w:cs="Times New Roman"/>
          <w:sz w:val="24"/>
          <w:szCs w:val="24"/>
        </w:rPr>
      </w:r>
      <w:r w:rsidR="002A4694" w:rsidRPr="003C1B37">
        <w:rPr>
          <w:rFonts w:ascii="Times New Roman" w:hAnsi="Times New Roman" w:cs="Times New Roman"/>
          <w:sz w:val="24"/>
          <w:szCs w:val="24"/>
        </w:rPr>
        <w:fldChar w:fldCharType="separate"/>
      </w:r>
      <w:r w:rsidR="002A4694" w:rsidRPr="003C1B37">
        <w:rPr>
          <w:rFonts w:ascii="Times New Roman" w:hAnsi="Times New Roman" w:cs="Times New Roman"/>
          <w:sz w:val="24"/>
          <w:szCs w:val="24"/>
        </w:rPr>
        <w:t>6.1.1</w:t>
      </w:r>
      <w:r w:rsidR="002A4694" w:rsidRPr="003C1B37">
        <w:rPr>
          <w:rFonts w:ascii="Times New Roman" w:hAnsi="Times New Roman" w:cs="Times New Roman"/>
          <w:sz w:val="24"/>
          <w:szCs w:val="24"/>
        </w:rPr>
        <w:fldChar w:fldCharType="end"/>
      </w:r>
      <w:r w:rsidRPr="003C1B37">
        <w:rPr>
          <w:rFonts w:ascii="Times New Roman" w:hAnsi="Times New Roman" w:cs="Times New Roman"/>
          <w:sz w:val="24"/>
          <w:szCs w:val="24"/>
        </w:rPr>
        <w:t>.</w:t>
      </w:r>
      <w:r w:rsidR="002A4694" w:rsidRPr="003C1B37">
        <w:rPr>
          <w:rFonts w:ascii="Times New Roman" w:hAnsi="Times New Roman" w:cs="Times New Roman"/>
          <w:sz w:val="24"/>
          <w:szCs w:val="24"/>
        </w:rPr>
        <w:t xml:space="preserve">, </w:t>
      </w:r>
      <w:r w:rsidR="002A4694" w:rsidRPr="003C1B37">
        <w:rPr>
          <w:rFonts w:ascii="Times New Roman" w:hAnsi="Times New Roman" w:cs="Times New Roman"/>
          <w:sz w:val="24"/>
          <w:szCs w:val="24"/>
        </w:rPr>
        <w:fldChar w:fldCharType="begin"/>
      </w:r>
      <w:r w:rsidR="002A4694" w:rsidRPr="003C1B37">
        <w:rPr>
          <w:rFonts w:ascii="Times New Roman" w:hAnsi="Times New Roman" w:cs="Times New Roman"/>
          <w:sz w:val="24"/>
          <w:szCs w:val="24"/>
        </w:rPr>
        <w:instrText xml:space="preserve"> REF _Ref176872552 \r \h </w:instrText>
      </w:r>
      <w:r w:rsidR="002A4694" w:rsidRPr="00410A32">
        <w:rPr>
          <w:rFonts w:ascii="Times New Roman" w:hAnsi="Times New Roman" w:cs="Times New Roman"/>
          <w:sz w:val="24"/>
          <w:szCs w:val="24"/>
        </w:rPr>
        <w:instrText xml:space="preserve"> \* MERGEFORMAT </w:instrText>
      </w:r>
      <w:r w:rsidR="002A4694" w:rsidRPr="003C1B37">
        <w:rPr>
          <w:rFonts w:ascii="Times New Roman" w:hAnsi="Times New Roman" w:cs="Times New Roman"/>
          <w:sz w:val="24"/>
          <w:szCs w:val="24"/>
        </w:rPr>
      </w:r>
      <w:r w:rsidR="002A4694" w:rsidRPr="003C1B37">
        <w:rPr>
          <w:rFonts w:ascii="Times New Roman" w:hAnsi="Times New Roman" w:cs="Times New Roman"/>
          <w:sz w:val="24"/>
          <w:szCs w:val="24"/>
        </w:rPr>
        <w:fldChar w:fldCharType="separate"/>
      </w:r>
      <w:r w:rsidR="002A4694" w:rsidRPr="003C1B37">
        <w:rPr>
          <w:rFonts w:ascii="Times New Roman" w:hAnsi="Times New Roman" w:cs="Times New Roman"/>
          <w:sz w:val="24"/>
          <w:szCs w:val="24"/>
        </w:rPr>
        <w:t>6.1.2</w:t>
      </w:r>
      <w:r w:rsidR="002A4694" w:rsidRPr="003C1B37">
        <w:rPr>
          <w:rFonts w:ascii="Times New Roman" w:hAnsi="Times New Roman" w:cs="Times New Roman"/>
          <w:sz w:val="24"/>
          <w:szCs w:val="24"/>
        </w:rPr>
        <w:fldChar w:fldCharType="end"/>
      </w:r>
      <w:r w:rsidRPr="003C1B37">
        <w:rPr>
          <w:rFonts w:ascii="Times New Roman" w:hAnsi="Times New Roman" w:cs="Times New Roman"/>
          <w:sz w:val="24"/>
          <w:szCs w:val="24"/>
        </w:rPr>
        <w:t>.</w:t>
      </w:r>
      <w:r w:rsidR="002A4694" w:rsidRPr="003C1B37">
        <w:rPr>
          <w:rFonts w:ascii="Times New Roman" w:hAnsi="Times New Roman" w:cs="Times New Roman"/>
          <w:sz w:val="24"/>
          <w:szCs w:val="24"/>
        </w:rPr>
        <w:t xml:space="preserve"> un </w:t>
      </w:r>
      <w:r w:rsidR="002A4694" w:rsidRPr="003C1B37">
        <w:rPr>
          <w:rFonts w:ascii="Times New Roman" w:hAnsi="Times New Roman" w:cs="Times New Roman"/>
          <w:sz w:val="24"/>
          <w:szCs w:val="24"/>
        </w:rPr>
        <w:fldChar w:fldCharType="begin"/>
      </w:r>
      <w:r w:rsidR="002A4694" w:rsidRPr="003C1B37">
        <w:rPr>
          <w:rFonts w:ascii="Times New Roman" w:hAnsi="Times New Roman" w:cs="Times New Roman"/>
          <w:sz w:val="24"/>
          <w:szCs w:val="24"/>
        </w:rPr>
        <w:instrText xml:space="preserve"> REF _Ref176872930 \r \h </w:instrText>
      </w:r>
      <w:r w:rsidR="002A4694" w:rsidRPr="00410A32">
        <w:rPr>
          <w:rFonts w:ascii="Times New Roman" w:hAnsi="Times New Roman" w:cs="Times New Roman"/>
          <w:sz w:val="24"/>
          <w:szCs w:val="24"/>
        </w:rPr>
        <w:instrText xml:space="preserve"> \* MERGEFORMAT </w:instrText>
      </w:r>
      <w:r w:rsidR="002A4694" w:rsidRPr="003C1B37">
        <w:rPr>
          <w:rFonts w:ascii="Times New Roman" w:hAnsi="Times New Roman" w:cs="Times New Roman"/>
          <w:sz w:val="24"/>
          <w:szCs w:val="24"/>
        </w:rPr>
      </w:r>
      <w:r w:rsidR="002A4694" w:rsidRPr="003C1B37">
        <w:rPr>
          <w:rFonts w:ascii="Times New Roman" w:hAnsi="Times New Roman" w:cs="Times New Roman"/>
          <w:sz w:val="24"/>
          <w:szCs w:val="24"/>
        </w:rPr>
        <w:fldChar w:fldCharType="separate"/>
      </w:r>
      <w:r w:rsidR="002A4694" w:rsidRPr="003C1B37">
        <w:rPr>
          <w:rFonts w:ascii="Times New Roman" w:hAnsi="Times New Roman" w:cs="Times New Roman"/>
          <w:sz w:val="24"/>
          <w:szCs w:val="24"/>
        </w:rPr>
        <w:t>6.1.3</w:t>
      </w:r>
      <w:r w:rsidR="002A4694" w:rsidRPr="003C1B37">
        <w:rPr>
          <w:rFonts w:ascii="Times New Roman" w:hAnsi="Times New Roman" w:cs="Times New Roman"/>
          <w:sz w:val="24"/>
          <w:szCs w:val="24"/>
        </w:rPr>
        <w:fldChar w:fldCharType="end"/>
      </w:r>
      <w:r w:rsidR="002A4694" w:rsidRPr="003C1B37">
        <w:rPr>
          <w:rFonts w:ascii="Times New Roman" w:hAnsi="Times New Roman" w:cs="Times New Roman"/>
          <w:sz w:val="24"/>
          <w:szCs w:val="24"/>
        </w:rPr>
        <w:t>.</w:t>
      </w:r>
      <w:r w:rsidRPr="003C1B37">
        <w:rPr>
          <w:rFonts w:ascii="Times New Roman" w:hAnsi="Times New Roman" w:cs="Times New Roman"/>
          <w:sz w:val="24"/>
          <w:szCs w:val="24"/>
        </w:rPr>
        <w:t xml:space="preserve"> punktos minētā informācija BPS ir jāiesniedz PSO ne vēlāk kā </w:t>
      </w:r>
      <w:r w:rsidR="002A4694" w:rsidRPr="003C1B37">
        <w:rPr>
          <w:rFonts w:ascii="Times New Roman" w:hAnsi="Times New Roman" w:cs="Times New Roman"/>
          <w:sz w:val="24"/>
          <w:szCs w:val="24"/>
        </w:rPr>
        <w:t>10</w:t>
      </w:r>
      <w:r w:rsidRPr="003C1B37">
        <w:rPr>
          <w:rFonts w:ascii="Times New Roman" w:hAnsi="Times New Roman" w:cs="Times New Roman"/>
          <w:sz w:val="24"/>
          <w:szCs w:val="24"/>
        </w:rPr>
        <w:t xml:space="preserve"> (desmit)</w:t>
      </w:r>
      <w:r w:rsidRPr="00410A32">
        <w:rPr>
          <w:rFonts w:ascii="Times New Roman" w:hAnsi="Times New Roman" w:cs="Times New Roman"/>
          <w:sz w:val="24"/>
          <w:szCs w:val="24"/>
        </w:rPr>
        <w:t xml:space="preserve"> minūtes pēc</w:t>
      </w:r>
      <w:r w:rsidRPr="003C1B37">
        <w:rPr>
          <w:rFonts w:ascii="Times New Roman" w:hAnsi="Times New Roman" w:cs="Times New Roman"/>
          <w:sz w:val="24"/>
          <w:szCs w:val="24"/>
        </w:rPr>
        <w:t xml:space="preserve"> attiecīgā</w:t>
      </w:r>
      <w:r w:rsidR="00D63DDA" w:rsidRPr="00410A32">
        <w:rPr>
          <w:rFonts w:ascii="Times New Roman" w:hAnsi="Times New Roman" w:cs="Times New Roman"/>
          <w:sz w:val="24"/>
          <w:szCs w:val="24"/>
        </w:rPr>
        <w:t>s</w:t>
      </w:r>
      <w:r w:rsidRPr="003C1B37">
        <w:rPr>
          <w:rFonts w:ascii="Times New Roman" w:hAnsi="Times New Roman" w:cs="Times New Roman"/>
          <w:sz w:val="24"/>
          <w:szCs w:val="24"/>
        </w:rPr>
        <w:t xml:space="preserve"> operatīvā</w:t>
      </w:r>
      <w:r w:rsidR="00D63DDA" w:rsidRPr="00410A32">
        <w:rPr>
          <w:rFonts w:ascii="Times New Roman" w:hAnsi="Times New Roman" w:cs="Times New Roman"/>
          <w:sz w:val="24"/>
          <w:szCs w:val="24"/>
        </w:rPr>
        <w:t>s</w:t>
      </w:r>
      <w:r w:rsidRPr="003C1B37">
        <w:rPr>
          <w:rFonts w:ascii="Times New Roman" w:hAnsi="Times New Roman" w:cs="Times New Roman"/>
          <w:sz w:val="24"/>
          <w:szCs w:val="24"/>
        </w:rPr>
        <w:t xml:space="preserve"> tir</w:t>
      </w:r>
      <w:r w:rsidR="00D63DDA" w:rsidRPr="00410A32">
        <w:rPr>
          <w:rFonts w:ascii="Times New Roman" w:hAnsi="Times New Roman" w:cs="Times New Roman"/>
          <w:sz w:val="24"/>
          <w:szCs w:val="24"/>
        </w:rPr>
        <w:t>gus laika</w:t>
      </w:r>
      <w:r w:rsidRPr="003C1B37">
        <w:rPr>
          <w:rFonts w:ascii="Times New Roman" w:hAnsi="Times New Roman" w:cs="Times New Roman"/>
          <w:sz w:val="24"/>
          <w:szCs w:val="24"/>
        </w:rPr>
        <w:t xml:space="preserve"> </w:t>
      </w:r>
      <w:r w:rsidR="00D63DDA" w:rsidRPr="00410A32">
        <w:rPr>
          <w:rFonts w:ascii="Times New Roman" w:hAnsi="Times New Roman" w:cs="Times New Roman"/>
          <w:sz w:val="24"/>
          <w:szCs w:val="24"/>
        </w:rPr>
        <w:t>vienības</w:t>
      </w:r>
      <w:r w:rsidRPr="003C1B37">
        <w:rPr>
          <w:rFonts w:ascii="Times New Roman" w:hAnsi="Times New Roman" w:cs="Times New Roman"/>
          <w:sz w:val="24"/>
          <w:szCs w:val="24"/>
        </w:rPr>
        <w:t xml:space="preserve"> biržas tirdzniecības darījumu perioda slēgšanas laika (</w:t>
      </w:r>
      <w:r w:rsidRPr="00410A32">
        <w:rPr>
          <w:rFonts w:ascii="Times New Roman" w:hAnsi="Times New Roman" w:cs="Times New Roman"/>
          <w:i/>
          <w:iCs/>
          <w:sz w:val="24"/>
          <w:szCs w:val="24"/>
        </w:rPr>
        <w:t>gate closure time</w:t>
      </w:r>
      <w:r w:rsidRPr="003C1B37">
        <w:rPr>
          <w:rFonts w:ascii="Times New Roman" w:hAnsi="Times New Roman" w:cs="Times New Roman"/>
          <w:sz w:val="24"/>
          <w:szCs w:val="24"/>
        </w:rPr>
        <w:t>). Pēc šīs informācijas saņemšanas PSO veic šādas darbības:</w:t>
      </w:r>
    </w:p>
    <w:p w14:paraId="5DC05E47" w14:textId="77777777" w:rsidR="00911627" w:rsidRPr="003C1B37" w:rsidRDefault="00710148" w:rsidP="00911627">
      <w:pPr>
        <w:pStyle w:val="ListParagraph"/>
        <w:numPr>
          <w:ilvl w:val="2"/>
          <w:numId w:val="5"/>
        </w:numPr>
        <w:tabs>
          <w:tab w:val="left" w:pos="709"/>
        </w:tabs>
        <w:spacing w:after="180"/>
        <w:ind w:left="1560" w:hanging="808"/>
        <w:jc w:val="both"/>
        <w:rPr>
          <w:rFonts w:ascii="Times New Roman" w:hAnsi="Times New Roman" w:cs="Times New Roman"/>
          <w:sz w:val="24"/>
          <w:szCs w:val="24"/>
        </w:rPr>
      </w:pPr>
      <w:r w:rsidRPr="003C1B37">
        <w:rPr>
          <w:rFonts w:ascii="Times New Roman" w:hAnsi="Times New Roman" w:cs="Times New Roman"/>
          <w:sz w:val="24"/>
          <w:szCs w:val="24"/>
        </w:rPr>
        <w:t>ja BPS PSO iesniegtā šo Noteikumu</w:t>
      </w:r>
      <w:r w:rsidR="002232B8" w:rsidRPr="003C1B37">
        <w:rPr>
          <w:rFonts w:ascii="Times New Roman" w:hAnsi="Times New Roman" w:cs="Times New Roman"/>
          <w:sz w:val="24"/>
          <w:szCs w:val="24"/>
        </w:rPr>
        <w:t xml:space="preserve"> </w:t>
      </w:r>
      <w:r w:rsidR="002232B8" w:rsidRPr="003C1B37">
        <w:rPr>
          <w:rFonts w:ascii="Times New Roman" w:hAnsi="Times New Roman" w:cs="Times New Roman"/>
          <w:sz w:val="24"/>
          <w:szCs w:val="24"/>
        </w:rPr>
        <w:fldChar w:fldCharType="begin"/>
      </w:r>
      <w:r w:rsidR="002232B8" w:rsidRPr="003C1B37">
        <w:rPr>
          <w:rFonts w:ascii="Times New Roman" w:hAnsi="Times New Roman" w:cs="Times New Roman"/>
          <w:sz w:val="24"/>
          <w:szCs w:val="24"/>
        </w:rPr>
        <w:instrText xml:space="preserve"> REF _Ref176872519 \r \h </w:instrText>
      </w:r>
      <w:r w:rsidR="003A1C97" w:rsidRPr="00410A32">
        <w:rPr>
          <w:rFonts w:ascii="Times New Roman" w:hAnsi="Times New Roman" w:cs="Times New Roman"/>
          <w:sz w:val="24"/>
          <w:szCs w:val="24"/>
        </w:rPr>
        <w:instrText xml:space="preserve"> \* MERGEFORMAT </w:instrText>
      </w:r>
      <w:r w:rsidR="002232B8" w:rsidRPr="003C1B37">
        <w:rPr>
          <w:rFonts w:ascii="Times New Roman" w:hAnsi="Times New Roman" w:cs="Times New Roman"/>
          <w:sz w:val="24"/>
          <w:szCs w:val="24"/>
        </w:rPr>
      </w:r>
      <w:r w:rsidR="002232B8" w:rsidRPr="003C1B37">
        <w:rPr>
          <w:rFonts w:ascii="Times New Roman" w:hAnsi="Times New Roman" w:cs="Times New Roman"/>
          <w:sz w:val="24"/>
          <w:szCs w:val="24"/>
        </w:rPr>
        <w:fldChar w:fldCharType="separate"/>
      </w:r>
      <w:r w:rsidR="002232B8" w:rsidRPr="003C1B37">
        <w:rPr>
          <w:rFonts w:ascii="Times New Roman" w:hAnsi="Times New Roman" w:cs="Times New Roman"/>
          <w:sz w:val="24"/>
          <w:szCs w:val="24"/>
        </w:rPr>
        <w:t>6.1.1</w:t>
      </w:r>
      <w:r w:rsidR="002232B8" w:rsidRPr="003C1B37">
        <w:rPr>
          <w:rFonts w:ascii="Times New Roman" w:hAnsi="Times New Roman" w:cs="Times New Roman"/>
          <w:sz w:val="24"/>
          <w:szCs w:val="24"/>
        </w:rPr>
        <w:fldChar w:fldCharType="end"/>
      </w:r>
      <w:r w:rsidRPr="003C1B37">
        <w:rPr>
          <w:rFonts w:ascii="Times New Roman" w:hAnsi="Times New Roman" w:cs="Times New Roman"/>
          <w:sz w:val="24"/>
          <w:szCs w:val="24"/>
        </w:rPr>
        <w:t xml:space="preserve">. punktā minētā informācija neatbilst šo Noteikumu </w:t>
      </w:r>
      <w:r w:rsidRPr="003C1B37">
        <w:rPr>
          <w:rFonts w:ascii="Times New Roman" w:hAnsi="Times New Roman" w:cs="Times New Roman"/>
          <w:sz w:val="24"/>
          <w:szCs w:val="24"/>
        </w:rPr>
        <w:fldChar w:fldCharType="begin"/>
      </w:r>
      <w:r w:rsidRPr="003C1B37">
        <w:rPr>
          <w:rFonts w:ascii="Times New Roman" w:hAnsi="Times New Roman" w:cs="Times New Roman"/>
          <w:sz w:val="24"/>
          <w:szCs w:val="24"/>
        </w:rPr>
        <w:instrText xml:space="preserve"> REF _Ref498664645 \r \h  \* MERGEFORMAT </w:instrText>
      </w:r>
      <w:r w:rsidRPr="003C1B37">
        <w:rPr>
          <w:rFonts w:ascii="Times New Roman" w:hAnsi="Times New Roman" w:cs="Times New Roman"/>
          <w:sz w:val="24"/>
          <w:szCs w:val="24"/>
        </w:rPr>
      </w:r>
      <w:r w:rsidRPr="003C1B37">
        <w:rPr>
          <w:rFonts w:ascii="Times New Roman" w:hAnsi="Times New Roman" w:cs="Times New Roman"/>
          <w:sz w:val="24"/>
          <w:szCs w:val="24"/>
        </w:rPr>
        <w:fldChar w:fldCharType="separate"/>
      </w:r>
      <w:r w:rsidRPr="003C1B37">
        <w:rPr>
          <w:rFonts w:ascii="Times New Roman" w:hAnsi="Times New Roman" w:cs="Times New Roman"/>
          <w:sz w:val="24"/>
          <w:szCs w:val="24"/>
        </w:rPr>
        <w:t>6.2</w:t>
      </w:r>
      <w:r w:rsidRPr="003C1B37">
        <w:rPr>
          <w:rFonts w:ascii="Times New Roman" w:hAnsi="Times New Roman" w:cs="Times New Roman"/>
          <w:sz w:val="24"/>
          <w:szCs w:val="24"/>
        </w:rPr>
        <w:fldChar w:fldCharType="end"/>
      </w:r>
      <w:r w:rsidRPr="003C1B37">
        <w:rPr>
          <w:rFonts w:ascii="Times New Roman" w:hAnsi="Times New Roman" w:cs="Times New Roman"/>
          <w:sz w:val="24"/>
          <w:szCs w:val="24"/>
        </w:rPr>
        <w:t>. punktā noteiktajām prasībām, PSO par to nekavējoties elektroniski informē BPS</w:t>
      </w:r>
      <w:r w:rsidR="003A1C97" w:rsidRPr="003C1B37">
        <w:rPr>
          <w:rFonts w:ascii="Times New Roman" w:hAnsi="Times New Roman" w:cs="Times New Roman"/>
          <w:sz w:val="24"/>
          <w:szCs w:val="24"/>
        </w:rPr>
        <w:t xml:space="preserve"> un nosaka, ka šo Noteikumu 4.5.1. punktā  minētā pozīcija ir vienāda ar elektroenerģijas tirgus operatoru sniegto informāciju par atbilstošā nebalansa aprēķina perioda tirdzniecības darījumiem elektroenerģijas biržas tekošās dienas elektroenerģijas tirgū;</w:t>
      </w:r>
    </w:p>
    <w:p w14:paraId="37EDA402" w14:textId="77777777" w:rsidR="003A1C97" w:rsidRPr="00410A32" w:rsidRDefault="00710148" w:rsidP="00D27120">
      <w:pPr>
        <w:pStyle w:val="ListParagraph"/>
        <w:numPr>
          <w:ilvl w:val="2"/>
          <w:numId w:val="5"/>
        </w:numPr>
        <w:tabs>
          <w:tab w:val="left" w:pos="709"/>
        </w:tabs>
        <w:spacing w:after="180"/>
        <w:ind w:left="1560" w:hanging="808"/>
        <w:jc w:val="both"/>
        <w:rPr>
          <w:rFonts w:ascii="Times New Roman" w:hAnsi="Times New Roman" w:cs="Times New Roman"/>
          <w:sz w:val="24"/>
          <w:szCs w:val="24"/>
        </w:rPr>
      </w:pPr>
      <w:r w:rsidRPr="003C1B37">
        <w:rPr>
          <w:rFonts w:ascii="Times New Roman" w:hAnsi="Times New Roman" w:cs="Times New Roman"/>
          <w:sz w:val="24"/>
          <w:szCs w:val="24"/>
        </w:rPr>
        <w:t xml:space="preserve">ja  BPS PSO iesniegtā šo Noteikumu </w:t>
      </w:r>
      <w:r w:rsidRPr="003C1B37">
        <w:rPr>
          <w:rFonts w:ascii="Times New Roman" w:hAnsi="Times New Roman" w:cs="Times New Roman"/>
          <w:sz w:val="24"/>
          <w:szCs w:val="24"/>
        </w:rPr>
        <w:fldChar w:fldCharType="begin"/>
      </w:r>
      <w:r w:rsidRPr="003C1B37">
        <w:rPr>
          <w:rFonts w:ascii="Times New Roman" w:hAnsi="Times New Roman" w:cs="Times New Roman"/>
          <w:sz w:val="24"/>
          <w:szCs w:val="24"/>
        </w:rPr>
        <w:instrText xml:space="preserve"> REF _Ref176872552 \r \h </w:instrText>
      </w:r>
      <w:r w:rsidR="00D27120" w:rsidRPr="00410A32">
        <w:rPr>
          <w:rFonts w:ascii="Times New Roman" w:hAnsi="Times New Roman" w:cs="Times New Roman"/>
          <w:sz w:val="24"/>
          <w:szCs w:val="24"/>
        </w:rPr>
        <w:instrText xml:space="preserve"> \* MERGEFORMAT </w:instrText>
      </w:r>
      <w:r w:rsidRPr="003C1B37">
        <w:rPr>
          <w:rFonts w:ascii="Times New Roman" w:hAnsi="Times New Roman" w:cs="Times New Roman"/>
          <w:sz w:val="24"/>
          <w:szCs w:val="24"/>
        </w:rPr>
      </w:r>
      <w:r w:rsidRPr="003C1B37">
        <w:rPr>
          <w:rFonts w:ascii="Times New Roman" w:hAnsi="Times New Roman" w:cs="Times New Roman"/>
          <w:sz w:val="24"/>
          <w:szCs w:val="24"/>
        </w:rPr>
        <w:fldChar w:fldCharType="separate"/>
      </w:r>
      <w:r w:rsidRPr="003C1B37">
        <w:rPr>
          <w:rFonts w:ascii="Times New Roman" w:hAnsi="Times New Roman" w:cs="Times New Roman"/>
          <w:sz w:val="24"/>
          <w:szCs w:val="24"/>
        </w:rPr>
        <w:t>6.1.2</w:t>
      </w:r>
      <w:r w:rsidRPr="003C1B37">
        <w:rPr>
          <w:rFonts w:ascii="Times New Roman" w:hAnsi="Times New Roman" w:cs="Times New Roman"/>
          <w:sz w:val="24"/>
          <w:szCs w:val="24"/>
        </w:rPr>
        <w:fldChar w:fldCharType="end"/>
      </w:r>
      <w:r w:rsidRPr="003C1B37">
        <w:rPr>
          <w:rFonts w:ascii="Times New Roman" w:hAnsi="Times New Roman" w:cs="Times New Roman"/>
          <w:sz w:val="24"/>
          <w:szCs w:val="24"/>
        </w:rPr>
        <w:t xml:space="preserve">. punktā minētā informācija neatbilst šo Noteikumu </w:t>
      </w:r>
      <w:r w:rsidRPr="003C1B37">
        <w:rPr>
          <w:rFonts w:ascii="Times New Roman" w:hAnsi="Times New Roman" w:cs="Times New Roman"/>
          <w:sz w:val="24"/>
          <w:szCs w:val="24"/>
        </w:rPr>
        <w:fldChar w:fldCharType="begin"/>
      </w:r>
      <w:r w:rsidRPr="003C1B37">
        <w:rPr>
          <w:rFonts w:ascii="Times New Roman" w:hAnsi="Times New Roman" w:cs="Times New Roman"/>
          <w:sz w:val="24"/>
          <w:szCs w:val="24"/>
        </w:rPr>
        <w:instrText xml:space="preserve"> REF _Ref165641471 \r \h </w:instrText>
      </w:r>
      <w:r w:rsidR="00D27120" w:rsidRPr="00410A32">
        <w:rPr>
          <w:rFonts w:ascii="Times New Roman" w:hAnsi="Times New Roman" w:cs="Times New Roman"/>
          <w:sz w:val="24"/>
          <w:szCs w:val="24"/>
        </w:rPr>
        <w:instrText xml:space="preserve"> \* MERGEFORMAT </w:instrText>
      </w:r>
      <w:r w:rsidRPr="003C1B37">
        <w:rPr>
          <w:rFonts w:ascii="Times New Roman" w:hAnsi="Times New Roman" w:cs="Times New Roman"/>
          <w:sz w:val="24"/>
          <w:szCs w:val="24"/>
        </w:rPr>
      </w:r>
      <w:r w:rsidRPr="003C1B37">
        <w:rPr>
          <w:rFonts w:ascii="Times New Roman" w:hAnsi="Times New Roman" w:cs="Times New Roman"/>
          <w:sz w:val="24"/>
          <w:szCs w:val="24"/>
        </w:rPr>
        <w:fldChar w:fldCharType="separate"/>
      </w:r>
      <w:r w:rsidRPr="003C1B37">
        <w:rPr>
          <w:rFonts w:ascii="Times New Roman" w:hAnsi="Times New Roman" w:cs="Times New Roman"/>
          <w:sz w:val="24"/>
          <w:szCs w:val="24"/>
        </w:rPr>
        <w:t>6.3</w:t>
      </w:r>
      <w:r w:rsidRPr="003C1B37">
        <w:rPr>
          <w:rFonts w:ascii="Times New Roman" w:hAnsi="Times New Roman" w:cs="Times New Roman"/>
          <w:sz w:val="24"/>
          <w:szCs w:val="24"/>
        </w:rPr>
        <w:fldChar w:fldCharType="end"/>
      </w:r>
      <w:r w:rsidRPr="003C1B37">
        <w:rPr>
          <w:rFonts w:ascii="Times New Roman" w:hAnsi="Times New Roman" w:cs="Times New Roman"/>
          <w:sz w:val="24"/>
          <w:szCs w:val="24"/>
        </w:rPr>
        <w:t xml:space="preserve">. punktā minētajām prasībām, PSO BPS Noteikumu </w:t>
      </w:r>
      <w:r w:rsidRPr="003C1B37">
        <w:rPr>
          <w:rFonts w:ascii="Times New Roman" w:hAnsi="Times New Roman" w:cs="Times New Roman"/>
          <w:sz w:val="24"/>
          <w:szCs w:val="24"/>
        </w:rPr>
        <w:fldChar w:fldCharType="begin"/>
      </w:r>
      <w:r w:rsidRPr="003C1B37">
        <w:rPr>
          <w:rFonts w:ascii="Times New Roman" w:hAnsi="Times New Roman" w:cs="Times New Roman"/>
          <w:sz w:val="24"/>
          <w:szCs w:val="24"/>
        </w:rPr>
        <w:instrText xml:space="preserve"> REF _Ref176872552 \r \h </w:instrText>
      </w:r>
      <w:r w:rsidR="00D27120" w:rsidRPr="00410A32">
        <w:rPr>
          <w:rFonts w:ascii="Times New Roman" w:hAnsi="Times New Roman" w:cs="Times New Roman"/>
          <w:sz w:val="24"/>
          <w:szCs w:val="24"/>
        </w:rPr>
        <w:instrText xml:space="preserve"> \* MERGEFORMAT </w:instrText>
      </w:r>
      <w:r w:rsidRPr="003C1B37">
        <w:rPr>
          <w:rFonts w:ascii="Times New Roman" w:hAnsi="Times New Roman" w:cs="Times New Roman"/>
          <w:sz w:val="24"/>
          <w:szCs w:val="24"/>
        </w:rPr>
      </w:r>
      <w:r w:rsidRPr="003C1B37">
        <w:rPr>
          <w:rFonts w:ascii="Times New Roman" w:hAnsi="Times New Roman" w:cs="Times New Roman"/>
          <w:sz w:val="24"/>
          <w:szCs w:val="24"/>
        </w:rPr>
        <w:fldChar w:fldCharType="separate"/>
      </w:r>
      <w:r w:rsidRPr="003C1B37">
        <w:rPr>
          <w:rFonts w:ascii="Times New Roman" w:hAnsi="Times New Roman" w:cs="Times New Roman"/>
          <w:sz w:val="24"/>
          <w:szCs w:val="24"/>
        </w:rPr>
        <w:t>6.1.2</w:t>
      </w:r>
      <w:r w:rsidRPr="003C1B37">
        <w:rPr>
          <w:rFonts w:ascii="Times New Roman" w:hAnsi="Times New Roman" w:cs="Times New Roman"/>
          <w:sz w:val="24"/>
          <w:szCs w:val="24"/>
        </w:rPr>
        <w:fldChar w:fldCharType="end"/>
      </w:r>
      <w:r w:rsidRPr="003C1B37">
        <w:rPr>
          <w:rFonts w:ascii="Times New Roman" w:hAnsi="Times New Roman" w:cs="Times New Roman"/>
          <w:sz w:val="24"/>
          <w:szCs w:val="24"/>
        </w:rPr>
        <w:t>. punktā minētās izmaiņas noraida un</w:t>
      </w:r>
      <w:r w:rsidR="00D27120" w:rsidRPr="003C1B37">
        <w:rPr>
          <w:rFonts w:ascii="Times New Roman" w:hAnsi="Times New Roman" w:cs="Times New Roman"/>
          <w:sz w:val="24"/>
          <w:szCs w:val="24"/>
        </w:rPr>
        <w:t xml:space="preserve"> nosaka, ka šo Noteikumu </w:t>
      </w:r>
      <w:r w:rsidR="00D27120" w:rsidRPr="003C1B37">
        <w:rPr>
          <w:rFonts w:ascii="Times New Roman" w:hAnsi="Times New Roman" w:cs="Times New Roman"/>
          <w:sz w:val="24"/>
          <w:szCs w:val="24"/>
        </w:rPr>
        <w:fldChar w:fldCharType="begin"/>
      </w:r>
      <w:r w:rsidR="00D27120" w:rsidRPr="003C1B37">
        <w:rPr>
          <w:rFonts w:ascii="Times New Roman" w:hAnsi="Times New Roman" w:cs="Times New Roman"/>
          <w:sz w:val="24"/>
          <w:szCs w:val="24"/>
        </w:rPr>
        <w:instrText xml:space="preserve"> REF _Ref176876432 \r \h </w:instrText>
      </w:r>
      <w:r w:rsidR="00D27120" w:rsidRPr="00410A32">
        <w:rPr>
          <w:rFonts w:ascii="Times New Roman" w:hAnsi="Times New Roman" w:cs="Times New Roman"/>
          <w:sz w:val="24"/>
          <w:szCs w:val="24"/>
        </w:rPr>
        <w:instrText xml:space="preserve"> \* MERGEFORMAT </w:instrText>
      </w:r>
      <w:r w:rsidR="00D27120" w:rsidRPr="003C1B37">
        <w:rPr>
          <w:rFonts w:ascii="Times New Roman" w:hAnsi="Times New Roman" w:cs="Times New Roman"/>
          <w:sz w:val="24"/>
          <w:szCs w:val="24"/>
        </w:rPr>
      </w:r>
      <w:r w:rsidR="00D27120" w:rsidRPr="003C1B37">
        <w:rPr>
          <w:rFonts w:ascii="Times New Roman" w:hAnsi="Times New Roman" w:cs="Times New Roman"/>
          <w:sz w:val="24"/>
          <w:szCs w:val="24"/>
        </w:rPr>
        <w:fldChar w:fldCharType="separate"/>
      </w:r>
      <w:r w:rsidR="00D27120" w:rsidRPr="003C1B37">
        <w:rPr>
          <w:rFonts w:ascii="Times New Roman" w:hAnsi="Times New Roman" w:cs="Times New Roman"/>
          <w:sz w:val="24"/>
          <w:szCs w:val="24"/>
        </w:rPr>
        <w:t>4.5.2</w:t>
      </w:r>
      <w:r w:rsidR="00D27120" w:rsidRPr="003C1B37">
        <w:rPr>
          <w:rFonts w:ascii="Times New Roman" w:hAnsi="Times New Roman" w:cs="Times New Roman"/>
          <w:sz w:val="24"/>
          <w:szCs w:val="24"/>
        </w:rPr>
        <w:fldChar w:fldCharType="end"/>
      </w:r>
      <w:r w:rsidR="00D27120" w:rsidRPr="003C1B37">
        <w:rPr>
          <w:rFonts w:ascii="Times New Roman" w:hAnsi="Times New Roman" w:cs="Times New Roman"/>
          <w:sz w:val="24"/>
          <w:szCs w:val="24"/>
        </w:rPr>
        <w:t>. punktā  minētā pozīcija ir vienāda ar 0 (nulle) MW.</w:t>
      </w:r>
    </w:p>
    <w:p w14:paraId="32B9AEE1" w14:textId="77777777" w:rsidR="00911627" w:rsidRPr="00972B13" w:rsidRDefault="00710148" w:rsidP="00911627">
      <w:pPr>
        <w:pStyle w:val="ListParagraph"/>
        <w:numPr>
          <w:ilvl w:val="1"/>
          <w:numId w:val="5"/>
        </w:numPr>
        <w:tabs>
          <w:tab w:val="left" w:pos="1560"/>
        </w:tabs>
        <w:spacing w:after="180"/>
        <w:ind w:left="709" w:hanging="709"/>
        <w:jc w:val="both"/>
        <w:rPr>
          <w:rFonts w:ascii="Times New Roman" w:hAnsi="Times New Roman" w:cs="Times New Roman"/>
          <w:sz w:val="24"/>
          <w:szCs w:val="24"/>
        </w:rPr>
      </w:pPr>
      <w:r w:rsidRPr="003C1B37">
        <w:rPr>
          <w:rFonts w:ascii="Times New Roman" w:hAnsi="Times New Roman" w:cs="Times New Roman"/>
          <w:sz w:val="24"/>
          <w:szCs w:val="24"/>
        </w:rPr>
        <w:t xml:space="preserve">PSO elektroniski nosūta BPS informāciju par šo Noteikumu </w:t>
      </w:r>
      <w:r w:rsidRPr="003C1B37">
        <w:rPr>
          <w:rFonts w:ascii="Times New Roman" w:hAnsi="Times New Roman" w:cs="Times New Roman"/>
          <w:sz w:val="24"/>
          <w:szCs w:val="24"/>
        </w:rPr>
        <w:fldChar w:fldCharType="begin"/>
      </w:r>
      <w:r w:rsidRPr="003C1B37">
        <w:rPr>
          <w:rFonts w:ascii="Times New Roman" w:hAnsi="Times New Roman" w:cs="Times New Roman"/>
          <w:sz w:val="24"/>
          <w:szCs w:val="24"/>
        </w:rPr>
        <w:instrText xml:space="preserve"> REF _Ref498665961 \r \h  \* MERGEFORMAT </w:instrText>
      </w:r>
      <w:r w:rsidRPr="003C1B37">
        <w:rPr>
          <w:rFonts w:ascii="Times New Roman" w:hAnsi="Times New Roman" w:cs="Times New Roman"/>
          <w:sz w:val="24"/>
          <w:szCs w:val="24"/>
        </w:rPr>
      </w:r>
      <w:r w:rsidRPr="003C1B37">
        <w:rPr>
          <w:rFonts w:ascii="Times New Roman" w:hAnsi="Times New Roman" w:cs="Times New Roman"/>
          <w:sz w:val="24"/>
          <w:szCs w:val="24"/>
        </w:rPr>
        <w:fldChar w:fldCharType="separate"/>
      </w:r>
      <w:r w:rsidRPr="003C1B37">
        <w:rPr>
          <w:rFonts w:ascii="Times New Roman" w:hAnsi="Times New Roman" w:cs="Times New Roman"/>
          <w:sz w:val="24"/>
          <w:szCs w:val="24"/>
        </w:rPr>
        <w:t>6.1</w:t>
      </w:r>
      <w:r w:rsidRPr="003C1B37">
        <w:rPr>
          <w:rFonts w:ascii="Times New Roman" w:hAnsi="Times New Roman" w:cs="Times New Roman"/>
          <w:sz w:val="24"/>
          <w:szCs w:val="24"/>
        </w:rPr>
        <w:fldChar w:fldCharType="end"/>
      </w:r>
      <w:r w:rsidRPr="003C1B37">
        <w:rPr>
          <w:rFonts w:ascii="Times New Roman" w:hAnsi="Times New Roman" w:cs="Times New Roman"/>
          <w:sz w:val="24"/>
          <w:szCs w:val="24"/>
        </w:rPr>
        <w:t xml:space="preserve">. punktā minēto iesūtīto pozīcijas izmaiņu pieņemšanu vai norādīšanu, ne vēlāk kā </w:t>
      </w:r>
      <w:r w:rsidR="00F56A72" w:rsidRPr="00410A32">
        <w:rPr>
          <w:rFonts w:ascii="Times New Roman" w:hAnsi="Times New Roman" w:cs="Times New Roman"/>
          <w:sz w:val="24"/>
          <w:szCs w:val="24"/>
        </w:rPr>
        <w:t>1</w:t>
      </w:r>
      <w:r w:rsidRPr="003C1B37">
        <w:rPr>
          <w:rFonts w:ascii="Times New Roman" w:hAnsi="Times New Roman" w:cs="Times New Roman"/>
          <w:sz w:val="24"/>
          <w:szCs w:val="24"/>
        </w:rPr>
        <w:t>5 (</w:t>
      </w:r>
      <w:r w:rsidR="00F56A72" w:rsidRPr="00410A32">
        <w:rPr>
          <w:rFonts w:ascii="Times New Roman" w:hAnsi="Times New Roman" w:cs="Times New Roman"/>
          <w:sz w:val="24"/>
          <w:szCs w:val="24"/>
        </w:rPr>
        <w:t>piecpadsmit</w:t>
      </w:r>
      <w:r w:rsidRPr="003C1B37">
        <w:rPr>
          <w:rFonts w:ascii="Times New Roman" w:hAnsi="Times New Roman" w:cs="Times New Roman"/>
          <w:sz w:val="24"/>
          <w:szCs w:val="24"/>
        </w:rPr>
        <w:t xml:space="preserve">) minūtes </w:t>
      </w:r>
      <w:r w:rsidR="00F56A72" w:rsidRPr="003C1B37">
        <w:rPr>
          <w:rFonts w:ascii="Times New Roman" w:hAnsi="Times New Roman" w:cs="Times New Roman"/>
          <w:sz w:val="24"/>
          <w:szCs w:val="24"/>
        </w:rPr>
        <w:t>pēc attiecīgā</w:t>
      </w:r>
      <w:r w:rsidR="00D63DDA" w:rsidRPr="00410A32">
        <w:rPr>
          <w:rFonts w:ascii="Times New Roman" w:hAnsi="Times New Roman" w:cs="Times New Roman"/>
          <w:sz w:val="24"/>
          <w:szCs w:val="24"/>
        </w:rPr>
        <w:t>s</w:t>
      </w:r>
      <w:r w:rsidR="00F56A72" w:rsidRPr="003C1B37">
        <w:rPr>
          <w:rFonts w:ascii="Times New Roman" w:hAnsi="Times New Roman" w:cs="Times New Roman"/>
          <w:sz w:val="24"/>
          <w:szCs w:val="24"/>
        </w:rPr>
        <w:t xml:space="preserve"> operatīvā</w:t>
      </w:r>
      <w:r w:rsidR="00D63DDA" w:rsidRPr="00410A32">
        <w:rPr>
          <w:rFonts w:ascii="Times New Roman" w:hAnsi="Times New Roman" w:cs="Times New Roman"/>
          <w:sz w:val="24"/>
          <w:szCs w:val="24"/>
        </w:rPr>
        <w:t>s</w:t>
      </w:r>
      <w:r w:rsidR="00F56A72" w:rsidRPr="003C1B37">
        <w:rPr>
          <w:rFonts w:ascii="Times New Roman" w:hAnsi="Times New Roman" w:cs="Times New Roman"/>
          <w:sz w:val="24"/>
          <w:szCs w:val="24"/>
        </w:rPr>
        <w:t xml:space="preserve"> tir</w:t>
      </w:r>
      <w:r w:rsidR="00D63DDA" w:rsidRPr="00410A32">
        <w:rPr>
          <w:rFonts w:ascii="Times New Roman" w:hAnsi="Times New Roman" w:cs="Times New Roman"/>
          <w:sz w:val="24"/>
          <w:szCs w:val="24"/>
        </w:rPr>
        <w:t>gus laika</w:t>
      </w:r>
      <w:r w:rsidR="00F56A72" w:rsidRPr="003C1B37">
        <w:rPr>
          <w:rFonts w:ascii="Times New Roman" w:hAnsi="Times New Roman" w:cs="Times New Roman"/>
          <w:sz w:val="24"/>
          <w:szCs w:val="24"/>
        </w:rPr>
        <w:t xml:space="preserve"> </w:t>
      </w:r>
      <w:r w:rsidR="00D63DDA" w:rsidRPr="00410A32">
        <w:rPr>
          <w:rFonts w:ascii="Times New Roman" w:hAnsi="Times New Roman" w:cs="Times New Roman"/>
          <w:sz w:val="24"/>
          <w:szCs w:val="24"/>
        </w:rPr>
        <w:t>vienības</w:t>
      </w:r>
      <w:r w:rsidR="00F56A72" w:rsidRPr="003C1B37">
        <w:rPr>
          <w:rFonts w:ascii="Times New Roman" w:hAnsi="Times New Roman" w:cs="Times New Roman"/>
          <w:sz w:val="24"/>
          <w:szCs w:val="24"/>
        </w:rPr>
        <w:t xml:space="preserve"> biržas tirdzniecības darījumu perioda slēgšanas laika (</w:t>
      </w:r>
      <w:r w:rsidR="00F56A72" w:rsidRPr="00410A32">
        <w:rPr>
          <w:rFonts w:ascii="Times New Roman" w:hAnsi="Times New Roman" w:cs="Times New Roman"/>
          <w:i/>
          <w:iCs/>
          <w:sz w:val="24"/>
          <w:szCs w:val="24"/>
        </w:rPr>
        <w:t>gate closure time</w:t>
      </w:r>
      <w:r w:rsidR="00F56A72" w:rsidRPr="003C1B37">
        <w:rPr>
          <w:rFonts w:ascii="Times New Roman" w:hAnsi="Times New Roman" w:cs="Times New Roman"/>
          <w:sz w:val="24"/>
          <w:szCs w:val="24"/>
        </w:rPr>
        <w:t>).</w:t>
      </w:r>
    </w:p>
    <w:p w14:paraId="1876B286" w14:textId="77777777" w:rsidR="00911627" w:rsidRDefault="00710148" w:rsidP="00911627">
      <w:pPr>
        <w:pStyle w:val="ListParagraph"/>
        <w:numPr>
          <w:ilvl w:val="1"/>
          <w:numId w:val="5"/>
        </w:numPr>
        <w:tabs>
          <w:tab w:val="left" w:pos="709"/>
        </w:tabs>
        <w:spacing w:after="180"/>
        <w:ind w:left="709" w:hanging="709"/>
        <w:contextualSpacing w:val="0"/>
        <w:jc w:val="both"/>
        <w:rPr>
          <w:rFonts w:ascii="Times New Roman" w:hAnsi="Times New Roman" w:cs="Times New Roman"/>
          <w:sz w:val="24"/>
          <w:szCs w:val="24"/>
        </w:rPr>
      </w:pPr>
      <w:bookmarkStart w:id="61" w:name="_Ref165641582"/>
      <w:r w:rsidRPr="00D01D5D">
        <w:rPr>
          <w:rFonts w:ascii="Times New Roman" w:hAnsi="Times New Roman" w:cs="Times New Roman"/>
          <w:sz w:val="24"/>
          <w:szCs w:val="24"/>
        </w:rPr>
        <w:t xml:space="preserve">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_Ref498665961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6.1</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punktā minēto informāciju BPS iesniedz PSO,  izmantojot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_Ref499141684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1</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pielikuma ietverto parauga formu un nepieciešamības gadījumā to papildinot.</w:t>
      </w:r>
      <w:bookmarkEnd w:id="61"/>
    </w:p>
    <w:p w14:paraId="1CAB8EC8" w14:textId="77777777" w:rsidR="00911627" w:rsidRPr="00972B13" w:rsidRDefault="00710148" w:rsidP="00911627">
      <w:pPr>
        <w:pStyle w:val="ListParagraph"/>
        <w:numPr>
          <w:ilvl w:val="1"/>
          <w:numId w:val="5"/>
        </w:numPr>
        <w:tabs>
          <w:tab w:val="left" w:pos="709"/>
        </w:tabs>
        <w:spacing w:after="180"/>
        <w:contextualSpacing w:val="0"/>
        <w:jc w:val="both"/>
        <w:rPr>
          <w:rFonts w:ascii="Times New Roman" w:hAnsi="Times New Roman" w:cs="Times New Roman"/>
          <w:sz w:val="24"/>
          <w:szCs w:val="24"/>
        </w:rPr>
      </w:pPr>
      <w:r w:rsidRPr="00972B13">
        <w:rPr>
          <w:rFonts w:ascii="Times New Roman" w:hAnsi="Times New Roman" w:cs="Times New Roman"/>
          <w:sz w:val="24"/>
          <w:szCs w:val="24"/>
        </w:rPr>
        <w:lastRenderedPageBreak/>
        <w:t xml:space="preserve">BPS plānam, kas veidojas no šo Noteikumu </w:t>
      </w:r>
      <w:r w:rsidR="006A237C">
        <w:rPr>
          <w:rFonts w:ascii="Times New Roman" w:hAnsi="Times New Roman" w:cs="Times New Roman"/>
          <w:sz w:val="24"/>
          <w:szCs w:val="24"/>
        </w:rPr>
        <w:fldChar w:fldCharType="begin"/>
      </w:r>
      <w:r w:rsidR="006A237C">
        <w:rPr>
          <w:rFonts w:ascii="Times New Roman" w:hAnsi="Times New Roman" w:cs="Times New Roman"/>
          <w:sz w:val="24"/>
          <w:szCs w:val="24"/>
        </w:rPr>
        <w:instrText xml:space="preserve"> REF _Ref165641210 \r \h </w:instrText>
      </w:r>
      <w:r w:rsidR="006A237C">
        <w:rPr>
          <w:rFonts w:ascii="Times New Roman" w:hAnsi="Times New Roman" w:cs="Times New Roman"/>
          <w:sz w:val="24"/>
          <w:szCs w:val="24"/>
        </w:rPr>
      </w:r>
      <w:r w:rsidR="006A237C">
        <w:rPr>
          <w:rFonts w:ascii="Times New Roman" w:hAnsi="Times New Roman" w:cs="Times New Roman"/>
          <w:sz w:val="24"/>
          <w:szCs w:val="24"/>
        </w:rPr>
        <w:fldChar w:fldCharType="separate"/>
      </w:r>
      <w:r w:rsidR="006A237C">
        <w:rPr>
          <w:rFonts w:ascii="Times New Roman" w:hAnsi="Times New Roman" w:cs="Times New Roman"/>
          <w:sz w:val="24"/>
          <w:szCs w:val="24"/>
        </w:rPr>
        <w:t>4.1</w:t>
      </w:r>
      <w:r w:rsidR="006A237C">
        <w:rPr>
          <w:rFonts w:ascii="Times New Roman" w:hAnsi="Times New Roman" w:cs="Times New Roman"/>
          <w:sz w:val="24"/>
          <w:szCs w:val="24"/>
        </w:rPr>
        <w:fldChar w:fldCharType="end"/>
      </w:r>
      <w:r w:rsidRPr="00972B13">
        <w:rPr>
          <w:rFonts w:ascii="Times New Roman" w:hAnsi="Times New Roman" w:cs="Times New Roman"/>
          <w:sz w:val="24"/>
          <w:szCs w:val="24"/>
        </w:rPr>
        <w:t xml:space="preserve">. punkta datiem un tiek koriģēts atbilstoši šo Noteikumu </w:t>
      </w:r>
      <w:r w:rsidR="006A237C">
        <w:rPr>
          <w:rFonts w:ascii="Times New Roman" w:hAnsi="Times New Roman" w:cs="Times New Roman"/>
          <w:sz w:val="24"/>
          <w:szCs w:val="24"/>
        </w:rPr>
        <w:fldChar w:fldCharType="begin"/>
      </w:r>
      <w:r w:rsidR="006A237C">
        <w:rPr>
          <w:rFonts w:ascii="Times New Roman" w:hAnsi="Times New Roman" w:cs="Times New Roman"/>
          <w:sz w:val="24"/>
          <w:szCs w:val="24"/>
        </w:rPr>
        <w:instrText xml:space="preserve"> REF _Ref165641573 \r \h </w:instrText>
      </w:r>
      <w:r w:rsidR="006A237C">
        <w:rPr>
          <w:rFonts w:ascii="Times New Roman" w:hAnsi="Times New Roman" w:cs="Times New Roman"/>
          <w:sz w:val="24"/>
          <w:szCs w:val="24"/>
        </w:rPr>
      </w:r>
      <w:r w:rsidR="006A237C">
        <w:rPr>
          <w:rFonts w:ascii="Times New Roman" w:hAnsi="Times New Roman" w:cs="Times New Roman"/>
          <w:sz w:val="24"/>
          <w:szCs w:val="24"/>
        </w:rPr>
        <w:fldChar w:fldCharType="separate"/>
      </w:r>
      <w:r w:rsidR="006A237C">
        <w:rPr>
          <w:rFonts w:ascii="Times New Roman" w:hAnsi="Times New Roman" w:cs="Times New Roman"/>
          <w:sz w:val="24"/>
          <w:szCs w:val="24"/>
        </w:rPr>
        <w:t>6.1</w:t>
      </w:r>
      <w:r w:rsidR="006A237C">
        <w:rPr>
          <w:rFonts w:ascii="Times New Roman" w:hAnsi="Times New Roman" w:cs="Times New Roman"/>
          <w:sz w:val="24"/>
          <w:szCs w:val="24"/>
        </w:rPr>
        <w:fldChar w:fldCharType="end"/>
      </w:r>
      <w:r w:rsidRPr="00972B13">
        <w:rPr>
          <w:rFonts w:ascii="Times New Roman" w:hAnsi="Times New Roman" w:cs="Times New Roman"/>
          <w:sz w:val="24"/>
          <w:szCs w:val="24"/>
        </w:rPr>
        <w:t xml:space="preserve">. - </w:t>
      </w:r>
      <w:r w:rsidR="006A237C">
        <w:rPr>
          <w:rFonts w:ascii="Times New Roman" w:hAnsi="Times New Roman" w:cs="Times New Roman"/>
          <w:sz w:val="24"/>
          <w:szCs w:val="24"/>
        </w:rPr>
        <w:fldChar w:fldCharType="begin"/>
      </w:r>
      <w:r w:rsidR="006A237C">
        <w:rPr>
          <w:rFonts w:ascii="Times New Roman" w:hAnsi="Times New Roman" w:cs="Times New Roman"/>
          <w:sz w:val="24"/>
          <w:szCs w:val="24"/>
        </w:rPr>
        <w:instrText xml:space="preserve"> REF _Ref165641582 \r \h </w:instrText>
      </w:r>
      <w:r w:rsidR="006A237C">
        <w:rPr>
          <w:rFonts w:ascii="Times New Roman" w:hAnsi="Times New Roman" w:cs="Times New Roman"/>
          <w:sz w:val="24"/>
          <w:szCs w:val="24"/>
        </w:rPr>
      </w:r>
      <w:r w:rsidR="006A237C">
        <w:rPr>
          <w:rFonts w:ascii="Times New Roman" w:hAnsi="Times New Roman" w:cs="Times New Roman"/>
          <w:sz w:val="24"/>
          <w:szCs w:val="24"/>
        </w:rPr>
        <w:fldChar w:fldCharType="separate"/>
      </w:r>
      <w:r w:rsidR="00F56A72">
        <w:rPr>
          <w:rFonts w:ascii="Times New Roman" w:hAnsi="Times New Roman" w:cs="Times New Roman"/>
          <w:sz w:val="24"/>
          <w:szCs w:val="24"/>
        </w:rPr>
        <w:t>6.6</w:t>
      </w:r>
      <w:r w:rsidR="006A237C">
        <w:rPr>
          <w:rFonts w:ascii="Times New Roman" w:hAnsi="Times New Roman" w:cs="Times New Roman"/>
          <w:sz w:val="24"/>
          <w:szCs w:val="24"/>
        </w:rPr>
        <w:fldChar w:fldCharType="end"/>
      </w:r>
      <w:r w:rsidRPr="00972B13">
        <w:rPr>
          <w:rFonts w:ascii="Times New Roman" w:hAnsi="Times New Roman" w:cs="Times New Roman"/>
          <w:sz w:val="24"/>
          <w:szCs w:val="24"/>
        </w:rPr>
        <w:t xml:space="preserve">. punktiem, jābūt sabalansētam katrā nebalansa aprēķina periodā – </w:t>
      </w:r>
      <w:bookmarkStart w:id="62" w:name="_Hlk111109065"/>
      <w:r>
        <w:rPr>
          <w:rFonts w:ascii="Times New Roman" w:hAnsi="Times New Roman" w:cs="Times New Roman"/>
          <w:sz w:val="24"/>
          <w:szCs w:val="24"/>
        </w:rPr>
        <w:t xml:space="preserve">BPS </w:t>
      </w:r>
      <w:r w:rsidRPr="00972B13">
        <w:rPr>
          <w:rFonts w:ascii="Times New Roman" w:hAnsi="Times New Roman" w:cs="Times New Roman"/>
          <w:sz w:val="24"/>
          <w:szCs w:val="24"/>
        </w:rPr>
        <w:t xml:space="preserve">plānotā elektroenerģijas patēriņa un izstrādes starpībai jāsakrīt ar </w:t>
      </w:r>
      <w:r>
        <w:rPr>
          <w:rFonts w:ascii="Times New Roman" w:hAnsi="Times New Roman" w:cs="Times New Roman"/>
          <w:sz w:val="24"/>
          <w:szCs w:val="24"/>
        </w:rPr>
        <w:t xml:space="preserve">elektroenerģijas biržas PSO paziņoto tekošās dienas tirgū un savstarpēji ar iesaistītajiem BPS saskaņoto starp nebalansa apgabaliem noslēgto </w:t>
      </w:r>
      <w:r w:rsidRPr="00972B13">
        <w:rPr>
          <w:rFonts w:ascii="Times New Roman" w:hAnsi="Times New Roman" w:cs="Times New Roman"/>
          <w:sz w:val="24"/>
          <w:szCs w:val="24"/>
        </w:rPr>
        <w:t xml:space="preserve">tirdzniecības darījumu bilanci </w:t>
      </w:r>
      <w:r>
        <w:rPr>
          <w:rFonts w:ascii="Times New Roman" w:hAnsi="Times New Roman" w:cs="Times New Roman"/>
          <w:sz w:val="24"/>
          <w:szCs w:val="24"/>
        </w:rPr>
        <w:t xml:space="preserve">šim BPS </w:t>
      </w:r>
      <w:r w:rsidRPr="00972B13">
        <w:rPr>
          <w:rFonts w:ascii="Times New Roman" w:hAnsi="Times New Roman" w:cs="Times New Roman"/>
          <w:sz w:val="24"/>
          <w:szCs w:val="24"/>
        </w:rPr>
        <w:t>(pārdošanas un pirkšanas apjomu starpībai).</w:t>
      </w:r>
      <w:r w:rsidRPr="00751CE9">
        <w:rPr>
          <w:rFonts w:ascii="Times New Roman" w:hAnsi="Times New Roman" w:cs="Times New Roman"/>
          <w:sz w:val="24"/>
          <w:szCs w:val="24"/>
        </w:rPr>
        <w:t xml:space="preserve"> </w:t>
      </w:r>
      <w:bookmarkEnd w:id="62"/>
      <w:r w:rsidRPr="000336A4">
        <w:rPr>
          <w:rFonts w:ascii="Times New Roman" w:hAnsi="Times New Roman" w:cs="Times New Roman"/>
          <w:sz w:val="24"/>
          <w:szCs w:val="24"/>
        </w:rPr>
        <w:t xml:space="preserve">Šī prasība par sabalansēto plānu attiecas uz nākamās dienas plānu un tekošās dienas </w:t>
      </w:r>
      <w:r w:rsidRPr="000336A4">
        <w:rPr>
          <w:rFonts w:ascii="Times New Roman" w:hAnsi="Times New Roman" w:cs="Times New Roman"/>
          <w:sz w:val="24"/>
          <w:szCs w:val="24"/>
        </w:rPr>
        <w:t>plānu atsevišķi – katram no plāniem jābūt sabalansētam.</w:t>
      </w:r>
    </w:p>
    <w:p w14:paraId="7C9148CC" w14:textId="77777777" w:rsidR="001B1226" w:rsidRPr="00D01D5D" w:rsidRDefault="00710148" w:rsidP="001B1226">
      <w:pPr>
        <w:pStyle w:val="Heading1"/>
        <w:numPr>
          <w:ilvl w:val="0"/>
          <w:numId w:val="5"/>
        </w:numPr>
        <w:tabs>
          <w:tab w:val="num" w:pos="360"/>
        </w:tabs>
        <w:spacing w:before="0" w:after="180"/>
        <w:ind w:left="0" w:firstLine="0"/>
        <w:jc w:val="center"/>
        <w:rPr>
          <w:rFonts w:ascii="Times New Roman" w:hAnsi="Times New Roman" w:cs="Times New Roman"/>
          <w:color w:val="auto"/>
          <w:sz w:val="24"/>
          <w:szCs w:val="24"/>
        </w:rPr>
      </w:pPr>
      <w:bookmarkStart w:id="63" w:name="_Toc193443597"/>
      <w:r w:rsidRPr="00D01D5D">
        <w:rPr>
          <w:rFonts w:ascii="Times New Roman" w:hAnsi="Times New Roman" w:cs="Times New Roman"/>
          <w:color w:val="auto"/>
          <w:sz w:val="24"/>
          <w:szCs w:val="24"/>
        </w:rPr>
        <w:t xml:space="preserve">Maksas par balansēšanas pakalpojuma sniegšanu </w:t>
      </w:r>
      <w:r w:rsidR="006B0D58">
        <w:rPr>
          <w:rFonts w:ascii="Times New Roman" w:hAnsi="Times New Roman" w:cs="Times New Roman"/>
          <w:color w:val="auto"/>
          <w:sz w:val="24"/>
          <w:szCs w:val="24"/>
        </w:rPr>
        <w:t xml:space="preserve">un balansēšanas jaudas uzturēšanas maksas </w:t>
      </w:r>
      <w:r w:rsidRPr="00D01D5D">
        <w:rPr>
          <w:rFonts w:ascii="Times New Roman" w:hAnsi="Times New Roman" w:cs="Times New Roman"/>
          <w:color w:val="auto"/>
          <w:sz w:val="24"/>
          <w:szCs w:val="24"/>
        </w:rPr>
        <w:t>noteikšana un nebalansa norēķini</w:t>
      </w:r>
      <w:bookmarkEnd w:id="63"/>
    </w:p>
    <w:p w14:paraId="6CA2B883" w14:textId="77777777" w:rsidR="001B1226" w:rsidRPr="00D01D5D" w:rsidRDefault="00710148" w:rsidP="001B1226">
      <w:pPr>
        <w:pStyle w:val="ListParagraph"/>
        <w:numPr>
          <w:ilvl w:val="1"/>
          <w:numId w:val="5"/>
        </w:numPr>
        <w:spacing w:after="180"/>
        <w:ind w:left="709" w:hanging="709"/>
        <w:jc w:val="both"/>
        <w:rPr>
          <w:rFonts w:ascii="Times New Roman" w:hAnsi="Times New Roman" w:cs="Times New Roman"/>
          <w:sz w:val="24"/>
          <w:szCs w:val="24"/>
        </w:rPr>
      </w:pPr>
      <w:bookmarkStart w:id="64" w:name="_Ref499555855"/>
      <w:r w:rsidRPr="00D01D5D">
        <w:rPr>
          <w:rFonts w:ascii="Times New Roman" w:hAnsi="Times New Roman" w:cs="Times New Roman"/>
          <w:sz w:val="24"/>
          <w:szCs w:val="24"/>
        </w:rPr>
        <w:t>Par balansēšanas pakalpojuma sniegšanu norēķinu periodā BPS maksā PSO maksu par balansēšanas pakalpojuma sniegšanu</w:t>
      </w:r>
      <w:r w:rsidR="006B0D58">
        <w:rPr>
          <w:rFonts w:ascii="Times New Roman" w:hAnsi="Times New Roman" w:cs="Times New Roman"/>
          <w:sz w:val="24"/>
          <w:szCs w:val="24"/>
        </w:rPr>
        <w:t>,</w:t>
      </w:r>
      <w:r w:rsidRPr="00D01D5D">
        <w:rPr>
          <w:rFonts w:ascii="Times New Roman" w:hAnsi="Times New Roman" w:cs="Times New Roman"/>
          <w:sz w:val="24"/>
          <w:szCs w:val="24"/>
        </w:rPr>
        <w:t xml:space="preserve"> tai skaitā nosakot:</w:t>
      </w:r>
      <w:bookmarkEnd w:id="64"/>
    </w:p>
    <w:p w14:paraId="398D63EA" w14:textId="77777777" w:rsidR="001B1226" w:rsidRPr="00D01D5D" w:rsidRDefault="00710148" w:rsidP="001B1226">
      <w:pPr>
        <w:pStyle w:val="ListParagraph"/>
        <w:numPr>
          <w:ilvl w:val="2"/>
          <w:numId w:val="5"/>
        </w:numPr>
        <w:tabs>
          <w:tab w:val="left" w:pos="1560"/>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 xml:space="preserve">maksu par nebalansu, kuru PSO aprēķina saskaņā ar Tīkla kodeksu; </w:t>
      </w:r>
    </w:p>
    <w:p w14:paraId="003ED843" w14:textId="77777777" w:rsidR="005867DF" w:rsidRDefault="00710148" w:rsidP="001B1226">
      <w:pPr>
        <w:pStyle w:val="ListParagraph"/>
        <w:numPr>
          <w:ilvl w:val="2"/>
          <w:numId w:val="5"/>
        </w:numPr>
        <w:tabs>
          <w:tab w:val="left" w:pos="1560"/>
        </w:tabs>
        <w:spacing w:after="180"/>
        <w:ind w:left="1560" w:hanging="851"/>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maksu par administrēšanu, ko aprēķina saskaņā ar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_Ref498666249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8</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nodaļas prasībām</w:t>
      </w:r>
    </w:p>
    <w:p w14:paraId="05FB2410" w14:textId="55ABF37D" w:rsidR="001B1226" w:rsidRPr="00D01D5D" w:rsidRDefault="00710148" w:rsidP="009F25FF">
      <w:pPr>
        <w:pStyle w:val="ListParagraph"/>
        <w:numPr>
          <w:ilvl w:val="1"/>
          <w:numId w:val="5"/>
        </w:numPr>
        <w:tabs>
          <w:tab w:val="left" w:pos="1560"/>
        </w:tabs>
        <w:spacing w:after="180"/>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 xml:space="preserve">Norēķinu periodā vienlaikus ar balansēšanas pakalpojuma sniegšanu BPS maksā PSO </w:t>
      </w:r>
      <w:r w:rsidR="005867DF">
        <w:rPr>
          <w:rFonts w:ascii="Times New Roman" w:hAnsi="Times New Roman" w:cs="Times New Roman"/>
          <w:sz w:val="24"/>
          <w:szCs w:val="24"/>
        </w:rPr>
        <w:t>balansēšanas jaudas uzturēšanas maksu</w:t>
      </w:r>
      <w:r w:rsidR="005867DF" w:rsidRPr="00D01D5D">
        <w:rPr>
          <w:rFonts w:ascii="Times New Roman" w:hAnsi="Times New Roman" w:cs="Times New Roman"/>
          <w:sz w:val="24"/>
          <w:szCs w:val="24"/>
        </w:rPr>
        <w:t>.</w:t>
      </w:r>
    </w:p>
    <w:p w14:paraId="0EA32341" w14:textId="77777777" w:rsidR="001B1226" w:rsidRPr="00D01D5D" w:rsidRDefault="00710148" w:rsidP="001B1226">
      <w:pPr>
        <w:pStyle w:val="ListParagraph"/>
        <w:numPr>
          <w:ilvl w:val="1"/>
          <w:numId w:val="5"/>
        </w:numPr>
        <w:spacing w:after="180"/>
        <w:ind w:left="709" w:hanging="709"/>
        <w:jc w:val="both"/>
        <w:rPr>
          <w:rFonts w:ascii="Times New Roman" w:hAnsi="Times New Roman" w:cs="Times New Roman"/>
          <w:sz w:val="24"/>
          <w:szCs w:val="24"/>
        </w:rPr>
      </w:pPr>
      <w:r w:rsidRPr="00D01D5D">
        <w:rPr>
          <w:rFonts w:ascii="Times New Roman" w:hAnsi="Times New Roman" w:cs="Times New Roman"/>
          <w:sz w:val="24"/>
          <w:szCs w:val="24"/>
        </w:rPr>
        <w:t xml:space="preserve">Maksu par BPS nebalansu PSO aprēķina katrā nebalansa aprēķina periodā visā </w:t>
      </w:r>
      <w:r w:rsidRPr="00D01D5D">
        <w:rPr>
          <w:rFonts w:ascii="Times New Roman" w:hAnsi="Times New Roman" w:cs="Times New Roman"/>
          <w:sz w:val="24"/>
          <w:szCs w:val="24"/>
        </w:rPr>
        <w:t>norēķinu periodā, izmantojot:</w:t>
      </w:r>
    </w:p>
    <w:p w14:paraId="238C2142" w14:textId="77777777" w:rsidR="001B1226" w:rsidRPr="00D01D5D" w:rsidRDefault="00710148" w:rsidP="001B1226">
      <w:pPr>
        <w:pStyle w:val="ListParagraph"/>
        <w:numPr>
          <w:ilvl w:val="2"/>
          <w:numId w:val="5"/>
        </w:numPr>
        <w:tabs>
          <w:tab w:val="left" w:pos="1560"/>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nebalansa cenu, ko PSO nosaka saskaņā ar Tīkla kodeksu;</w:t>
      </w:r>
    </w:p>
    <w:p w14:paraId="51E4ADD1" w14:textId="77777777" w:rsidR="001B1226" w:rsidRPr="00D01D5D" w:rsidRDefault="00710148" w:rsidP="001B1226">
      <w:pPr>
        <w:pStyle w:val="ListParagraph"/>
        <w:numPr>
          <w:ilvl w:val="2"/>
          <w:numId w:val="5"/>
        </w:numPr>
        <w:tabs>
          <w:tab w:val="left" w:pos="1560"/>
        </w:tabs>
        <w:spacing w:after="180"/>
        <w:ind w:left="1560" w:hanging="851"/>
        <w:contextualSpacing w:val="0"/>
        <w:jc w:val="both"/>
        <w:rPr>
          <w:rFonts w:ascii="Times New Roman" w:hAnsi="Times New Roman" w:cs="Times New Roman"/>
          <w:sz w:val="24"/>
          <w:szCs w:val="24"/>
        </w:rPr>
      </w:pPr>
      <w:r w:rsidRPr="00D01D5D">
        <w:rPr>
          <w:rFonts w:ascii="Times New Roman" w:hAnsi="Times New Roman" w:cs="Times New Roman"/>
          <w:sz w:val="24"/>
          <w:szCs w:val="24"/>
        </w:rPr>
        <w:t>nebalansa apjomu, ko PSO nosaka saskaņā ar Tīkla kodeksu, izmantojot noteikto un apstiprināto BPS galapozīciju un PSO rīcībā esošo informāciju par BPS piešķirtās elektroenerģijas daudzumu.</w:t>
      </w:r>
    </w:p>
    <w:p w14:paraId="4CECFC09" w14:textId="77777777" w:rsidR="001B1226" w:rsidRPr="00D01D5D" w:rsidRDefault="00710148" w:rsidP="001B1226">
      <w:pPr>
        <w:pStyle w:val="ListParagraph"/>
        <w:numPr>
          <w:ilvl w:val="1"/>
          <w:numId w:val="5"/>
        </w:numPr>
        <w:spacing w:after="180"/>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P</w:t>
      </w:r>
      <w:r w:rsidR="00375DBD" w:rsidRPr="00D01D5D">
        <w:rPr>
          <w:rFonts w:ascii="Times New Roman" w:hAnsi="Times New Roman" w:cs="Times New Roman"/>
          <w:sz w:val="24"/>
          <w:szCs w:val="24"/>
        </w:rPr>
        <w:t>iešķirt</w:t>
      </w:r>
      <w:r>
        <w:rPr>
          <w:rFonts w:ascii="Times New Roman" w:hAnsi="Times New Roman" w:cs="Times New Roman"/>
          <w:sz w:val="24"/>
          <w:szCs w:val="24"/>
        </w:rPr>
        <w:t>ās</w:t>
      </w:r>
      <w:r w:rsidR="00375DBD" w:rsidRPr="00D01D5D">
        <w:rPr>
          <w:rFonts w:ascii="Times New Roman" w:hAnsi="Times New Roman" w:cs="Times New Roman"/>
          <w:sz w:val="24"/>
          <w:szCs w:val="24"/>
        </w:rPr>
        <w:t xml:space="preserve"> elektroenerģij</w:t>
      </w:r>
      <w:r>
        <w:rPr>
          <w:rFonts w:ascii="Times New Roman" w:hAnsi="Times New Roman" w:cs="Times New Roman"/>
          <w:sz w:val="24"/>
          <w:szCs w:val="24"/>
        </w:rPr>
        <w:t>as daudzumu</w:t>
      </w:r>
      <w:r w:rsidR="00375DBD" w:rsidRPr="00D01D5D">
        <w:rPr>
          <w:rFonts w:ascii="Times New Roman" w:hAnsi="Times New Roman" w:cs="Times New Roman"/>
          <w:sz w:val="24"/>
          <w:szCs w:val="24"/>
        </w:rPr>
        <w:t xml:space="preserve"> un nebalansu nosaka ar precizitāti 1 (viena) kWh, laika atskaitei izmantojot EET</w:t>
      </w:r>
      <w:r w:rsidR="00375DBD">
        <w:rPr>
          <w:rFonts w:ascii="Times New Roman" w:hAnsi="Times New Roman" w:cs="Times New Roman"/>
          <w:sz w:val="24"/>
          <w:szCs w:val="24"/>
        </w:rPr>
        <w:t>/EEST</w:t>
      </w:r>
      <w:r w:rsidR="00375DBD" w:rsidRPr="00D01D5D">
        <w:rPr>
          <w:rFonts w:ascii="Times New Roman" w:hAnsi="Times New Roman" w:cs="Times New Roman"/>
          <w:sz w:val="24"/>
          <w:szCs w:val="24"/>
        </w:rPr>
        <w:t>.</w:t>
      </w:r>
    </w:p>
    <w:p w14:paraId="3A8DC3FB" w14:textId="77777777" w:rsidR="001B1226" w:rsidRPr="00D01D5D" w:rsidRDefault="00710148" w:rsidP="001B1226">
      <w:pPr>
        <w:pStyle w:val="ListParagraph"/>
        <w:numPr>
          <w:ilvl w:val="1"/>
          <w:numId w:val="5"/>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PSO nosaka BPS galapozīciju, izmantojot šo Noteikumu 4.1. un 6.1. punktā PSO pieņemto un apstiprināto </w:t>
      </w:r>
      <w:r w:rsidRPr="00D01D5D">
        <w:rPr>
          <w:rFonts w:ascii="Times New Roman" w:hAnsi="Times New Roman" w:cs="Times New Roman"/>
          <w:sz w:val="24"/>
          <w:szCs w:val="24"/>
        </w:rPr>
        <w:t>informāciju, kā arī veicot BPS pozīciju korekcijas atbilstoši nebalansa aprēķina periodā BPS nebalansa apgabalā veiktajiem palīgpakalpojumiem.</w:t>
      </w:r>
    </w:p>
    <w:p w14:paraId="6BA43E6F" w14:textId="77777777" w:rsidR="001B1226" w:rsidRPr="00D01D5D" w:rsidRDefault="00710148" w:rsidP="001B1226">
      <w:pPr>
        <w:pStyle w:val="ListParagraph"/>
        <w:numPr>
          <w:ilvl w:val="1"/>
          <w:numId w:val="5"/>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PSO, nosakot nebalansu, elektroenerģijas patēriņa apjomam piemēro mīnusa zīmi un  ģenerācijas elektroenerģijas apjomam piemēro plusa zīmi. </w:t>
      </w:r>
    </w:p>
    <w:p w14:paraId="16FC28C1" w14:textId="77777777" w:rsidR="001B1226" w:rsidRPr="00D01D5D" w:rsidRDefault="00710148" w:rsidP="001B1226">
      <w:pPr>
        <w:pStyle w:val="ListParagraph"/>
        <w:numPr>
          <w:ilvl w:val="1"/>
          <w:numId w:val="5"/>
        </w:numPr>
        <w:spacing w:after="180"/>
        <w:ind w:left="709" w:hanging="709"/>
        <w:jc w:val="both"/>
        <w:rPr>
          <w:rFonts w:ascii="Times New Roman" w:hAnsi="Times New Roman" w:cs="Times New Roman"/>
          <w:sz w:val="24"/>
          <w:szCs w:val="24"/>
        </w:rPr>
      </w:pPr>
      <w:r w:rsidRPr="00D01D5D">
        <w:rPr>
          <w:rFonts w:ascii="Times New Roman" w:hAnsi="Times New Roman" w:cs="Times New Roman"/>
          <w:sz w:val="24"/>
          <w:szCs w:val="24"/>
        </w:rPr>
        <w:t>Nebalansa maksu nebalansa aprēķina periodā PSO piemēro, ievērojot šādus nosacījumus:</w:t>
      </w:r>
    </w:p>
    <w:p w14:paraId="62B4347A" w14:textId="77777777" w:rsidR="001B1226" w:rsidRPr="00D01D5D" w:rsidRDefault="00710148" w:rsidP="001B1226">
      <w:pPr>
        <w:pStyle w:val="ListParagraph"/>
        <w:numPr>
          <w:ilvl w:val="2"/>
          <w:numId w:val="5"/>
        </w:numPr>
        <w:tabs>
          <w:tab w:val="left" w:pos="1560"/>
        </w:tabs>
        <w:spacing w:after="180"/>
        <w:ind w:left="1560" w:hanging="851"/>
        <w:jc w:val="both"/>
        <w:rPr>
          <w:rFonts w:ascii="Times New Roman" w:hAnsi="Times New Roman" w:cs="Times New Roman"/>
          <w:sz w:val="24"/>
          <w:szCs w:val="24"/>
        </w:rPr>
      </w:pPr>
      <w:r w:rsidRPr="00D01D5D">
        <w:rPr>
          <w:rFonts w:ascii="Times New Roman" w:hAnsi="Times New Roman" w:cs="Times New Roman"/>
          <w:sz w:val="24"/>
          <w:szCs w:val="24"/>
        </w:rPr>
        <w:t>BPS, kura galapozīcija nebalansa aprēķina periodā ir bijusi lielāka par piešķirto elektroenerģijas daudzumu, nebalansa aprēķina periodā pērk iztrūkstošo elektroenerģiju no PSO;</w:t>
      </w:r>
    </w:p>
    <w:p w14:paraId="364E0749" w14:textId="77777777" w:rsidR="001B1226" w:rsidRPr="00D01D5D" w:rsidRDefault="00710148" w:rsidP="001B1226">
      <w:pPr>
        <w:pStyle w:val="ListParagraph"/>
        <w:numPr>
          <w:ilvl w:val="2"/>
          <w:numId w:val="5"/>
        </w:numPr>
        <w:tabs>
          <w:tab w:val="left" w:pos="1560"/>
        </w:tabs>
        <w:spacing w:after="180"/>
        <w:ind w:left="1560" w:hanging="851"/>
        <w:contextualSpacing w:val="0"/>
        <w:jc w:val="both"/>
        <w:rPr>
          <w:rFonts w:ascii="Times New Roman" w:hAnsi="Times New Roman" w:cs="Times New Roman"/>
          <w:sz w:val="24"/>
          <w:szCs w:val="24"/>
        </w:rPr>
      </w:pPr>
      <w:r w:rsidRPr="00D01D5D">
        <w:rPr>
          <w:rFonts w:ascii="Times New Roman" w:hAnsi="Times New Roman" w:cs="Times New Roman"/>
          <w:sz w:val="24"/>
          <w:szCs w:val="24"/>
        </w:rPr>
        <w:lastRenderedPageBreak/>
        <w:t>BPS, kura galapozīcija nebalansa aprēķina periodā ir bijusi mazāka par piešķirto elektroenerģijas daudzumu, nebalansa aprēķina periodā pārdod pārpalikušo elektroenerģiju PSO.</w:t>
      </w:r>
    </w:p>
    <w:p w14:paraId="6A7A42A0" w14:textId="77777777" w:rsidR="00571F00" w:rsidRDefault="00710148" w:rsidP="001B1226">
      <w:pPr>
        <w:pStyle w:val="ListParagraph"/>
        <w:numPr>
          <w:ilvl w:val="1"/>
          <w:numId w:val="5"/>
        </w:numPr>
        <w:spacing w:after="180"/>
        <w:ind w:left="709" w:hanging="709"/>
        <w:jc w:val="both"/>
        <w:rPr>
          <w:rFonts w:ascii="Times New Roman" w:hAnsi="Times New Roman" w:cs="Times New Roman"/>
          <w:sz w:val="24"/>
          <w:szCs w:val="24"/>
        </w:rPr>
      </w:pPr>
      <w:bookmarkStart w:id="65" w:name="_Ref498638974"/>
      <w:r>
        <w:rPr>
          <w:rFonts w:ascii="Times New Roman" w:hAnsi="Times New Roman" w:cs="Times New Roman"/>
          <w:sz w:val="24"/>
          <w:szCs w:val="24"/>
        </w:rPr>
        <w:t xml:space="preserve">Divu </w:t>
      </w:r>
      <w:r w:rsidRPr="00571F00">
        <w:rPr>
          <w:rFonts w:ascii="Times New Roman" w:hAnsi="Times New Roman" w:cs="Times New Roman"/>
          <w:sz w:val="24"/>
          <w:szCs w:val="24"/>
        </w:rPr>
        <w:t xml:space="preserve">darba dienu laikā pēc </w:t>
      </w:r>
      <w:r>
        <w:rPr>
          <w:rFonts w:ascii="Times New Roman" w:hAnsi="Times New Roman" w:cs="Times New Roman"/>
          <w:sz w:val="24"/>
          <w:szCs w:val="24"/>
        </w:rPr>
        <w:t>iepriekšēj</w:t>
      </w:r>
      <w:r w:rsidRPr="007D63EC">
        <w:rPr>
          <w:rFonts w:ascii="Times New Roman" w:hAnsi="Times New Roman" w:cs="Times New Roman"/>
          <w:sz w:val="24"/>
          <w:szCs w:val="24"/>
        </w:rPr>
        <w:t>ā</w:t>
      </w:r>
      <w:r>
        <w:rPr>
          <w:rFonts w:ascii="Times New Roman" w:hAnsi="Times New Roman" w:cs="Times New Roman"/>
          <w:sz w:val="24"/>
          <w:szCs w:val="24"/>
        </w:rPr>
        <w:t xml:space="preserve"> mēneša komercuzskaites datu saņemšanas no</w:t>
      </w:r>
      <w:r w:rsidRPr="00571F00">
        <w:rPr>
          <w:rFonts w:ascii="Times New Roman" w:hAnsi="Times New Roman" w:cs="Times New Roman"/>
          <w:sz w:val="24"/>
          <w:szCs w:val="24"/>
        </w:rPr>
        <w:t xml:space="preserve"> sadales sistēmas operatoriem</w:t>
      </w:r>
      <w:r>
        <w:rPr>
          <w:rFonts w:ascii="Times New Roman" w:hAnsi="Times New Roman" w:cs="Times New Roman"/>
          <w:sz w:val="24"/>
          <w:szCs w:val="24"/>
        </w:rPr>
        <w:t xml:space="preserve"> PSO veic nebalansa aprēķinu katram nebalansa norēķinu periodam un nosūta BPS ar to iepazīties BVS. Veicot aprēķinu PSO ievēro sekojošo:</w:t>
      </w:r>
    </w:p>
    <w:p w14:paraId="6F5ADC6C" w14:textId="77777777" w:rsidR="00571F00" w:rsidRDefault="00710148" w:rsidP="00571F00">
      <w:pPr>
        <w:pStyle w:val="ListParagraph"/>
        <w:numPr>
          <w:ilvl w:val="2"/>
          <w:numId w:val="5"/>
        </w:numPr>
        <w:spacing w:after="180"/>
        <w:ind w:left="1418"/>
        <w:jc w:val="both"/>
        <w:rPr>
          <w:rFonts w:ascii="Times New Roman" w:hAnsi="Times New Roman" w:cs="Times New Roman"/>
          <w:sz w:val="24"/>
          <w:szCs w:val="24"/>
        </w:rPr>
      </w:pPr>
      <w:r>
        <w:rPr>
          <w:rFonts w:ascii="Times New Roman" w:hAnsi="Times New Roman" w:cs="Times New Roman"/>
          <w:sz w:val="24"/>
          <w:szCs w:val="24"/>
        </w:rPr>
        <w:t>ņem vērā</w:t>
      </w:r>
      <w:r w:rsidRPr="00571F00">
        <w:t xml:space="preserve"> </w:t>
      </w:r>
      <w:r w:rsidRPr="00571F00">
        <w:rPr>
          <w:rFonts w:ascii="Times New Roman" w:hAnsi="Times New Roman" w:cs="Times New Roman"/>
          <w:sz w:val="24"/>
          <w:szCs w:val="24"/>
        </w:rPr>
        <w:t>nebalansa korekcijas par iepriekšējiem periodiem, ja tādas PSO ir saņēmis Tīkla kodeksa noteiktajā kārtībā</w:t>
      </w:r>
      <w:r>
        <w:rPr>
          <w:rFonts w:ascii="Times New Roman" w:hAnsi="Times New Roman" w:cs="Times New Roman"/>
          <w:sz w:val="24"/>
          <w:szCs w:val="24"/>
        </w:rPr>
        <w:t>;</w:t>
      </w:r>
    </w:p>
    <w:p w14:paraId="0BC71572" w14:textId="77777777" w:rsidR="003C6B03" w:rsidRDefault="00710148" w:rsidP="00571F00">
      <w:pPr>
        <w:pStyle w:val="ListParagraph"/>
        <w:numPr>
          <w:ilvl w:val="2"/>
          <w:numId w:val="5"/>
        </w:numPr>
        <w:spacing w:after="180"/>
        <w:ind w:left="1418"/>
        <w:jc w:val="both"/>
        <w:rPr>
          <w:rFonts w:ascii="Times New Roman" w:hAnsi="Times New Roman" w:cs="Times New Roman"/>
          <w:sz w:val="24"/>
          <w:szCs w:val="24"/>
        </w:rPr>
      </w:pPr>
      <w:r w:rsidRPr="00D01D5D">
        <w:rPr>
          <w:rFonts w:ascii="Times New Roman" w:hAnsi="Times New Roman" w:cs="Times New Roman"/>
          <w:sz w:val="24"/>
          <w:szCs w:val="24"/>
        </w:rPr>
        <w:t xml:space="preserve">šo Noteikumu </w:t>
      </w:r>
      <w:r w:rsidR="007D63EC">
        <w:rPr>
          <w:rFonts w:ascii="Times New Roman" w:hAnsi="Times New Roman" w:cs="Times New Roman"/>
          <w:sz w:val="24"/>
          <w:szCs w:val="24"/>
        </w:rPr>
        <w:fldChar w:fldCharType="begin"/>
      </w:r>
      <w:r w:rsidR="007D63EC">
        <w:rPr>
          <w:rFonts w:ascii="Times New Roman" w:hAnsi="Times New Roman" w:cs="Times New Roman"/>
          <w:sz w:val="24"/>
          <w:szCs w:val="24"/>
        </w:rPr>
        <w:instrText xml:space="preserve"> REF _Ref184126061 \r \h </w:instrText>
      </w:r>
      <w:r w:rsidR="007D63EC">
        <w:rPr>
          <w:rFonts w:ascii="Times New Roman" w:hAnsi="Times New Roman" w:cs="Times New Roman"/>
          <w:sz w:val="24"/>
          <w:szCs w:val="24"/>
        </w:rPr>
      </w:r>
      <w:r w:rsidR="007D63EC">
        <w:rPr>
          <w:rFonts w:ascii="Times New Roman" w:hAnsi="Times New Roman" w:cs="Times New Roman"/>
          <w:sz w:val="24"/>
          <w:szCs w:val="24"/>
        </w:rPr>
        <w:fldChar w:fldCharType="separate"/>
      </w:r>
      <w:r w:rsidR="007D63EC">
        <w:rPr>
          <w:rFonts w:ascii="Times New Roman" w:hAnsi="Times New Roman" w:cs="Times New Roman"/>
          <w:sz w:val="24"/>
          <w:szCs w:val="24"/>
        </w:rPr>
        <w:t>5.6</w:t>
      </w:r>
      <w:r w:rsidR="007D63EC">
        <w:rPr>
          <w:rFonts w:ascii="Times New Roman" w:hAnsi="Times New Roman" w:cs="Times New Roman"/>
          <w:sz w:val="24"/>
          <w:szCs w:val="24"/>
        </w:rPr>
        <w:fldChar w:fldCharType="end"/>
      </w:r>
      <w:r w:rsidRPr="00D01D5D">
        <w:rPr>
          <w:rFonts w:ascii="Times New Roman" w:hAnsi="Times New Roman" w:cs="Times New Roman"/>
          <w:sz w:val="24"/>
          <w:szCs w:val="24"/>
        </w:rPr>
        <w:t>. punktā minētajā gadījumā noteikto nebalansu un tam piemēroto cenas paaugstinājumu vai samazinājumu</w:t>
      </w:r>
      <w:r>
        <w:rPr>
          <w:rFonts w:ascii="Times New Roman" w:hAnsi="Times New Roman" w:cs="Times New Roman"/>
          <w:sz w:val="24"/>
          <w:szCs w:val="24"/>
        </w:rPr>
        <w:t>.</w:t>
      </w:r>
    </w:p>
    <w:p w14:paraId="6F8E73C7" w14:textId="77777777" w:rsidR="003C6B03" w:rsidRDefault="00710148" w:rsidP="001B1226">
      <w:pPr>
        <w:pStyle w:val="ListParagraph"/>
        <w:numPr>
          <w:ilvl w:val="1"/>
          <w:numId w:val="5"/>
        </w:numPr>
        <w:spacing w:after="180"/>
        <w:ind w:left="709" w:hanging="709"/>
        <w:jc w:val="both"/>
        <w:rPr>
          <w:rFonts w:ascii="Times New Roman" w:hAnsi="Times New Roman" w:cs="Times New Roman"/>
          <w:sz w:val="24"/>
          <w:szCs w:val="24"/>
        </w:rPr>
      </w:pPr>
      <w:bookmarkStart w:id="66" w:name="_Ref183458411"/>
      <w:r>
        <w:rPr>
          <w:rFonts w:ascii="Times New Roman" w:hAnsi="Times New Roman" w:cs="Times New Roman"/>
          <w:sz w:val="24"/>
          <w:szCs w:val="24"/>
        </w:rPr>
        <w:t xml:space="preserve">BPS, izmantojot BVS, vienas darba dienas laikā saskaņo vai noraida </w:t>
      </w:r>
      <w:r w:rsidR="004D334A">
        <w:rPr>
          <w:rFonts w:ascii="Times New Roman" w:hAnsi="Times New Roman" w:cs="Times New Roman"/>
          <w:sz w:val="24"/>
          <w:szCs w:val="24"/>
        </w:rPr>
        <w:t xml:space="preserve">PSO veikto nebalansa aprēķinu </w:t>
      </w:r>
      <w:r>
        <w:rPr>
          <w:rFonts w:ascii="Times New Roman" w:hAnsi="Times New Roman" w:cs="Times New Roman"/>
          <w:sz w:val="24"/>
          <w:szCs w:val="24"/>
        </w:rPr>
        <w:t xml:space="preserve">(noraidīšanas gadījumā </w:t>
      </w:r>
      <w:r w:rsidR="004D334A">
        <w:rPr>
          <w:rFonts w:ascii="Times New Roman" w:hAnsi="Times New Roman" w:cs="Times New Roman"/>
          <w:sz w:val="24"/>
          <w:szCs w:val="24"/>
        </w:rPr>
        <w:t>minot</w:t>
      </w:r>
      <w:r>
        <w:rPr>
          <w:rFonts w:ascii="Times New Roman" w:hAnsi="Times New Roman" w:cs="Times New Roman"/>
          <w:sz w:val="24"/>
          <w:szCs w:val="24"/>
        </w:rPr>
        <w:t xml:space="preserve"> pamatojumu).</w:t>
      </w:r>
      <w:r w:rsidR="00400511">
        <w:rPr>
          <w:rFonts w:ascii="Times New Roman" w:hAnsi="Times New Roman" w:cs="Times New Roman"/>
          <w:sz w:val="24"/>
          <w:szCs w:val="24"/>
        </w:rPr>
        <w:t xml:space="preserve"> Noraidīto aprēķinu PSO pārbauda, veic korekcijas, ja nepieciešams, un nosūta atkārtoti BPS saskaņot.</w:t>
      </w:r>
      <w:bookmarkEnd w:id="66"/>
    </w:p>
    <w:p w14:paraId="46FC906E" w14:textId="77777777" w:rsidR="001B1226" w:rsidRPr="00D01D5D" w:rsidRDefault="00710148" w:rsidP="001B1226">
      <w:pPr>
        <w:pStyle w:val="ListParagraph"/>
        <w:numPr>
          <w:ilvl w:val="1"/>
          <w:numId w:val="5"/>
        </w:numPr>
        <w:spacing w:after="180"/>
        <w:ind w:left="709" w:hanging="709"/>
        <w:jc w:val="both"/>
        <w:rPr>
          <w:rFonts w:ascii="Times New Roman" w:hAnsi="Times New Roman" w:cs="Times New Roman"/>
          <w:sz w:val="24"/>
          <w:szCs w:val="24"/>
        </w:rPr>
      </w:pPr>
      <w:r w:rsidRPr="00D01D5D">
        <w:rPr>
          <w:rFonts w:ascii="Times New Roman" w:hAnsi="Times New Roman" w:cs="Times New Roman"/>
          <w:sz w:val="24"/>
          <w:szCs w:val="24"/>
        </w:rPr>
        <w:t>Par norēķinu periodā sniegto balansēšanas pakalpojumu</w:t>
      </w:r>
      <w:r w:rsidR="00BE17E9">
        <w:rPr>
          <w:rFonts w:ascii="Times New Roman" w:hAnsi="Times New Roman" w:cs="Times New Roman"/>
          <w:sz w:val="24"/>
          <w:szCs w:val="24"/>
        </w:rPr>
        <w:t xml:space="preserve"> un veikto balansēšanas jaudas uzturēšanu</w:t>
      </w:r>
      <w:r w:rsidRPr="00D01D5D">
        <w:rPr>
          <w:rFonts w:ascii="Times New Roman" w:hAnsi="Times New Roman" w:cs="Times New Roman"/>
          <w:sz w:val="24"/>
          <w:szCs w:val="24"/>
        </w:rPr>
        <w:t xml:space="preserve"> PSO, izmantojot šo Noteikumu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_Ref498666906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3</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xml:space="preserve">. pielikumā ietverto formu, </w:t>
      </w:r>
      <w:r w:rsidR="00400511">
        <w:rPr>
          <w:rFonts w:ascii="Times New Roman" w:hAnsi="Times New Roman" w:cs="Times New Roman"/>
          <w:sz w:val="24"/>
          <w:szCs w:val="24"/>
        </w:rPr>
        <w:t xml:space="preserve">vienas darba dienas laikā </w:t>
      </w:r>
      <w:r w:rsidR="00C55705">
        <w:rPr>
          <w:rFonts w:ascii="Times New Roman" w:hAnsi="Times New Roman" w:cs="Times New Roman"/>
          <w:sz w:val="24"/>
          <w:szCs w:val="24"/>
        </w:rPr>
        <w:t>apkopojot</w:t>
      </w:r>
      <w:r w:rsidR="00E92A2A">
        <w:rPr>
          <w:rFonts w:ascii="Times New Roman" w:hAnsi="Times New Roman" w:cs="Times New Roman"/>
          <w:sz w:val="24"/>
          <w:szCs w:val="24"/>
        </w:rPr>
        <w:t xml:space="preserve"> šo Noteikumu</w:t>
      </w:r>
      <w:r w:rsidR="00400511">
        <w:rPr>
          <w:rFonts w:ascii="Times New Roman" w:hAnsi="Times New Roman" w:cs="Times New Roman"/>
          <w:sz w:val="24"/>
          <w:szCs w:val="24"/>
        </w:rPr>
        <w:t xml:space="preserve"> </w:t>
      </w:r>
      <w:r w:rsidR="00400511">
        <w:rPr>
          <w:rFonts w:ascii="Times New Roman" w:hAnsi="Times New Roman" w:cs="Times New Roman"/>
          <w:sz w:val="24"/>
          <w:szCs w:val="24"/>
        </w:rPr>
        <w:fldChar w:fldCharType="begin"/>
      </w:r>
      <w:r w:rsidR="00400511">
        <w:rPr>
          <w:rFonts w:ascii="Times New Roman" w:hAnsi="Times New Roman" w:cs="Times New Roman"/>
          <w:sz w:val="24"/>
          <w:szCs w:val="24"/>
        </w:rPr>
        <w:instrText xml:space="preserve"> REF _Ref183458411 \r \h </w:instrText>
      </w:r>
      <w:r w:rsidR="00400511">
        <w:rPr>
          <w:rFonts w:ascii="Times New Roman" w:hAnsi="Times New Roman" w:cs="Times New Roman"/>
          <w:sz w:val="24"/>
          <w:szCs w:val="24"/>
        </w:rPr>
      </w:r>
      <w:r w:rsidR="00400511">
        <w:rPr>
          <w:rFonts w:ascii="Times New Roman" w:hAnsi="Times New Roman" w:cs="Times New Roman"/>
          <w:sz w:val="24"/>
          <w:szCs w:val="24"/>
        </w:rPr>
        <w:fldChar w:fldCharType="separate"/>
      </w:r>
      <w:r w:rsidR="00400511">
        <w:rPr>
          <w:rFonts w:ascii="Times New Roman" w:hAnsi="Times New Roman" w:cs="Times New Roman"/>
          <w:sz w:val="24"/>
          <w:szCs w:val="24"/>
        </w:rPr>
        <w:t>7.8</w:t>
      </w:r>
      <w:r w:rsidR="00400511">
        <w:rPr>
          <w:rFonts w:ascii="Times New Roman" w:hAnsi="Times New Roman" w:cs="Times New Roman"/>
          <w:sz w:val="24"/>
          <w:szCs w:val="24"/>
        </w:rPr>
        <w:fldChar w:fldCharType="end"/>
      </w:r>
      <w:r w:rsidR="00400511">
        <w:rPr>
          <w:rFonts w:ascii="Times New Roman" w:hAnsi="Times New Roman" w:cs="Times New Roman"/>
          <w:sz w:val="24"/>
          <w:szCs w:val="24"/>
        </w:rPr>
        <w:t>. punktā</w:t>
      </w:r>
      <w:r w:rsidR="004D334A">
        <w:rPr>
          <w:rFonts w:ascii="Times New Roman" w:hAnsi="Times New Roman" w:cs="Times New Roman"/>
          <w:sz w:val="24"/>
          <w:szCs w:val="24"/>
        </w:rPr>
        <w:t xml:space="preserve"> noteiktajā kārtībā</w:t>
      </w:r>
      <w:r w:rsidR="00400511">
        <w:rPr>
          <w:rFonts w:ascii="Times New Roman" w:hAnsi="Times New Roman" w:cs="Times New Roman"/>
          <w:sz w:val="24"/>
          <w:szCs w:val="24"/>
        </w:rPr>
        <w:t xml:space="preserve"> saskaņoto</w:t>
      </w:r>
      <w:r w:rsidR="004D334A">
        <w:rPr>
          <w:rFonts w:ascii="Times New Roman" w:hAnsi="Times New Roman" w:cs="Times New Roman"/>
          <w:sz w:val="24"/>
          <w:szCs w:val="24"/>
        </w:rPr>
        <w:t xml:space="preserve"> PSO veikto nebalansa</w:t>
      </w:r>
      <w:r w:rsidR="00400511">
        <w:rPr>
          <w:rFonts w:ascii="Times New Roman" w:hAnsi="Times New Roman" w:cs="Times New Roman"/>
          <w:sz w:val="24"/>
          <w:szCs w:val="24"/>
        </w:rPr>
        <w:t xml:space="preserve"> aprēķinu</w:t>
      </w:r>
      <w:r w:rsidR="004D334A">
        <w:rPr>
          <w:rFonts w:ascii="Times New Roman" w:hAnsi="Times New Roman" w:cs="Times New Roman"/>
          <w:sz w:val="24"/>
          <w:szCs w:val="24"/>
        </w:rPr>
        <w:t>,</w:t>
      </w:r>
      <w:r w:rsidRPr="00D01D5D">
        <w:rPr>
          <w:rFonts w:ascii="Times New Roman" w:hAnsi="Times New Roman" w:cs="Times New Roman"/>
          <w:sz w:val="24"/>
          <w:szCs w:val="24"/>
        </w:rPr>
        <w:t xml:space="preserve"> sagatavo un</w:t>
      </w:r>
      <w:r w:rsidR="007D63EC">
        <w:rPr>
          <w:rFonts w:ascii="Times New Roman" w:hAnsi="Times New Roman" w:cs="Times New Roman"/>
          <w:sz w:val="24"/>
          <w:szCs w:val="24"/>
        </w:rPr>
        <w:t xml:space="preserve"> izmantojot BVS</w:t>
      </w:r>
      <w:r w:rsidRPr="00D01D5D">
        <w:rPr>
          <w:rFonts w:ascii="Times New Roman" w:hAnsi="Times New Roman" w:cs="Times New Roman"/>
          <w:sz w:val="24"/>
          <w:szCs w:val="24"/>
        </w:rPr>
        <w:t xml:space="preserve"> nosūta BPS Mēneša aktu par balansēšanas pakalpojuma nodrošināšanu, kurā atsevišķi norāda šādu informāciju:</w:t>
      </w:r>
      <w:bookmarkEnd w:id="65"/>
    </w:p>
    <w:p w14:paraId="623D9E9B" w14:textId="77777777" w:rsidR="001B1226" w:rsidRPr="00D01D5D" w:rsidRDefault="00710148" w:rsidP="001B1226">
      <w:pPr>
        <w:pStyle w:val="ListParagraph"/>
        <w:numPr>
          <w:ilvl w:val="2"/>
          <w:numId w:val="5"/>
        </w:numPr>
        <w:spacing w:after="180"/>
        <w:ind w:left="1418"/>
        <w:jc w:val="both"/>
        <w:rPr>
          <w:rFonts w:ascii="Times New Roman" w:hAnsi="Times New Roman" w:cs="Times New Roman"/>
          <w:sz w:val="24"/>
          <w:szCs w:val="24"/>
        </w:rPr>
      </w:pPr>
      <w:r w:rsidRPr="00D01D5D">
        <w:rPr>
          <w:rFonts w:ascii="Times New Roman" w:hAnsi="Times New Roman" w:cs="Times New Roman"/>
          <w:sz w:val="24"/>
          <w:szCs w:val="24"/>
        </w:rPr>
        <w:t>norēķinu periodā PSO nodoto un  BPS saņemto nebalansu un nebalansa maksas apmēru</w:t>
      </w:r>
      <w:r w:rsidR="00E92A2A">
        <w:rPr>
          <w:rFonts w:ascii="Times New Roman" w:hAnsi="Times New Roman" w:cs="Times New Roman"/>
          <w:sz w:val="24"/>
          <w:szCs w:val="24"/>
        </w:rPr>
        <w:t>;</w:t>
      </w:r>
    </w:p>
    <w:p w14:paraId="70FA878F" w14:textId="77777777" w:rsidR="001B1226" w:rsidRPr="00D01D5D" w:rsidRDefault="00710148" w:rsidP="003C6B03">
      <w:pPr>
        <w:pStyle w:val="ListParagraph"/>
        <w:numPr>
          <w:ilvl w:val="2"/>
          <w:numId w:val="5"/>
        </w:numPr>
        <w:spacing w:after="180"/>
        <w:ind w:left="1418"/>
        <w:jc w:val="both"/>
        <w:rPr>
          <w:rFonts w:ascii="Times New Roman" w:hAnsi="Times New Roman" w:cs="Times New Roman"/>
          <w:sz w:val="24"/>
          <w:szCs w:val="24"/>
        </w:rPr>
      </w:pPr>
      <w:r w:rsidRPr="00D01D5D">
        <w:rPr>
          <w:rFonts w:ascii="Times New Roman" w:hAnsi="Times New Roman" w:cs="Times New Roman"/>
          <w:sz w:val="24"/>
          <w:szCs w:val="24"/>
        </w:rPr>
        <w:t>norēķinu periodā BPS nodoto un PSO saņemto nebalansu un nebalansa maksas apmēru;</w:t>
      </w:r>
    </w:p>
    <w:p w14:paraId="562F5E54" w14:textId="77777777" w:rsidR="005867DF" w:rsidRDefault="00710148" w:rsidP="001B1226">
      <w:pPr>
        <w:pStyle w:val="ListParagraph"/>
        <w:numPr>
          <w:ilvl w:val="2"/>
          <w:numId w:val="5"/>
        </w:numPr>
        <w:spacing w:after="180"/>
        <w:ind w:left="1418"/>
        <w:contextualSpacing w:val="0"/>
        <w:jc w:val="both"/>
        <w:rPr>
          <w:rFonts w:ascii="Times New Roman" w:hAnsi="Times New Roman" w:cs="Times New Roman"/>
          <w:sz w:val="24"/>
          <w:szCs w:val="24"/>
        </w:rPr>
      </w:pPr>
      <w:r w:rsidRPr="00D01D5D">
        <w:rPr>
          <w:rFonts w:ascii="Times New Roman" w:hAnsi="Times New Roman" w:cs="Times New Roman"/>
          <w:sz w:val="24"/>
          <w:szCs w:val="24"/>
        </w:rPr>
        <w:t>norēķinu periodā piemērojamo administrēšanas maksu</w:t>
      </w:r>
    </w:p>
    <w:p w14:paraId="72428D36" w14:textId="77777777" w:rsidR="00EE26E9" w:rsidRDefault="00710148" w:rsidP="001B1226">
      <w:pPr>
        <w:pStyle w:val="ListParagraph"/>
        <w:numPr>
          <w:ilvl w:val="2"/>
          <w:numId w:val="5"/>
        </w:numPr>
        <w:spacing w:after="180"/>
        <w:ind w:left="1418"/>
        <w:contextualSpacing w:val="0"/>
        <w:jc w:val="both"/>
        <w:rPr>
          <w:rFonts w:ascii="Times New Roman" w:hAnsi="Times New Roman" w:cs="Times New Roman"/>
          <w:sz w:val="24"/>
          <w:szCs w:val="24"/>
        </w:rPr>
      </w:pPr>
      <w:r>
        <w:rPr>
          <w:rFonts w:ascii="Times New Roman" w:hAnsi="Times New Roman" w:cs="Times New Roman"/>
          <w:sz w:val="24"/>
          <w:szCs w:val="24"/>
        </w:rPr>
        <w:t xml:space="preserve">norēķinu periodā BPS </w:t>
      </w:r>
      <w:r w:rsidR="008076D6">
        <w:rPr>
          <w:rFonts w:ascii="Times New Roman" w:hAnsi="Times New Roman" w:cs="Times New Roman"/>
          <w:sz w:val="24"/>
          <w:szCs w:val="24"/>
        </w:rPr>
        <w:t xml:space="preserve">nebalansa apgabalā </w:t>
      </w:r>
      <w:r>
        <w:rPr>
          <w:rFonts w:ascii="Times New Roman" w:hAnsi="Times New Roman" w:cs="Times New Roman"/>
          <w:sz w:val="24"/>
          <w:szCs w:val="24"/>
        </w:rPr>
        <w:t xml:space="preserve">patērētās elektroenerģijas daudzumu, tam piemērojamo </w:t>
      </w:r>
      <w:r w:rsidR="008076D6">
        <w:rPr>
          <w:rFonts w:ascii="Times New Roman" w:hAnsi="Times New Roman" w:cs="Times New Roman"/>
          <w:sz w:val="24"/>
          <w:szCs w:val="24"/>
        </w:rPr>
        <w:t xml:space="preserve">balansēšanas jaudas uzturēšanas </w:t>
      </w:r>
      <w:r>
        <w:rPr>
          <w:rFonts w:ascii="Times New Roman" w:hAnsi="Times New Roman" w:cs="Times New Roman"/>
          <w:sz w:val="24"/>
          <w:szCs w:val="24"/>
        </w:rPr>
        <w:t>cenu un balansēšanas jaudas uzturēšanas maksu;</w:t>
      </w:r>
    </w:p>
    <w:p w14:paraId="7E304281" w14:textId="77777777" w:rsidR="00EE26E9" w:rsidRDefault="00710148" w:rsidP="001B1226">
      <w:pPr>
        <w:pStyle w:val="ListParagraph"/>
        <w:numPr>
          <w:ilvl w:val="2"/>
          <w:numId w:val="5"/>
        </w:numPr>
        <w:spacing w:after="180"/>
        <w:ind w:left="1418"/>
        <w:contextualSpacing w:val="0"/>
        <w:jc w:val="both"/>
        <w:rPr>
          <w:rFonts w:ascii="Times New Roman" w:hAnsi="Times New Roman" w:cs="Times New Roman"/>
          <w:sz w:val="24"/>
          <w:szCs w:val="24"/>
        </w:rPr>
      </w:pPr>
      <w:r>
        <w:rPr>
          <w:rFonts w:ascii="Times New Roman" w:hAnsi="Times New Roman" w:cs="Times New Roman"/>
          <w:sz w:val="24"/>
          <w:szCs w:val="24"/>
        </w:rPr>
        <w:t xml:space="preserve">norēķinu periodā BPS absolūto summāro nebalansu, tam piemērojamo </w:t>
      </w:r>
      <w:r w:rsidR="008076D6">
        <w:rPr>
          <w:rFonts w:ascii="Times New Roman" w:hAnsi="Times New Roman" w:cs="Times New Roman"/>
          <w:sz w:val="24"/>
          <w:szCs w:val="24"/>
        </w:rPr>
        <w:t xml:space="preserve">balansēšanas jaudas uzturēšanas </w:t>
      </w:r>
      <w:r>
        <w:rPr>
          <w:rFonts w:ascii="Times New Roman" w:hAnsi="Times New Roman" w:cs="Times New Roman"/>
          <w:sz w:val="24"/>
          <w:szCs w:val="24"/>
        </w:rPr>
        <w:t>cenu un</w:t>
      </w:r>
      <w:r w:rsidRPr="00EE26E9">
        <w:rPr>
          <w:rFonts w:ascii="Times New Roman" w:hAnsi="Times New Roman" w:cs="Times New Roman"/>
          <w:sz w:val="24"/>
          <w:szCs w:val="24"/>
        </w:rPr>
        <w:t xml:space="preserve"> </w:t>
      </w:r>
      <w:r>
        <w:rPr>
          <w:rFonts w:ascii="Times New Roman" w:hAnsi="Times New Roman" w:cs="Times New Roman"/>
          <w:sz w:val="24"/>
          <w:szCs w:val="24"/>
        </w:rPr>
        <w:t>balansēšanas jaudas uzturēšanas maksu;</w:t>
      </w:r>
    </w:p>
    <w:p w14:paraId="1C7452AA" w14:textId="77777777" w:rsidR="00EE26E9" w:rsidRDefault="00710148" w:rsidP="001B1226">
      <w:pPr>
        <w:pStyle w:val="ListParagraph"/>
        <w:numPr>
          <w:ilvl w:val="2"/>
          <w:numId w:val="5"/>
        </w:numPr>
        <w:spacing w:after="180"/>
        <w:ind w:left="1418"/>
        <w:contextualSpacing w:val="0"/>
        <w:jc w:val="both"/>
        <w:rPr>
          <w:rFonts w:ascii="Times New Roman" w:hAnsi="Times New Roman" w:cs="Times New Roman"/>
          <w:sz w:val="24"/>
          <w:szCs w:val="24"/>
        </w:rPr>
      </w:pPr>
      <w:r>
        <w:rPr>
          <w:rFonts w:ascii="Times New Roman" w:hAnsi="Times New Roman" w:cs="Times New Roman"/>
          <w:sz w:val="24"/>
          <w:szCs w:val="24"/>
        </w:rPr>
        <w:t>(tikai ja attiecināms) nākamajā norēķinu periodā prognozēt</w:t>
      </w:r>
      <w:r w:rsidR="00793194">
        <w:rPr>
          <w:rFonts w:ascii="Times New Roman" w:hAnsi="Times New Roman" w:cs="Times New Roman"/>
          <w:sz w:val="24"/>
          <w:szCs w:val="24"/>
        </w:rPr>
        <w:t>o</w:t>
      </w:r>
      <w:r>
        <w:rPr>
          <w:rFonts w:ascii="Times New Roman" w:hAnsi="Times New Roman" w:cs="Times New Roman"/>
          <w:sz w:val="24"/>
          <w:szCs w:val="24"/>
        </w:rPr>
        <w:t xml:space="preserve"> BPS balansēšanas jaudas uzturēšanas maks</w:t>
      </w:r>
      <w:r w:rsidR="00793194">
        <w:rPr>
          <w:rFonts w:ascii="Times New Roman" w:hAnsi="Times New Roman" w:cs="Times New Roman"/>
          <w:sz w:val="24"/>
          <w:szCs w:val="24"/>
        </w:rPr>
        <w:t>u</w:t>
      </w:r>
      <w:r w:rsidR="0097201E">
        <w:rPr>
          <w:rFonts w:ascii="Times New Roman" w:hAnsi="Times New Roman" w:cs="Times New Roman"/>
          <w:sz w:val="24"/>
          <w:szCs w:val="24"/>
        </w:rPr>
        <w:t>;</w:t>
      </w:r>
    </w:p>
    <w:p w14:paraId="35940AB7" w14:textId="77777777" w:rsidR="00793194" w:rsidRDefault="00710148" w:rsidP="001B1226">
      <w:pPr>
        <w:pStyle w:val="ListParagraph"/>
        <w:numPr>
          <w:ilvl w:val="2"/>
          <w:numId w:val="5"/>
        </w:numPr>
        <w:spacing w:after="180"/>
        <w:ind w:left="1418"/>
        <w:contextualSpacing w:val="0"/>
        <w:jc w:val="both"/>
        <w:rPr>
          <w:rFonts w:ascii="Times New Roman" w:hAnsi="Times New Roman" w:cs="Times New Roman"/>
          <w:sz w:val="24"/>
          <w:szCs w:val="24"/>
        </w:rPr>
      </w:pPr>
      <w:r>
        <w:rPr>
          <w:rFonts w:ascii="Times New Roman" w:hAnsi="Times New Roman" w:cs="Times New Roman"/>
          <w:sz w:val="24"/>
          <w:szCs w:val="24"/>
        </w:rPr>
        <w:t xml:space="preserve">(tikai ja attiecināms) </w:t>
      </w:r>
      <w:r w:rsidRPr="00B032F0">
        <w:rPr>
          <w:rFonts w:ascii="Times New Roman" w:hAnsi="Times New Roman" w:cs="Times New Roman"/>
          <w:sz w:val="24"/>
          <w:szCs w:val="24"/>
        </w:rPr>
        <w:t>starpīb</w:t>
      </w:r>
      <w:r>
        <w:rPr>
          <w:rFonts w:ascii="Times New Roman" w:hAnsi="Times New Roman" w:cs="Times New Roman"/>
          <w:sz w:val="24"/>
          <w:szCs w:val="24"/>
        </w:rPr>
        <w:t>u</w:t>
      </w:r>
      <w:r w:rsidRPr="00B032F0">
        <w:rPr>
          <w:rFonts w:ascii="Times New Roman" w:hAnsi="Times New Roman" w:cs="Times New Roman"/>
          <w:sz w:val="24"/>
          <w:szCs w:val="24"/>
        </w:rPr>
        <w:t xml:space="preserve"> starp iepriekšējā norēķinu periodā aprēķināto balansēšanas  jaudas uzturēšanas maksu un iepriekš prognozēto jaudas uzturēšanas maksu</w:t>
      </w:r>
      <w:r>
        <w:rPr>
          <w:rFonts w:ascii="Times New Roman" w:hAnsi="Times New Roman" w:cs="Times New Roman"/>
          <w:sz w:val="24"/>
          <w:szCs w:val="24"/>
        </w:rPr>
        <w:t>;</w:t>
      </w:r>
    </w:p>
    <w:p w14:paraId="0B6BE8D9" w14:textId="77777777" w:rsidR="00793194" w:rsidRDefault="00710148" w:rsidP="00793194">
      <w:pPr>
        <w:pStyle w:val="ListParagraph"/>
        <w:numPr>
          <w:ilvl w:val="2"/>
          <w:numId w:val="5"/>
        </w:numPr>
        <w:spacing w:after="180"/>
        <w:ind w:left="1418"/>
        <w:contextualSpacing w:val="0"/>
        <w:jc w:val="both"/>
        <w:rPr>
          <w:rFonts w:ascii="Times New Roman" w:hAnsi="Times New Roman" w:cs="Times New Roman"/>
          <w:sz w:val="24"/>
          <w:szCs w:val="24"/>
        </w:rPr>
      </w:pPr>
      <w:r>
        <w:rPr>
          <w:rFonts w:ascii="Times New Roman" w:hAnsi="Times New Roman" w:cs="Times New Roman"/>
          <w:sz w:val="24"/>
          <w:szCs w:val="24"/>
        </w:rPr>
        <w:t>(tikai ja attiecināms) priekšapmaksu par balansēšanas jaudas uzturēšanu.</w:t>
      </w:r>
    </w:p>
    <w:p w14:paraId="45D0828E" w14:textId="77777777" w:rsidR="001B1226" w:rsidRPr="00D01D5D" w:rsidRDefault="00710148" w:rsidP="001B1226">
      <w:pPr>
        <w:pStyle w:val="ListParagraph"/>
        <w:numPr>
          <w:ilvl w:val="1"/>
          <w:numId w:val="5"/>
        </w:numPr>
        <w:spacing w:after="180"/>
        <w:ind w:left="709" w:hanging="709"/>
        <w:contextualSpacing w:val="0"/>
        <w:jc w:val="both"/>
        <w:rPr>
          <w:rFonts w:ascii="Times New Roman" w:hAnsi="Times New Roman" w:cs="Times New Roman"/>
          <w:sz w:val="24"/>
          <w:szCs w:val="24"/>
        </w:rPr>
      </w:pPr>
      <w:bookmarkStart w:id="67" w:name="_Ref498639118"/>
      <w:r w:rsidRPr="00D01D5D">
        <w:rPr>
          <w:rFonts w:ascii="Times New Roman" w:hAnsi="Times New Roman" w:cs="Times New Roman"/>
          <w:sz w:val="24"/>
          <w:szCs w:val="24"/>
        </w:rPr>
        <w:lastRenderedPageBreak/>
        <w:t xml:space="preserve">PSO sagatavoto </w:t>
      </w:r>
      <w:r w:rsidR="00BE17E9">
        <w:rPr>
          <w:rFonts w:ascii="Times New Roman" w:hAnsi="Times New Roman" w:cs="Times New Roman"/>
          <w:sz w:val="24"/>
          <w:szCs w:val="24"/>
        </w:rPr>
        <w:t xml:space="preserve">šo Noteikumu 7.10. punktā minēto </w:t>
      </w:r>
      <w:r w:rsidRPr="00D01D5D">
        <w:rPr>
          <w:rFonts w:ascii="Times New Roman" w:hAnsi="Times New Roman" w:cs="Times New Roman"/>
          <w:sz w:val="24"/>
          <w:szCs w:val="24"/>
        </w:rPr>
        <w:t>aktu BPS saskaņo</w:t>
      </w:r>
      <w:r w:rsidR="00400511">
        <w:rPr>
          <w:rFonts w:ascii="Times New Roman" w:hAnsi="Times New Roman" w:cs="Times New Roman"/>
          <w:sz w:val="24"/>
          <w:szCs w:val="24"/>
        </w:rPr>
        <w:t xml:space="preserve"> BVS</w:t>
      </w:r>
      <w:r w:rsidRPr="00D01D5D">
        <w:rPr>
          <w:rFonts w:ascii="Times New Roman" w:hAnsi="Times New Roman" w:cs="Times New Roman"/>
          <w:sz w:val="24"/>
          <w:szCs w:val="24"/>
        </w:rPr>
        <w:t xml:space="preserve">  vienas darba dienas laikā no akta saņemšanas.</w:t>
      </w:r>
      <w:bookmarkEnd w:id="67"/>
    </w:p>
    <w:p w14:paraId="6B2D647D" w14:textId="77777777" w:rsidR="001B1226" w:rsidRDefault="00710148" w:rsidP="001B1226">
      <w:pPr>
        <w:pStyle w:val="ListParagraph"/>
        <w:numPr>
          <w:ilvl w:val="1"/>
          <w:numId w:val="5"/>
        </w:numPr>
        <w:spacing w:after="180"/>
        <w:ind w:left="709" w:hanging="709"/>
        <w:jc w:val="both"/>
        <w:rPr>
          <w:rFonts w:ascii="Times New Roman" w:hAnsi="Times New Roman" w:cs="Times New Roman"/>
          <w:sz w:val="24"/>
          <w:szCs w:val="24"/>
        </w:rPr>
      </w:pPr>
      <w:r w:rsidRPr="238356E4">
        <w:rPr>
          <w:rFonts w:ascii="Times New Roman" w:hAnsi="Times New Roman" w:cs="Times New Roman"/>
          <w:sz w:val="24"/>
          <w:szCs w:val="24"/>
        </w:rPr>
        <w:t xml:space="preserve">Ja BPS nepiekrīt PSO sagatavotajam </w:t>
      </w:r>
      <w:r w:rsidR="00BE17E9">
        <w:rPr>
          <w:rFonts w:ascii="Times New Roman" w:hAnsi="Times New Roman" w:cs="Times New Roman"/>
          <w:sz w:val="24"/>
          <w:szCs w:val="24"/>
        </w:rPr>
        <w:t xml:space="preserve">šo Noteikumu 7.10. punktā minētajam  </w:t>
      </w:r>
      <w:r w:rsidRPr="238356E4">
        <w:rPr>
          <w:rFonts w:ascii="Times New Roman" w:hAnsi="Times New Roman" w:cs="Times New Roman"/>
          <w:sz w:val="24"/>
          <w:szCs w:val="24"/>
        </w:rPr>
        <w:t>aktam par, tas  1 (vienas) darba dienas laikā iesnie</w:t>
      </w:r>
      <w:r w:rsidR="00BE17E9">
        <w:rPr>
          <w:rFonts w:ascii="Times New Roman" w:hAnsi="Times New Roman" w:cs="Times New Roman"/>
          <w:sz w:val="24"/>
          <w:szCs w:val="24"/>
        </w:rPr>
        <w:t>dz</w:t>
      </w:r>
      <w:r w:rsidRPr="238356E4">
        <w:rPr>
          <w:rFonts w:ascii="Times New Roman" w:hAnsi="Times New Roman" w:cs="Times New Roman"/>
          <w:sz w:val="24"/>
          <w:szCs w:val="24"/>
        </w:rPr>
        <w:t xml:space="preserve"> PSO minētā akta precizējumus, norādot precizējumu veikšanas pamatojumu. Ja PSO konstatē, ka BPS iesniegtie precizējumi ir pamatoti, PSO precizē aktu un nosūta to BPS 1 (vienas) darba dienas laikā pēc BPS precizējumu saņemšanas. Ja PSO nepiekrīt iesniegtajiem precizējumiem, tas paziņo par to BPS 1 (vienas) darba dienas laikā pēc BPS precizējumu saņemšanas. Pēc PSO precizēt</w:t>
      </w:r>
      <w:r w:rsidR="00BE17E9">
        <w:rPr>
          <w:rFonts w:ascii="Times New Roman" w:hAnsi="Times New Roman" w:cs="Times New Roman"/>
          <w:sz w:val="24"/>
          <w:szCs w:val="24"/>
        </w:rPr>
        <w:t>ā</w:t>
      </w:r>
      <w:r w:rsidRPr="238356E4">
        <w:rPr>
          <w:rFonts w:ascii="Times New Roman" w:hAnsi="Times New Roman" w:cs="Times New Roman"/>
          <w:sz w:val="24"/>
          <w:szCs w:val="24"/>
        </w:rPr>
        <w:t xml:space="preserve">  akta vai informācijas par  precizējumu neveikšanu saņemšanas BPS saskaņo aktu 1 (vienas) darba dienas laikā. </w:t>
      </w:r>
    </w:p>
    <w:p w14:paraId="4775069F" w14:textId="7873BA4B" w:rsidR="00036CED" w:rsidRDefault="00710148" w:rsidP="001B1226">
      <w:pPr>
        <w:pStyle w:val="ListParagraph"/>
        <w:numPr>
          <w:ilvl w:val="1"/>
          <w:numId w:val="5"/>
        </w:numPr>
        <w:spacing w:after="180"/>
        <w:ind w:left="709" w:hanging="709"/>
        <w:jc w:val="both"/>
        <w:rPr>
          <w:rFonts w:ascii="Times New Roman" w:hAnsi="Times New Roman" w:cs="Times New Roman"/>
          <w:sz w:val="24"/>
          <w:szCs w:val="24"/>
        </w:rPr>
      </w:pPr>
      <w:r>
        <w:rPr>
          <w:rFonts w:ascii="Times New Roman" w:hAnsi="Times New Roman" w:cs="Times New Roman"/>
          <w:sz w:val="24"/>
          <w:szCs w:val="24"/>
        </w:rPr>
        <w:t>Šo noteikumu 7.7</w:t>
      </w:r>
      <w:r w:rsidR="00205668">
        <w:rPr>
          <w:rFonts w:ascii="Times New Roman" w:hAnsi="Times New Roman" w:cs="Times New Roman"/>
          <w:sz w:val="24"/>
          <w:szCs w:val="24"/>
        </w:rPr>
        <w:t>.</w:t>
      </w:r>
      <w:r>
        <w:rPr>
          <w:rFonts w:ascii="Times New Roman" w:hAnsi="Times New Roman" w:cs="Times New Roman"/>
          <w:sz w:val="24"/>
          <w:szCs w:val="24"/>
        </w:rPr>
        <w:t>, 7.8</w:t>
      </w:r>
      <w:r w:rsidR="00205668">
        <w:rPr>
          <w:rFonts w:ascii="Times New Roman" w:hAnsi="Times New Roman" w:cs="Times New Roman"/>
          <w:sz w:val="24"/>
          <w:szCs w:val="24"/>
        </w:rPr>
        <w:t>.</w:t>
      </w:r>
      <w:r>
        <w:rPr>
          <w:rFonts w:ascii="Times New Roman" w:hAnsi="Times New Roman" w:cs="Times New Roman"/>
          <w:sz w:val="24"/>
          <w:szCs w:val="24"/>
        </w:rPr>
        <w:t>, 7.9</w:t>
      </w:r>
      <w:r w:rsidR="00205668">
        <w:rPr>
          <w:rFonts w:ascii="Times New Roman" w:hAnsi="Times New Roman" w:cs="Times New Roman"/>
          <w:sz w:val="24"/>
          <w:szCs w:val="24"/>
        </w:rPr>
        <w:t>.</w:t>
      </w:r>
      <w:r>
        <w:rPr>
          <w:rFonts w:ascii="Times New Roman" w:hAnsi="Times New Roman" w:cs="Times New Roman"/>
          <w:sz w:val="24"/>
          <w:szCs w:val="24"/>
        </w:rPr>
        <w:t xml:space="preserve"> un 7.10 punktā minētās darbības </w:t>
      </w:r>
      <w:r w:rsidR="00641B24">
        <w:rPr>
          <w:rFonts w:ascii="Times New Roman" w:hAnsi="Times New Roman" w:cs="Times New Roman"/>
          <w:sz w:val="24"/>
          <w:szCs w:val="24"/>
        </w:rPr>
        <w:t>var veikt ārpus BVS</w:t>
      </w:r>
      <w:r>
        <w:rPr>
          <w:rFonts w:ascii="Times New Roman" w:hAnsi="Times New Roman" w:cs="Times New Roman"/>
          <w:sz w:val="24"/>
          <w:szCs w:val="24"/>
        </w:rPr>
        <w:t>, PSO par to informējot BPS, ja tas ir saistīts ar BVS darbības traucējumiem</w:t>
      </w:r>
      <w:r w:rsidR="00641B24">
        <w:rPr>
          <w:rFonts w:ascii="Times New Roman" w:hAnsi="Times New Roman" w:cs="Times New Roman"/>
          <w:sz w:val="24"/>
          <w:szCs w:val="24"/>
        </w:rPr>
        <w:t>.</w:t>
      </w:r>
    </w:p>
    <w:p w14:paraId="6F8BDB4C" w14:textId="77777777" w:rsidR="00BA747F" w:rsidRPr="00BB4F1F" w:rsidRDefault="00710148" w:rsidP="00BB4F1F">
      <w:pPr>
        <w:pStyle w:val="ListParagraph"/>
        <w:numPr>
          <w:ilvl w:val="1"/>
          <w:numId w:val="5"/>
        </w:numPr>
        <w:spacing w:after="180"/>
        <w:ind w:left="709" w:hanging="709"/>
        <w:jc w:val="both"/>
        <w:rPr>
          <w:rFonts w:ascii="Times New Roman" w:hAnsi="Times New Roman" w:cs="Times New Roman"/>
          <w:sz w:val="24"/>
          <w:szCs w:val="24"/>
        </w:rPr>
      </w:pPr>
      <w:r>
        <w:rPr>
          <w:rFonts w:ascii="Times New Roman" w:hAnsi="Times New Roman" w:cs="Times New Roman"/>
          <w:sz w:val="24"/>
          <w:szCs w:val="24"/>
        </w:rPr>
        <w:t>Atsūtot rakstisku paziņojumu</w:t>
      </w:r>
      <w:r w:rsidR="00772BA9">
        <w:rPr>
          <w:rFonts w:ascii="Times New Roman" w:hAnsi="Times New Roman" w:cs="Times New Roman"/>
          <w:sz w:val="24"/>
          <w:szCs w:val="24"/>
        </w:rPr>
        <w:t xml:space="preserve"> līdz iepriekšējā mēneša 1.datumam</w:t>
      </w:r>
      <w:r>
        <w:rPr>
          <w:rFonts w:ascii="Times New Roman" w:hAnsi="Times New Roman" w:cs="Times New Roman"/>
          <w:sz w:val="24"/>
          <w:szCs w:val="24"/>
        </w:rPr>
        <w:t xml:space="preserve">, BPS var pieteikties veikt priekšapmaksu par </w:t>
      </w:r>
      <w:r w:rsidR="00781F7D" w:rsidRPr="00781F7D">
        <w:rPr>
          <w:rFonts w:ascii="Times New Roman" w:hAnsi="Times New Roman" w:cs="Times New Roman"/>
          <w:sz w:val="24"/>
          <w:szCs w:val="24"/>
        </w:rPr>
        <w:t>balansēšanas jaudas uzturēšan</w:t>
      </w:r>
      <w:r w:rsidR="00781F7D">
        <w:rPr>
          <w:rFonts w:ascii="Times New Roman" w:hAnsi="Times New Roman" w:cs="Times New Roman"/>
          <w:sz w:val="24"/>
          <w:szCs w:val="24"/>
        </w:rPr>
        <w:t>u</w:t>
      </w:r>
      <w:r w:rsidR="00BB4F1F">
        <w:rPr>
          <w:rFonts w:ascii="Times New Roman" w:hAnsi="Times New Roman" w:cs="Times New Roman"/>
          <w:sz w:val="24"/>
          <w:szCs w:val="24"/>
        </w:rPr>
        <w:t xml:space="preserve"> vai </w:t>
      </w:r>
      <w:r w:rsidR="001A4302">
        <w:rPr>
          <w:rFonts w:ascii="Times New Roman" w:hAnsi="Times New Roman" w:cs="Times New Roman"/>
          <w:sz w:val="24"/>
          <w:szCs w:val="24"/>
        </w:rPr>
        <w:t>atteikties</w:t>
      </w:r>
      <w:r w:rsidR="00173609">
        <w:rPr>
          <w:rFonts w:ascii="Times New Roman" w:hAnsi="Times New Roman" w:cs="Times New Roman"/>
          <w:sz w:val="24"/>
          <w:szCs w:val="24"/>
        </w:rPr>
        <w:t xml:space="preserve"> no priekšapmaksas veikšanas</w:t>
      </w:r>
      <w:r w:rsidR="00781F7D">
        <w:rPr>
          <w:rFonts w:ascii="Times New Roman" w:hAnsi="Times New Roman" w:cs="Times New Roman"/>
          <w:sz w:val="24"/>
          <w:szCs w:val="24"/>
        </w:rPr>
        <w:t>.</w:t>
      </w:r>
      <w:r w:rsidR="00BB4F1F">
        <w:rPr>
          <w:rFonts w:ascii="Times New Roman" w:hAnsi="Times New Roman" w:cs="Times New Roman"/>
          <w:sz w:val="24"/>
          <w:szCs w:val="24"/>
        </w:rPr>
        <w:t xml:space="preserve"> </w:t>
      </w:r>
      <w:r w:rsidR="00781F7D" w:rsidRPr="00BB4F1F">
        <w:rPr>
          <w:rFonts w:ascii="Times New Roman" w:hAnsi="Times New Roman" w:cs="Times New Roman"/>
          <w:sz w:val="24"/>
          <w:szCs w:val="24"/>
        </w:rPr>
        <w:t xml:space="preserve">Nākamajā </w:t>
      </w:r>
      <w:r w:rsidR="009C1EB6" w:rsidRPr="00BB4F1F">
        <w:rPr>
          <w:rFonts w:ascii="Times New Roman" w:hAnsi="Times New Roman" w:cs="Times New Roman"/>
          <w:sz w:val="24"/>
          <w:szCs w:val="24"/>
        </w:rPr>
        <w:t>mēnesī</w:t>
      </w:r>
      <w:r w:rsidR="00781F7D" w:rsidRPr="00BB4F1F">
        <w:rPr>
          <w:rFonts w:ascii="Times New Roman" w:hAnsi="Times New Roman" w:cs="Times New Roman"/>
          <w:sz w:val="24"/>
          <w:szCs w:val="24"/>
        </w:rPr>
        <w:t xml:space="preserve"> prognozēt</w:t>
      </w:r>
      <w:r w:rsidR="000F3C86" w:rsidRPr="00BB4F1F">
        <w:rPr>
          <w:rFonts w:ascii="Times New Roman" w:hAnsi="Times New Roman" w:cs="Times New Roman"/>
          <w:sz w:val="24"/>
          <w:szCs w:val="24"/>
        </w:rPr>
        <w:t>ā</w:t>
      </w:r>
      <w:r w:rsidR="00781F7D" w:rsidRPr="00BB4F1F">
        <w:rPr>
          <w:rFonts w:ascii="Times New Roman" w:hAnsi="Times New Roman" w:cs="Times New Roman"/>
          <w:sz w:val="24"/>
          <w:szCs w:val="24"/>
        </w:rPr>
        <w:t xml:space="preserve"> BPS </w:t>
      </w:r>
      <w:r w:rsidR="000F3C86" w:rsidRPr="00BB4F1F">
        <w:rPr>
          <w:rFonts w:ascii="Times New Roman" w:hAnsi="Times New Roman" w:cs="Times New Roman"/>
          <w:sz w:val="24"/>
          <w:szCs w:val="24"/>
        </w:rPr>
        <w:t xml:space="preserve">balansēšanas jaudas uzturēšanas maksa </w:t>
      </w:r>
      <w:r w:rsidR="00781F7D" w:rsidRPr="00BB4F1F">
        <w:rPr>
          <w:rFonts w:ascii="Times New Roman" w:hAnsi="Times New Roman" w:cs="Times New Roman"/>
          <w:sz w:val="24"/>
          <w:szCs w:val="24"/>
        </w:rPr>
        <w:t xml:space="preserve">tiek </w:t>
      </w:r>
      <w:r w:rsidR="00BB4F1F" w:rsidRPr="00BB4F1F">
        <w:rPr>
          <w:rFonts w:ascii="Times New Roman" w:hAnsi="Times New Roman" w:cs="Times New Roman"/>
          <w:sz w:val="24"/>
          <w:szCs w:val="24"/>
        </w:rPr>
        <w:t xml:space="preserve">aprēķināta šādi: </w:t>
      </w:r>
    </w:p>
    <w:p w14:paraId="6368F522" w14:textId="77777777" w:rsidR="00BA747F" w:rsidRPr="00BA747F" w:rsidRDefault="00710148" w:rsidP="00A90F13">
      <w:pPr>
        <w:pStyle w:val="ListParagraph"/>
        <w:spacing w:after="180"/>
        <w:ind w:left="709"/>
        <w:jc w:val="center"/>
        <w:rPr>
          <w:rFonts w:ascii="Times New Roman" w:hAnsi="Times New Roman" w:cs="Times New Roman"/>
          <w:sz w:val="24"/>
          <w:szCs w:val="24"/>
        </w:rPr>
      </w:pPr>
      <w:r w:rsidRPr="00BA747F">
        <w:rPr>
          <w:rFonts w:ascii="Times New Roman" w:hAnsi="Times New Roman" w:cs="Times New Roman"/>
          <w:sz w:val="24"/>
          <w:szCs w:val="24"/>
        </w:rPr>
        <w:t>M</w:t>
      </w:r>
      <w:r w:rsidRPr="00BA747F">
        <w:rPr>
          <w:rFonts w:ascii="Times New Roman" w:hAnsi="Times New Roman" w:cs="Times New Roman"/>
          <w:sz w:val="24"/>
          <w:szCs w:val="24"/>
          <w:vertAlign w:val="subscript"/>
        </w:rPr>
        <w:t>FR,t+1</w:t>
      </w:r>
      <w:r w:rsidRPr="00BA747F">
        <w:rPr>
          <w:rFonts w:ascii="Times New Roman" w:hAnsi="Times New Roman" w:cs="Times New Roman"/>
          <w:sz w:val="24"/>
          <w:szCs w:val="24"/>
        </w:rPr>
        <w:t xml:space="preserve"> = max (M</w:t>
      </w:r>
      <w:r w:rsidRPr="00BA747F">
        <w:rPr>
          <w:rFonts w:ascii="Times New Roman" w:hAnsi="Times New Roman" w:cs="Times New Roman"/>
          <w:sz w:val="24"/>
          <w:szCs w:val="24"/>
          <w:vertAlign w:val="subscript"/>
        </w:rPr>
        <w:t>t-1</w:t>
      </w:r>
      <w:r w:rsidRPr="00BA747F">
        <w:rPr>
          <w:rFonts w:ascii="Times New Roman" w:hAnsi="Times New Roman" w:cs="Times New Roman"/>
          <w:sz w:val="24"/>
          <w:szCs w:val="24"/>
        </w:rPr>
        <w:t>, M</w:t>
      </w:r>
      <w:r w:rsidRPr="00BA747F">
        <w:rPr>
          <w:rFonts w:ascii="Times New Roman" w:hAnsi="Times New Roman" w:cs="Times New Roman"/>
          <w:sz w:val="24"/>
          <w:szCs w:val="24"/>
          <w:vertAlign w:val="subscript"/>
        </w:rPr>
        <w:t>t-2</w:t>
      </w:r>
      <w:r w:rsidRPr="00BA747F">
        <w:rPr>
          <w:rFonts w:ascii="Times New Roman" w:hAnsi="Times New Roman" w:cs="Times New Roman"/>
          <w:sz w:val="24"/>
          <w:szCs w:val="24"/>
        </w:rPr>
        <w:t>, M</w:t>
      </w:r>
      <w:r w:rsidRPr="00BA747F">
        <w:rPr>
          <w:rFonts w:ascii="Times New Roman" w:hAnsi="Times New Roman" w:cs="Times New Roman"/>
          <w:sz w:val="24"/>
          <w:szCs w:val="24"/>
          <w:vertAlign w:val="subscript"/>
        </w:rPr>
        <w:t>t-3</w:t>
      </w:r>
      <w:r w:rsidRPr="00BA747F">
        <w:rPr>
          <w:rFonts w:ascii="Times New Roman" w:hAnsi="Times New Roman" w:cs="Times New Roman"/>
          <w:sz w:val="24"/>
          <w:szCs w:val="24"/>
        </w:rPr>
        <w:t>, M</w:t>
      </w:r>
      <w:r w:rsidRPr="00BA747F">
        <w:rPr>
          <w:rFonts w:ascii="Times New Roman" w:hAnsi="Times New Roman" w:cs="Times New Roman"/>
          <w:sz w:val="24"/>
          <w:szCs w:val="24"/>
          <w:vertAlign w:val="subscript"/>
        </w:rPr>
        <w:t>t-4</w:t>
      </w:r>
      <w:r w:rsidRPr="00BA747F">
        <w:rPr>
          <w:rFonts w:ascii="Times New Roman" w:hAnsi="Times New Roman" w:cs="Times New Roman"/>
          <w:sz w:val="24"/>
          <w:szCs w:val="24"/>
        </w:rPr>
        <w:t>, M</w:t>
      </w:r>
      <w:r w:rsidRPr="00BA747F">
        <w:rPr>
          <w:rFonts w:ascii="Times New Roman" w:hAnsi="Times New Roman" w:cs="Times New Roman"/>
          <w:sz w:val="24"/>
          <w:szCs w:val="24"/>
          <w:vertAlign w:val="subscript"/>
        </w:rPr>
        <w:t>t-5</w:t>
      </w:r>
      <w:r w:rsidRPr="00BA747F">
        <w:rPr>
          <w:rFonts w:ascii="Times New Roman" w:hAnsi="Times New Roman" w:cs="Times New Roman"/>
          <w:sz w:val="24"/>
          <w:szCs w:val="24"/>
        </w:rPr>
        <w:t>, M</w:t>
      </w:r>
      <w:r w:rsidRPr="00BA747F">
        <w:rPr>
          <w:rFonts w:ascii="Times New Roman" w:hAnsi="Times New Roman" w:cs="Times New Roman"/>
          <w:sz w:val="24"/>
          <w:szCs w:val="24"/>
          <w:vertAlign w:val="subscript"/>
        </w:rPr>
        <w:t>t-6</w:t>
      </w:r>
      <w:r w:rsidRPr="00BA747F">
        <w:rPr>
          <w:rFonts w:ascii="Times New Roman" w:hAnsi="Times New Roman" w:cs="Times New Roman"/>
          <w:sz w:val="24"/>
          <w:szCs w:val="24"/>
        </w:rPr>
        <w:t>)</w:t>
      </w:r>
      <w:r w:rsidR="00175D39">
        <w:rPr>
          <w:rFonts w:ascii="Times New Roman" w:hAnsi="Times New Roman" w:cs="Times New Roman"/>
          <w:sz w:val="24"/>
          <w:szCs w:val="24"/>
        </w:rPr>
        <w:t>, kur:</w:t>
      </w:r>
    </w:p>
    <w:p w14:paraId="4C910360" w14:textId="77777777" w:rsidR="00A90F13" w:rsidRDefault="00A90F13" w:rsidP="00BA747F">
      <w:pPr>
        <w:pStyle w:val="ListParagraph"/>
        <w:spacing w:after="180"/>
        <w:ind w:left="709"/>
        <w:jc w:val="both"/>
        <w:rPr>
          <w:rFonts w:ascii="Times New Roman" w:hAnsi="Times New Roman" w:cs="Times New Roman"/>
          <w:sz w:val="24"/>
          <w:szCs w:val="24"/>
        </w:rPr>
      </w:pPr>
    </w:p>
    <w:p w14:paraId="723B5489" w14:textId="77777777" w:rsidR="00BA747F" w:rsidRPr="00BA747F" w:rsidRDefault="00710148" w:rsidP="00BA747F">
      <w:pPr>
        <w:pStyle w:val="ListParagraph"/>
        <w:spacing w:after="180"/>
        <w:ind w:left="709"/>
        <w:jc w:val="both"/>
        <w:rPr>
          <w:rFonts w:ascii="Times New Roman" w:hAnsi="Times New Roman" w:cs="Times New Roman"/>
          <w:sz w:val="24"/>
          <w:szCs w:val="24"/>
        </w:rPr>
      </w:pPr>
      <w:r w:rsidRPr="00BA747F">
        <w:rPr>
          <w:rFonts w:ascii="Times New Roman" w:hAnsi="Times New Roman" w:cs="Times New Roman"/>
          <w:sz w:val="24"/>
          <w:szCs w:val="24"/>
        </w:rPr>
        <w:t>M</w:t>
      </w:r>
      <w:r w:rsidRPr="00BA747F">
        <w:rPr>
          <w:rFonts w:ascii="Times New Roman" w:hAnsi="Times New Roman" w:cs="Times New Roman"/>
          <w:sz w:val="24"/>
          <w:szCs w:val="24"/>
          <w:vertAlign w:val="subscript"/>
        </w:rPr>
        <w:t>FR,t+1</w:t>
      </w:r>
      <w:r w:rsidRPr="00BA747F">
        <w:rPr>
          <w:rFonts w:ascii="Times New Roman" w:hAnsi="Times New Roman" w:cs="Times New Roman"/>
          <w:sz w:val="24"/>
          <w:szCs w:val="24"/>
        </w:rPr>
        <w:t xml:space="preserve"> – nākošajā mēnesī prognozētā maksa par balansēšanas jaudas uzturēšanu;</w:t>
      </w:r>
    </w:p>
    <w:p w14:paraId="692703BA" w14:textId="77777777" w:rsidR="00BA747F" w:rsidRDefault="00710148" w:rsidP="00205668">
      <w:pPr>
        <w:pStyle w:val="ListParagraph"/>
        <w:spacing w:before="120" w:after="180"/>
        <w:ind w:left="709"/>
        <w:contextualSpacing w:val="0"/>
        <w:jc w:val="both"/>
        <w:rPr>
          <w:rFonts w:ascii="Times New Roman" w:hAnsi="Times New Roman" w:cs="Times New Roman"/>
          <w:sz w:val="24"/>
          <w:szCs w:val="24"/>
        </w:rPr>
      </w:pPr>
      <w:r>
        <w:rPr>
          <w:rFonts w:ascii="Times New Roman" w:hAnsi="Times New Roman" w:cs="Times New Roman"/>
          <w:sz w:val="24"/>
          <w:szCs w:val="24"/>
        </w:rPr>
        <w:t>max (</w:t>
      </w:r>
      <w:r w:rsidRPr="00BA747F">
        <w:rPr>
          <w:rFonts w:ascii="Times New Roman" w:hAnsi="Times New Roman" w:cs="Times New Roman"/>
          <w:sz w:val="24"/>
          <w:szCs w:val="24"/>
        </w:rPr>
        <w:t>M</w:t>
      </w:r>
      <w:r w:rsidRPr="00BA747F">
        <w:rPr>
          <w:rFonts w:ascii="Times New Roman" w:hAnsi="Times New Roman" w:cs="Times New Roman"/>
          <w:sz w:val="24"/>
          <w:szCs w:val="24"/>
          <w:vertAlign w:val="subscript"/>
        </w:rPr>
        <w:t>t-1</w:t>
      </w:r>
      <w:r w:rsidRPr="00BA747F">
        <w:rPr>
          <w:rFonts w:ascii="Times New Roman" w:hAnsi="Times New Roman" w:cs="Times New Roman"/>
          <w:sz w:val="24"/>
          <w:szCs w:val="24"/>
        </w:rPr>
        <w:t>, M</w:t>
      </w:r>
      <w:r w:rsidRPr="00BA747F">
        <w:rPr>
          <w:rFonts w:ascii="Times New Roman" w:hAnsi="Times New Roman" w:cs="Times New Roman"/>
          <w:sz w:val="24"/>
          <w:szCs w:val="24"/>
          <w:vertAlign w:val="subscript"/>
        </w:rPr>
        <w:t>t-2</w:t>
      </w:r>
      <w:r w:rsidRPr="00BA747F">
        <w:rPr>
          <w:rFonts w:ascii="Times New Roman" w:hAnsi="Times New Roman" w:cs="Times New Roman"/>
          <w:sz w:val="24"/>
          <w:szCs w:val="24"/>
        </w:rPr>
        <w:t>, …, M</w:t>
      </w:r>
      <w:r w:rsidRPr="00BA747F">
        <w:rPr>
          <w:rFonts w:ascii="Times New Roman" w:hAnsi="Times New Roman" w:cs="Times New Roman"/>
          <w:sz w:val="24"/>
          <w:szCs w:val="24"/>
          <w:vertAlign w:val="subscript"/>
        </w:rPr>
        <w:t>t-6</w:t>
      </w:r>
      <w:r>
        <w:rPr>
          <w:rFonts w:ascii="Times New Roman" w:hAnsi="Times New Roman" w:cs="Times New Roman"/>
          <w:sz w:val="24"/>
          <w:szCs w:val="24"/>
        </w:rPr>
        <w:t xml:space="preserve">) </w:t>
      </w:r>
      <w:r w:rsidRPr="00BA747F">
        <w:rPr>
          <w:rFonts w:ascii="Times New Roman" w:hAnsi="Times New Roman" w:cs="Times New Roman"/>
          <w:sz w:val="24"/>
          <w:szCs w:val="24"/>
        </w:rPr>
        <w:t xml:space="preserve">– </w:t>
      </w:r>
      <w:r>
        <w:rPr>
          <w:rFonts w:ascii="Times New Roman" w:hAnsi="Times New Roman" w:cs="Times New Roman"/>
          <w:sz w:val="24"/>
          <w:szCs w:val="24"/>
        </w:rPr>
        <w:t xml:space="preserve">uz </w:t>
      </w:r>
      <w:r w:rsidRPr="00BA747F">
        <w:rPr>
          <w:rFonts w:ascii="Times New Roman" w:hAnsi="Times New Roman" w:cs="Times New Roman"/>
          <w:sz w:val="24"/>
          <w:szCs w:val="24"/>
        </w:rPr>
        <w:t>BPS</w:t>
      </w:r>
      <w:r>
        <w:rPr>
          <w:rFonts w:ascii="Times New Roman" w:hAnsi="Times New Roman" w:cs="Times New Roman"/>
          <w:sz w:val="24"/>
          <w:szCs w:val="24"/>
        </w:rPr>
        <w:t xml:space="preserve"> attiecināmā maksimālā</w:t>
      </w:r>
      <w:r w:rsidRPr="00BA747F">
        <w:rPr>
          <w:rFonts w:ascii="Times New Roman" w:hAnsi="Times New Roman" w:cs="Times New Roman"/>
          <w:sz w:val="24"/>
          <w:szCs w:val="24"/>
        </w:rPr>
        <w:t xml:space="preserve"> balansēšanas jaudas uzturēšanas maks</w:t>
      </w:r>
      <w:r w:rsidR="00282731">
        <w:rPr>
          <w:rFonts w:ascii="Times New Roman" w:hAnsi="Times New Roman" w:cs="Times New Roman"/>
          <w:sz w:val="24"/>
          <w:szCs w:val="24"/>
        </w:rPr>
        <w:t>a</w:t>
      </w:r>
      <w:r>
        <w:rPr>
          <w:rFonts w:ascii="Times New Roman" w:hAnsi="Times New Roman" w:cs="Times New Roman"/>
          <w:sz w:val="24"/>
          <w:szCs w:val="24"/>
        </w:rPr>
        <w:t>, kas noteikta salīdzinot BPS</w:t>
      </w:r>
      <w:r w:rsidRPr="00BA747F">
        <w:rPr>
          <w:rFonts w:ascii="Times New Roman" w:hAnsi="Times New Roman" w:cs="Times New Roman"/>
          <w:sz w:val="24"/>
          <w:szCs w:val="24"/>
        </w:rPr>
        <w:t xml:space="preserve"> pēdējo sešu mēnešu laikā vai mazākā laika periodā, ja </w:t>
      </w:r>
      <w:r>
        <w:rPr>
          <w:rFonts w:ascii="Times New Roman" w:hAnsi="Times New Roman" w:cs="Times New Roman"/>
          <w:sz w:val="24"/>
          <w:szCs w:val="24"/>
        </w:rPr>
        <w:t>norēķini par balansēšanas jaudas uzturēšanu</w:t>
      </w:r>
      <w:r w:rsidRPr="00BA747F">
        <w:rPr>
          <w:rFonts w:ascii="Times New Roman" w:hAnsi="Times New Roman" w:cs="Times New Roman"/>
          <w:sz w:val="24"/>
          <w:szCs w:val="24"/>
        </w:rPr>
        <w:t xml:space="preserve"> tiek </w:t>
      </w:r>
      <w:r>
        <w:rPr>
          <w:rFonts w:ascii="Times New Roman" w:hAnsi="Times New Roman" w:cs="Times New Roman"/>
          <w:sz w:val="24"/>
          <w:szCs w:val="24"/>
        </w:rPr>
        <w:t>veikti</w:t>
      </w:r>
      <w:r w:rsidRPr="00BA747F">
        <w:rPr>
          <w:rFonts w:ascii="Times New Roman" w:hAnsi="Times New Roman" w:cs="Times New Roman"/>
          <w:sz w:val="24"/>
          <w:szCs w:val="24"/>
        </w:rPr>
        <w:t xml:space="preserve"> mazāku laika periodu</w:t>
      </w:r>
      <w:r w:rsidR="00C75772">
        <w:rPr>
          <w:rFonts w:ascii="Times New Roman" w:hAnsi="Times New Roman" w:cs="Times New Roman"/>
          <w:sz w:val="24"/>
          <w:szCs w:val="24"/>
        </w:rPr>
        <w:t>,</w:t>
      </w:r>
      <w:r w:rsidR="00C75772" w:rsidRPr="00C75772">
        <w:rPr>
          <w:rFonts w:ascii="Times New Roman" w:hAnsi="Times New Roman" w:cs="Times New Roman"/>
          <w:sz w:val="24"/>
          <w:szCs w:val="24"/>
        </w:rPr>
        <w:t xml:space="preserve"> </w:t>
      </w:r>
      <w:r w:rsidR="00C75772">
        <w:rPr>
          <w:rFonts w:ascii="Times New Roman" w:hAnsi="Times New Roman" w:cs="Times New Roman"/>
          <w:sz w:val="24"/>
          <w:szCs w:val="24"/>
        </w:rPr>
        <w:t>aprēķinātās balansēšanas jaudas uzturēšanas maksas</w:t>
      </w:r>
      <w:r w:rsidRPr="00BA747F">
        <w:rPr>
          <w:rFonts w:ascii="Times New Roman" w:hAnsi="Times New Roman" w:cs="Times New Roman"/>
          <w:sz w:val="24"/>
          <w:szCs w:val="24"/>
        </w:rPr>
        <w:t>.</w:t>
      </w:r>
    </w:p>
    <w:p w14:paraId="18C6EF6F" w14:textId="77777777" w:rsidR="00BA747F" w:rsidRDefault="00BA747F" w:rsidP="00BA747F">
      <w:pPr>
        <w:pStyle w:val="ListParagraph"/>
        <w:spacing w:after="180"/>
        <w:ind w:left="709"/>
        <w:jc w:val="both"/>
        <w:rPr>
          <w:rFonts w:ascii="Times New Roman" w:hAnsi="Times New Roman" w:cs="Times New Roman"/>
          <w:sz w:val="24"/>
          <w:szCs w:val="24"/>
        </w:rPr>
      </w:pPr>
    </w:p>
    <w:p w14:paraId="1F71AAE1" w14:textId="77777777" w:rsidR="00205668" w:rsidRDefault="00710148" w:rsidP="00C75772">
      <w:pPr>
        <w:pStyle w:val="ListParagraph"/>
        <w:spacing w:after="180"/>
        <w:ind w:left="709"/>
        <w:jc w:val="both"/>
        <w:rPr>
          <w:rFonts w:ascii="Times New Roman" w:hAnsi="Times New Roman" w:cs="Times New Roman"/>
          <w:sz w:val="24"/>
          <w:szCs w:val="24"/>
        </w:rPr>
      </w:pPr>
      <w:r w:rsidRPr="00C75772">
        <w:rPr>
          <w:rFonts w:ascii="Times New Roman" w:hAnsi="Times New Roman" w:cs="Times New Roman"/>
          <w:sz w:val="24"/>
          <w:szCs w:val="24"/>
        </w:rPr>
        <w:t xml:space="preserve">Priekšapmaksa </w:t>
      </w:r>
      <w:r w:rsidR="00C75772" w:rsidRPr="00C75772">
        <w:rPr>
          <w:rFonts w:ascii="Times New Roman" w:hAnsi="Times New Roman" w:cs="Times New Roman"/>
          <w:sz w:val="24"/>
          <w:szCs w:val="24"/>
        </w:rPr>
        <w:t xml:space="preserve">par balansēšanas jaudas uzturēšanu </w:t>
      </w:r>
      <w:r w:rsidRPr="00C75772">
        <w:rPr>
          <w:rFonts w:ascii="Times New Roman" w:hAnsi="Times New Roman" w:cs="Times New Roman"/>
          <w:sz w:val="24"/>
          <w:szCs w:val="24"/>
        </w:rPr>
        <w:t>n</w:t>
      </w:r>
      <w:r w:rsidR="000B2B79" w:rsidRPr="00C75772">
        <w:rPr>
          <w:rFonts w:ascii="Times New Roman" w:hAnsi="Times New Roman" w:cs="Times New Roman"/>
          <w:sz w:val="24"/>
          <w:szCs w:val="24"/>
        </w:rPr>
        <w:t>ākam</w:t>
      </w:r>
      <w:r w:rsidR="0048013E" w:rsidRPr="00C75772">
        <w:rPr>
          <w:rFonts w:ascii="Times New Roman" w:hAnsi="Times New Roman" w:cs="Times New Roman"/>
          <w:sz w:val="24"/>
          <w:szCs w:val="24"/>
        </w:rPr>
        <w:t>aj</w:t>
      </w:r>
      <w:r w:rsidRPr="00C75772">
        <w:rPr>
          <w:rFonts w:ascii="Times New Roman" w:hAnsi="Times New Roman" w:cs="Times New Roman"/>
          <w:sz w:val="24"/>
          <w:szCs w:val="24"/>
        </w:rPr>
        <w:t>am</w:t>
      </w:r>
      <w:r w:rsidR="0048013E" w:rsidRPr="00C75772">
        <w:rPr>
          <w:rFonts w:ascii="Times New Roman" w:hAnsi="Times New Roman" w:cs="Times New Roman"/>
          <w:sz w:val="24"/>
          <w:szCs w:val="24"/>
        </w:rPr>
        <w:t xml:space="preserve"> mēnes</w:t>
      </w:r>
      <w:r w:rsidRPr="00C75772">
        <w:rPr>
          <w:rFonts w:ascii="Times New Roman" w:hAnsi="Times New Roman" w:cs="Times New Roman"/>
          <w:sz w:val="24"/>
          <w:szCs w:val="24"/>
        </w:rPr>
        <w:t>im tiek noteikta</w:t>
      </w:r>
      <w:r w:rsidR="00C75772" w:rsidRPr="00C75772">
        <w:rPr>
          <w:rFonts w:ascii="Times New Roman" w:hAnsi="Times New Roman" w:cs="Times New Roman"/>
          <w:sz w:val="24"/>
          <w:szCs w:val="24"/>
        </w:rPr>
        <w:t xml:space="preserve"> šādi</w:t>
      </w:r>
      <w:r>
        <w:rPr>
          <w:rFonts w:ascii="Times New Roman" w:hAnsi="Times New Roman" w:cs="Times New Roman"/>
          <w:sz w:val="24"/>
          <w:szCs w:val="24"/>
        </w:rPr>
        <w:t>:</w:t>
      </w:r>
    </w:p>
    <w:p w14:paraId="22DC2847" w14:textId="500F36BB" w:rsidR="00BA747F" w:rsidRPr="00C75772" w:rsidRDefault="00710148" w:rsidP="00205668">
      <w:pPr>
        <w:pStyle w:val="ListParagraph"/>
        <w:numPr>
          <w:ilvl w:val="2"/>
          <w:numId w:val="5"/>
        </w:numPr>
        <w:spacing w:after="180"/>
        <w:jc w:val="both"/>
        <w:rPr>
          <w:rFonts w:ascii="Times New Roman" w:hAnsi="Times New Roman" w:cs="Times New Roman"/>
          <w:sz w:val="24"/>
          <w:szCs w:val="24"/>
        </w:rPr>
      </w:pPr>
      <w:r>
        <w:rPr>
          <w:rFonts w:ascii="Times New Roman" w:hAnsi="Times New Roman" w:cs="Times New Roman"/>
          <w:sz w:val="24"/>
          <w:szCs w:val="24"/>
        </w:rPr>
        <w:t>Ja (</w:t>
      </w:r>
      <w:r w:rsidRPr="00BA747F">
        <w:rPr>
          <w:rFonts w:ascii="Times New Roman" w:hAnsi="Times New Roman" w:cs="Times New Roman"/>
          <w:sz w:val="24"/>
          <w:szCs w:val="24"/>
        </w:rPr>
        <w:t>M</w:t>
      </w:r>
      <w:r w:rsidRPr="00BA747F">
        <w:rPr>
          <w:rFonts w:ascii="Times New Roman" w:hAnsi="Times New Roman" w:cs="Times New Roman"/>
          <w:sz w:val="24"/>
          <w:szCs w:val="24"/>
          <w:vertAlign w:val="subscript"/>
        </w:rPr>
        <w:t>R,t-1</w:t>
      </w:r>
      <w:r w:rsidRPr="00BA747F">
        <w:rPr>
          <w:rFonts w:ascii="Times New Roman" w:hAnsi="Times New Roman" w:cs="Times New Roman"/>
          <w:sz w:val="24"/>
          <w:szCs w:val="24"/>
        </w:rPr>
        <w:t xml:space="preserve"> </w:t>
      </w:r>
      <w:r>
        <w:rPr>
          <w:rFonts w:ascii="Times New Roman" w:hAnsi="Times New Roman" w:cs="Times New Roman"/>
          <w:sz w:val="24"/>
          <w:szCs w:val="24"/>
        </w:rPr>
        <w:t>&lt;</w:t>
      </w:r>
      <w:r w:rsidRPr="00BA747F">
        <w:rPr>
          <w:rFonts w:ascii="Times New Roman" w:hAnsi="Times New Roman" w:cs="Times New Roman"/>
          <w:sz w:val="24"/>
          <w:szCs w:val="24"/>
        </w:rPr>
        <w:t xml:space="preserve"> M</w:t>
      </w:r>
      <w:r w:rsidRPr="00BA747F">
        <w:rPr>
          <w:rFonts w:ascii="Times New Roman" w:hAnsi="Times New Roman" w:cs="Times New Roman"/>
          <w:sz w:val="24"/>
          <w:szCs w:val="24"/>
          <w:vertAlign w:val="subscript"/>
        </w:rPr>
        <w:t>FR,t-1</w:t>
      </w:r>
      <w:r>
        <w:rPr>
          <w:rFonts w:ascii="Times New Roman" w:hAnsi="Times New Roman" w:cs="Times New Roman"/>
          <w:sz w:val="24"/>
          <w:szCs w:val="24"/>
        </w:rPr>
        <w:t>), tad</w:t>
      </w:r>
      <w:r w:rsidR="00C75772" w:rsidRPr="00C75772">
        <w:rPr>
          <w:rFonts w:ascii="Times New Roman" w:hAnsi="Times New Roman" w:cs="Times New Roman"/>
          <w:sz w:val="24"/>
          <w:szCs w:val="24"/>
        </w:rPr>
        <w:t xml:space="preserve"> </w:t>
      </w:r>
    </w:p>
    <w:p w14:paraId="7301F30C" w14:textId="77777777" w:rsidR="00BA747F" w:rsidRPr="00175D39" w:rsidRDefault="00710148" w:rsidP="00C75772">
      <w:pPr>
        <w:pStyle w:val="ListParagraph"/>
        <w:spacing w:after="180"/>
        <w:ind w:left="709"/>
        <w:jc w:val="center"/>
        <w:rPr>
          <w:rFonts w:ascii="Times New Roman" w:hAnsi="Times New Roman" w:cs="Times New Roman"/>
          <w:sz w:val="24"/>
          <w:szCs w:val="24"/>
        </w:rPr>
      </w:pPr>
      <w:r w:rsidRPr="00BA747F">
        <w:rPr>
          <w:rFonts w:ascii="Times New Roman" w:hAnsi="Times New Roman" w:cs="Times New Roman"/>
          <w:sz w:val="24"/>
          <w:szCs w:val="24"/>
        </w:rPr>
        <w:t>M</w:t>
      </w:r>
      <w:r w:rsidRPr="00BA747F">
        <w:rPr>
          <w:rFonts w:ascii="Times New Roman" w:hAnsi="Times New Roman" w:cs="Times New Roman"/>
          <w:sz w:val="24"/>
          <w:szCs w:val="24"/>
          <w:vertAlign w:val="subscript"/>
        </w:rPr>
        <w:t>PR,t+1</w:t>
      </w:r>
      <w:r w:rsidRPr="00BA747F">
        <w:rPr>
          <w:rFonts w:ascii="Times New Roman" w:hAnsi="Times New Roman" w:cs="Times New Roman"/>
          <w:sz w:val="24"/>
          <w:szCs w:val="24"/>
        </w:rPr>
        <w:t xml:space="preserve"> = M</w:t>
      </w:r>
      <w:r w:rsidRPr="00BA747F">
        <w:rPr>
          <w:rFonts w:ascii="Times New Roman" w:hAnsi="Times New Roman" w:cs="Times New Roman"/>
          <w:sz w:val="24"/>
          <w:szCs w:val="24"/>
          <w:vertAlign w:val="subscript"/>
        </w:rPr>
        <w:t>FR,t+1</w:t>
      </w:r>
      <w:r w:rsidRPr="00BA747F">
        <w:rPr>
          <w:rFonts w:ascii="Times New Roman" w:hAnsi="Times New Roman" w:cs="Times New Roman"/>
          <w:sz w:val="24"/>
          <w:szCs w:val="24"/>
        </w:rPr>
        <w:t xml:space="preserve"> + </w:t>
      </w:r>
      <w:r w:rsidR="00C75772">
        <w:rPr>
          <w:rFonts w:ascii="Times New Roman" w:hAnsi="Times New Roman" w:cs="Times New Roman"/>
          <w:sz w:val="24"/>
          <w:szCs w:val="24"/>
        </w:rPr>
        <w:t>(</w:t>
      </w:r>
      <w:r w:rsidRPr="00BA747F">
        <w:rPr>
          <w:rFonts w:ascii="Times New Roman" w:hAnsi="Times New Roman" w:cs="Times New Roman"/>
          <w:sz w:val="24"/>
          <w:szCs w:val="24"/>
        </w:rPr>
        <w:t>M</w:t>
      </w:r>
      <w:r w:rsidRPr="00BA747F">
        <w:rPr>
          <w:rFonts w:ascii="Times New Roman" w:hAnsi="Times New Roman" w:cs="Times New Roman"/>
          <w:sz w:val="24"/>
          <w:szCs w:val="24"/>
          <w:vertAlign w:val="subscript"/>
        </w:rPr>
        <w:t>R,t-1</w:t>
      </w:r>
      <w:r w:rsidRPr="00BA747F">
        <w:rPr>
          <w:rFonts w:ascii="Times New Roman" w:hAnsi="Times New Roman" w:cs="Times New Roman"/>
          <w:sz w:val="24"/>
          <w:szCs w:val="24"/>
        </w:rPr>
        <w:t xml:space="preserve"> – M</w:t>
      </w:r>
      <w:r w:rsidRPr="00BA747F">
        <w:rPr>
          <w:rFonts w:ascii="Times New Roman" w:hAnsi="Times New Roman" w:cs="Times New Roman"/>
          <w:sz w:val="24"/>
          <w:szCs w:val="24"/>
          <w:vertAlign w:val="subscript"/>
        </w:rPr>
        <w:t>FR,t-1</w:t>
      </w:r>
      <w:r w:rsidR="00C75772">
        <w:rPr>
          <w:rFonts w:ascii="Times New Roman" w:hAnsi="Times New Roman" w:cs="Times New Roman"/>
          <w:sz w:val="24"/>
          <w:szCs w:val="24"/>
        </w:rPr>
        <w:t>),</w:t>
      </w:r>
      <w:r w:rsidR="00175D39">
        <w:rPr>
          <w:rFonts w:ascii="Times New Roman" w:hAnsi="Times New Roman" w:cs="Times New Roman"/>
          <w:sz w:val="24"/>
          <w:szCs w:val="24"/>
        </w:rPr>
        <w:t xml:space="preserve"> kur:</w:t>
      </w:r>
    </w:p>
    <w:p w14:paraId="2CD60999" w14:textId="77777777" w:rsidR="00BA747F" w:rsidRPr="00BA747F" w:rsidRDefault="00710148" w:rsidP="00BA747F">
      <w:pPr>
        <w:pStyle w:val="ListParagraph"/>
        <w:spacing w:after="180"/>
        <w:ind w:left="709"/>
        <w:jc w:val="both"/>
        <w:rPr>
          <w:rFonts w:ascii="Times New Roman" w:hAnsi="Times New Roman" w:cs="Times New Roman"/>
          <w:sz w:val="24"/>
          <w:szCs w:val="24"/>
        </w:rPr>
      </w:pPr>
      <w:r w:rsidRPr="00BA747F">
        <w:rPr>
          <w:rFonts w:ascii="Times New Roman" w:hAnsi="Times New Roman" w:cs="Times New Roman"/>
          <w:sz w:val="24"/>
          <w:szCs w:val="24"/>
        </w:rPr>
        <w:t>M</w:t>
      </w:r>
      <w:r w:rsidRPr="00BA747F">
        <w:rPr>
          <w:rFonts w:ascii="Times New Roman" w:hAnsi="Times New Roman" w:cs="Times New Roman"/>
          <w:sz w:val="24"/>
          <w:szCs w:val="24"/>
          <w:vertAlign w:val="subscript"/>
        </w:rPr>
        <w:t>PR,t+1</w:t>
      </w:r>
      <w:r w:rsidRPr="00BA747F">
        <w:rPr>
          <w:rFonts w:ascii="Times New Roman" w:hAnsi="Times New Roman" w:cs="Times New Roman"/>
          <w:sz w:val="24"/>
          <w:szCs w:val="24"/>
        </w:rPr>
        <w:t xml:space="preserve"> – priekšapmaksa par balansēšanas jaudas uzturēšanu nākošajā mēnesī;</w:t>
      </w:r>
    </w:p>
    <w:p w14:paraId="2A3AFE56" w14:textId="77777777" w:rsidR="00BA747F" w:rsidRPr="00BA747F" w:rsidRDefault="00710148" w:rsidP="00BA747F">
      <w:pPr>
        <w:pStyle w:val="ListParagraph"/>
        <w:spacing w:after="180"/>
        <w:ind w:left="709"/>
        <w:jc w:val="both"/>
        <w:rPr>
          <w:rFonts w:ascii="Times New Roman" w:hAnsi="Times New Roman" w:cs="Times New Roman"/>
          <w:sz w:val="24"/>
          <w:szCs w:val="24"/>
        </w:rPr>
      </w:pPr>
      <w:r w:rsidRPr="00BA747F">
        <w:rPr>
          <w:rFonts w:ascii="Times New Roman" w:hAnsi="Times New Roman" w:cs="Times New Roman"/>
          <w:sz w:val="24"/>
          <w:szCs w:val="24"/>
        </w:rPr>
        <w:t>M</w:t>
      </w:r>
      <w:r w:rsidRPr="00BA747F">
        <w:rPr>
          <w:rFonts w:ascii="Times New Roman" w:hAnsi="Times New Roman" w:cs="Times New Roman"/>
          <w:sz w:val="24"/>
          <w:szCs w:val="24"/>
          <w:vertAlign w:val="subscript"/>
        </w:rPr>
        <w:t>R,t-1</w:t>
      </w:r>
      <w:r w:rsidRPr="00BA747F">
        <w:rPr>
          <w:rFonts w:ascii="Times New Roman" w:hAnsi="Times New Roman" w:cs="Times New Roman"/>
          <w:sz w:val="24"/>
          <w:szCs w:val="24"/>
        </w:rPr>
        <w:t xml:space="preserve"> – </w:t>
      </w:r>
      <w:r w:rsidR="00C75772">
        <w:rPr>
          <w:rFonts w:ascii="Times New Roman" w:hAnsi="Times New Roman" w:cs="Times New Roman"/>
          <w:sz w:val="24"/>
          <w:szCs w:val="24"/>
        </w:rPr>
        <w:t xml:space="preserve">BPS aprēķinātā </w:t>
      </w:r>
      <w:r w:rsidRPr="00BA747F">
        <w:rPr>
          <w:rFonts w:ascii="Times New Roman" w:hAnsi="Times New Roman" w:cs="Times New Roman"/>
          <w:sz w:val="24"/>
          <w:szCs w:val="24"/>
        </w:rPr>
        <w:t xml:space="preserve">balansēšanas jaudas uzturēšanas maksa par iepriekšējo </w:t>
      </w:r>
      <w:r w:rsidRPr="00BA747F">
        <w:rPr>
          <w:rFonts w:ascii="Times New Roman" w:hAnsi="Times New Roman" w:cs="Times New Roman"/>
          <w:sz w:val="24"/>
          <w:szCs w:val="24"/>
        </w:rPr>
        <w:t>mēnesi;</w:t>
      </w:r>
    </w:p>
    <w:p w14:paraId="343BF538" w14:textId="77777777" w:rsidR="00BA747F" w:rsidRDefault="00710148" w:rsidP="00BA747F">
      <w:pPr>
        <w:pStyle w:val="ListParagraph"/>
        <w:spacing w:after="180"/>
        <w:ind w:left="709"/>
        <w:jc w:val="both"/>
        <w:rPr>
          <w:rFonts w:ascii="Times New Roman" w:hAnsi="Times New Roman" w:cs="Times New Roman"/>
          <w:sz w:val="24"/>
          <w:szCs w:val="24"/>
        </w:rPr>
      </w:pPr>
      <w:r w:rsidRPr="00BA747F">
        <w:rPr>
          <w:rFonts w:ascii="Times New Roman" w:hAnsi="Times New Roman" w:cs="Times New Roman"/>
          <w:sz w:val="24"/>
          <w:szCs w:val="24"/>
        </w:rPr>
        <w:t>M</w:t>
      </w:r>
      <w:r w:rsidRPr="00BA747F">
        <w:rPr>
          <w:rFonts w:ascii="Times New Roman" w:hAnsi="Times New Roman" w:cs="Times New Roman"/>
          <w:sz w:val="24"/>
          <w:szCs w:val="24"/>
          <w:vertAlign w:val="subscript"/>
        </w:rPr>
        <w:t>FR,t-1</w:t>
      </w:r>
      <w:r w:rsidRPr="00BA747F">
        <w:rPr>
          <w:rFonts w:ascii="Times New Roman" w:hAnsi="Times New Roman" w:cs="Times New Roman"/>
          <w:sz w:val="24"/>
          <w:szCs w:val="24"/>
        </w:rPr>
        <w:t xml:space="preserve"> – prognozētā maksa par balansēšanas jaudas uzturēšanu iepriekšējā mēnesī.</w:t>
      </w:r>
    </w:p>
    <w:p w14:paraId="7FCCBAEE" w14:textId="77777777" w:rsidR="00205668" w:rsidRDefault="00710148" w:rsidP="00205668">
      <w:pPr>
        <w:pStyle w:val="ListParagraph"/>
        <w:numPr>
          <w:ilvl w:val="2"/>
          <w:numId w:val="5"/>
        </w:numPr>
        <w:spacing w:after="180"/>
        <w:jc w:val="both"/>
        <w:rPr>
          <w:rFonts w:ascii="Times New Roman" w:hAnsi="Times New Roman" w:cs="Times New Roman"/>
          <w:sz w:val="24"/>
          <w:szCs w:val="24"/>
        </w:rPr>
      </w:pPr>
      <w:r>
        <w:rPr>
          <w:rFonts w:ascii="Times New Roman" w:hAnsi="Times New Roman" w:cs="Times New Roman"/>
          <w:sz w:val="24"/>
          <w:szCs w:val="24"/>
        </w:rPr>
        <w:t>Ja (</w:t>
      </w:r>
      <w:r w:rsidRPr="00BA747F">
        <w:rPr>
          <w:rFonts w:ascii="Times New Roman" w:hAnsi="Times New Roman" w:cs="Times New Roman"/>
          <w:sz w:val="24"/>
          <w:szCs w:val="24"/>
        </w:rPr>
        <w:t>M</w:t>
      </w:r>
      <w:r w:rsidRPr="00BA747F">
        <w:rPr>
          <w:rFonts w:ascii="Times New Roman" w:hAnsi="Times New Roman" w:cs="Times New Roman"/>
          <w:sz w:val="24"/>
          <w:szCs w:val="24"/>
          <w:vertAlign w:val="subscript"/>
        </w:rPr>
        <w:t>R,t-1</w:t>
      </w:r>
      <w:r w:rsidRPr="00BA747F">
        <w:rPr>
          <w:rFonts w:ascii="Times New Roman" w:hAnsi="Times New Roman" w:cs="Times New Roman"/>
          <w:sz w:val="24"/>
          <w:szCs w:val="24"/>
        </w:rPr>
        <w:t xml:space="preserve"> </w:t>
      </w:r>
      <w:r>
        <w:rPr>
          <w:rFonts w:ascii="Times New Roman" w:hAnsi="Times New Roman" w:cs="Times New Roman"/>
          <w:sz w:val="24"/>
          <w:szCs w:val="24"/>
        </w:rPr>
        <w:t>≥</w:t>
      </w:r>
      <w:r w:rsidRPr="00BA747F">
        <w:rPr>
          <w:rFonts w:ascii="Times New Roman" w:hAnsi="Times New Roman" w:cs="Times New Roman"/>
          <w:sz w:val="24"/>
          <w:szCs w:val="24"/>
        </w:rPr>
        <w:t xml:space="preserve"> M</w:t>
      </w:r>
      <w:r w:rsidRPr="00BA747F">
        <w:rPr>
          <w:rFonts w:ascii="Times New Roman" w:hAnsi="Times New Roman" w:cs="Times New Roman"/>
          <w:sz w:val="24"/>
          <w:szCs w:val="24"/>
          <w:vertAlign w:val="subscript"/>
        </w:rPr>
        <w:t>FR,t-1</w:t>
      </w:r>
      <w:r>
        <w:rPr>
          <w:rFonts w:ascii="Times New Roman" w:hAnsi="Times New Roman" w:cs="Times New Roman"/>
          <w:sz w:val="24"/>
          <w:szCs w:val="24"/>
        </w:rPr>
        <w:t>), tad</w:t>
      </w:r>
    </w:p>
    <w:p w14:paraId="6C2C3D69" w14:textId="77777777" w:rsidR="00205668" w:rsidRDefault="00710148" w:rsidP="00205668">
      <w:pPr>
        <w:pStyle w:val="ListParagraph"/>
        <w:spacing w:after="180"/>
        <w:jc w:val="center"/>
        <w:rPr>
          <w:rFonts w:ascii="Times New Roman" w:hAnsi="Times New Roman" w:cs="Times New Roman"/>
          <w:sz w:val="24"/>
          <w:szCs w:val="24"/>
        </w:rPr>
      </w:pPr>
      <w:r w:rsidRPr="00BA747F">
        <w:rPr>
          <w:rFonts w:ascii="Times New Roman" w:hAnsi="Times New Roman" w:cs="Times New Roman"/>
          <w:sz w:val="24"/>
          <w:szCs w:val="24"/>
        </w:rPr>
        <w:t>M</w:t>
      </w:r>
      <w:r w:rsidRPr="00BA747F">
        <w:rPr>
          <w:rFonts w:ascii="Times New Roman" w:hAnsi="Times New Roman" w:cs="Times New Roman"/>
          <w:sz w:val="24"/>
          <w:szCs w:val="24"/>
          <w:vertAlign w:val="subscript"/>
        </w:rPr>
        <w:t>PR,t+1</w:t>
      </w:r>
      <w:r w:rsidRPr="00BA747F">
        <w:rPr>
          <w:rFonts w:ascii="Times New Roman" w:hAnsi="Times New Roman" w:cs="Times New Roman"/>
          <w:sz w:val="24"/>
          <w:szCs w:val="24"/>
        </w:rPr>
        <w:t xml:space="preserve"> = M</w:t>
      </w:r>
      <w:r w:rsidRPr="00BA747F">
        <w:rPr>
          <w:rFonts w:ascii="Times New Roman" w:hAnsi="Times New Roman" w:cs="Times New Roman"/>
          <w:sz w:val="24"/>
          <w:szCs w:val="24"/>
          <w:vertAlign w:val="subscript"/>
        </w:rPr>
        <w:t>FR,t+1</w:t>
      </w:r>
    </w:p>
    <w:p w14:paraId="783CD635" w14:textId="77777777" w:rsidR="00205668" w:rsidRDefault="00205668" w:rsidP="00205668">
      <w:pPr>
        <w:pStyle w:val="ListParagraph"/>
        <w:spacing w:after="180"/>
        <w:ind w:left="709"/>
        <w:jc w:val="both"/>
        <w:rPr>
          <w:rFonts w:ascii="Times New Roman" w:hAnsi="Times New Roman" w:cs="Times New Roman"/>
          <w:sz w:val="24"/>
          <w:szCs w:val="24"/>
        </w:rPr>
      </w:pPr>
    </w:p>
    <w:p w14:paraId="4A4D465C" w14:textId="77777777" w:rsidR="00205668" w:rsidRDefault="00205668" w:rsidP="00BA747F">
      <w:pPr>
        <w:pStyle w:val="ListParagraph"/>
        <w:spacing w:after="180"/>
        <w:ind w:left="709"/>
        <w:jc w:val="both"/>
        <w:rPr>
          <w:rFonts w:ascii="Times New Roman" w:hAnsi="Times New Roman" w:cs="Times New Roman"/>
          <w:sz w:val="24"/>
          <w:szCs w:val="24"/>
        </w:rPr>
      </w:pPr>
    </w:p>
    <w:p w14:paraId="7B3B4639" w14:textId="77777777" w:rsidR="00175D39" w:rsidRDefault="00175D39" w:rsidP="00BA747F">
      <w:pPr>
        <w:pStyle w:val="ListParagraph"/>
        <w:spacing w:after="180"/>
        <w:ind w:left="709"/>
        <w:jc w:val="both"/>
        <w:rPr>
          <w:rFonts w:ascii="Times New Roman" w:hAnsi="Times New Roman" w:cs="Times New Roman"/>
          <w:sz w:val="24"/>
          <w:szCs w:val="24"/>
        </w:rPr>
      </w:pPr>
    </w:p>
    <w:p w14:paraId="2C01F397" w14:textId="77777777" w:rsidR="00175D39" w:rsidRDefault="00710148" w:rsidP="00175D39">
      <w:pPr>
        <w:pStyle w:val="ListParagraph"/>
        <w:numPr>
          <w:ilvl w:val="1"/>
          <w:numId w:val="5"/>
        </w:numPr>
        <w:spacing w:after="180"/>
        <w:ind w:left="709" w:hanging="709"/>
        <w:jc w:val="both"/>
        <w:rPr>
          <w:rFonts w:ascii="Times New Roman" w:hAnsi="Times New Roman" w:cs="Times New Roman"/>
          <w:sz w:val="24"/>
          <w:szCs w:val="24"/>
        </w:rPr>
      </w:pPr>
      <w:r w:rsidRPr="00175D39">
        <w:rPr>
          <w:rFonts w:ascii="Times New Roman" w:hAnsi="Times New Roman" w:cs="Times New Roman"/>
          <w:sz w:val="24"/>
          <w:szCs w:val="24"/>
        </w:rPr>
        <w:t>Priekšapmaksa 2025. gada jūlija mēne</w:t>
      </w:r>
      <w:r w:rsidR="00FB3B04">
        <w:rPr>
          <w:rFonts w:ascii="Times New Roman" w:hAnsi="Times New Roman" w:cs="Times New Roman"/>
          <w:sz w:val="24"/>
          <w:szCs w:val="24"/>
        </w:rPr>
        <w:t>s</w:t>
      </w:r>
      <w:r w:rsidRPr="00175D39">
        <w:rPr>
          <w:rFonts w:ascii="Times New Roman" w:hAnsi="Times New Roman" w:cs="Times New Roman"/>
          <w:sz w:val="24"/>
          <w:szCs w:val="24"/>
        </w:rPr>
        <w:t xml:space="preserve">im tiek noteikta </w:t>
      </w:r>
      <w:r w:rsidR="00C75772">
        <w:rPr>
          <w:rFonts w:ascii="Times New Roman" w:hAnsi="Times New Roman" w:cs="Times New Roman"/>
          <w:sz w:val="24"/>
          <w:szCs w:val="24"/>
        </w:rPr>
        <w:t>šādi</w:t>
      </w:r>
      <w:r>
        <w:rPr>
          <w:rFonts w:ascii="Times New Roman" w:hAnsi="Times New Roman" w:cs="Times New Roman"/>
          <w:sz w:val="24"/>
          <w:szCs w:val="24"/>
        </w:rPr>
        <w:t>:</w:t>
      </w:r>
    </w:p>
    <w:p w14:paraId="61EABD7F" w14:textId="77777777" w:rsidR="00175D39" w:rsidRDefault="00175D39" w:rsidP="00175D39">
      <w:pPr>
        <w:pStyle w:val="ListParagraph"/>
        <w:spacing w:after="180"/>
        <w:ind w:left="709"/>
        <w:jc w:val="both"/>
        <w:rPr>
          <w:rFonts w:ascii="Times New Roman" w:hAnsi="Times New Roman" w:cs="Times New Roman"/>
          <w:sz w:val="24"/>
          <w:szCs w:val="24"/>
        </w:rPr>
      </w:pPr>
    </w:p>
    <w:p w14:paraId="0574A295" w14:textId="77777777" w:rsidR="00175D39" w:rsidRPr="00175D39" w:rsidRDefault="00710148" w:rsidP="00175D39">
      <w:pPr>
        <w:pStyle w:val="ListParagraph"/>
        <w:spacing w:after="180"/>
        <w:ind w:left="709"/>
        <w:jc w:val="both"/>
        <w:rPr>
          <w:rFonts w:ascii="Times New Roman" w:hAnsi="Times New Roman" w:cs="Times New Roman"/>
          <w:sz w:val="24"/>
          <w:szCs w:val="24"/>
        </w:rPr>
      </w:pPr>
      <w:r w:rsidRPr="00175D39">
        <w:rPr>
          <w:rFonts w:ascii="Times New Roman" w:hAnsi="Times New Roman" w:cs="Times New Roman"/>
          <w:sz w:val="24"/>
          <w:szCs w:val="24"/>
        </w:rPr>
        <w:t>M</w:t>
      </w:r>
      <w:r w:rsidRPr="00175D39">
        <w:rPr>
          <w:rFonts w:ascii="Times New Roman" w:hAnsi="Times New Roman" w:cs="Times New Roman"/>
          <w:sz w:val="24"/>
          <w:szCs w:val="24"/>
          <w:vertAlign w:val="subscript"/>
        </w:rPr>
        <w:t>PR,jūlijs</w:t>
      </w:r>
      <w:r w:rsidRPr="00175D39">
        <w:rPr>
          <w:rFonts w:ascii="Times New Roman" w:hAnsi="Times New Roman" w:cs="Times New Roman"/>
          <w:sz w:val="24"/>
          <w:szCs w:val="24"/>
        </w:rPr>
        <w:t xml:space="preserve"> = E</w:t>
      </w:r>
      <w:r w:rsidRPr="00175D39">
        <w:rPr>
          <w:rFonts w:ascii="Times New Roman" w:hAnsi="Times New Roman" w:cs="Times New Roman"/>
          <w:sz w:val="24"/>
          <w:szCs w:val="24"/>
          <w:vertAlign w:val="subscript"/>
        </w:rPr>
        <w:t>fT,maijs</w:t>
      </w:r>
      <w:r w:rsidRPr="00175D39">
        <w:rPr>
          <w:rFonts w:ascii="Times New Roman" w:hAnsi="Times New Roman" w:cs="Times New Roman"/>
          <w:sz w:val="24"/>
          <w:szCs w:val="24"/>
        </w:rPr>
        <w:t xml:space="preserve"> * C</w:t>
      </w:r>
      <w:r w:rsidRPr="00175D39">
        <w:rPr>
          <w:rFonts w:ascii="Times New Roman" w:hAnsi="Times New Roman" w:cs="Times New Roman"/>
          <w:sz w:val="24"/>
          <w:szCs w:val="24"/>
          <w:vertAlign w:val="subscript"/>
        </w:rPr>
        <w:t>RT1jūlijs</w:t>
      </w:r>
      <w:r w:rsidRPr="00175D39">
        <w:rPr>
          <w:rFonts w:ascii="Times New Roman" w:hAnsi="Times New Roman" w:cs="Times New Roman"/>
          <w:sz w:val="24"/>
          <w:szCs w:val="24"/>
        </w:rPr>
        <w:t xml:space="preserve"> + E</w:t>
      </w:r>
      <w:r w:rsidRPr="00175D39">
        <w:rPr>
          <w:rFonts w:ascii="Times New Roman" w:hAnsi="Times New Roman" w:cs="Times New Roman"/>
          <w:sz w:val="24"/>
          <w:szCs w:val="24"/>
          <w:vertAlign w:val="subscript"/>
        </w:rPr>
        <w:t>imT,maijs</w:t>
      </w:r>
      <w:r w:rsidRPr="00175D39">
        <w:rPr>
          <w:rFonts w:ascii="Times New Roman" w:hAnsi="Times New Roman" w:cs="Times New Roman"/>
          <w:sz w:val="24"/>
          <w:szCs w:val="24"/>
        </w:rPr>
        <w:t xml:space="preserve"> * C</w:t>
      </w:r>
      <w:r w:rsidRPr="00175D39">
        <w:rPr>
          <w:rFonts w:ascii="Times New Roman" w:hAnsi="Times New Roman" w:cs="Times New Roman"/>
          <w:sz w:val="24"/>
          <w:szCs w:val="24"/>
          <w:vertAlign w:val="subscript"/>
        </w:rPr>
        <w:t>RT2jūlijs</w:t>
      </w:r>
      <w:r w:rsidRPr="00175D39">
        <w:rPr>
          <w:rFonts w:ascii="Times New Roman" w:hAnsi="Times New Roman" w:cs="Times New Roman"/>
          <w:sz w:val="24"/>
          <w:szCs w:val="24"/>
        </w:rPr>
        <w:t>, kur:</w:t>
      </w:r>
    </w:p>
    <w:p w14:paraId="668DE1C1" w14:textId="77777777" w:rsidR="00175D39" w:rsidRPr="00175D39" w:rsidRDefault="00710148" w:rsidP="00175D39">
      <w:pPr>
        <w:pStyle w:val="ListParagraph"/>
        <w:spacing w:after="180"/>
        <w:ind w:left="709"/>
        <w:jc w:val="both"/>
        <w:rPr>
          <w:rFonts w:ascii="Times New Roman" w:hAnsi="Times New Roman" w:cs="Times New Roman"/>
          <w:sz w:val="24"/>
          <w:szCs w:val="24"/>
        </w:rPr>
      </w:pPr>
      <w:r w:rsidRPr="00175D39">
        <w:rPr>
          <w:rFonts w:ascii="Times New Roman" w:hAnsi="Times New Roman" w:cs="Times New Roman"/>
          <w:sz w:val="24"/>
          <w:szCs w:val="24"/>
        </w:rPr>
        <w:t>M</w:t>
      </w:r>
      <w:r w:rsidRPr="00175D39">
        <w:rPr>
          <w:rFonts w:ascii="Times New Roman" w:hAnsi="Times New Roman" w:cs="Times New Roman"/>
          <w:sz w:val="24"/>
          <w:szCs w:val="24"/>
          <w:vertAlign w:val="subscript"/>
        </w:rPr>
        <w:t>PR,jūlijs</w:t>
      </w:r>
      <w:r w:rsidRPr="00175D39">
        <w:rPr>
          <w:rFonts w:ascii="Times New Roman" w:hAnsi="Times New Roman" w:cs="Times New Roman"/>
          <w:sz w:val="24"/>
          <w:szCs w:val="24"/>
        </w:rPr>
        <w:t xml:space="preserve"> – priekšapmaksa par balansēšanas jaudas uzturēšanu 2025.</w:t>
      </w:r>
      <w:r>
        <w:rPr>
          <w:rFonts w:ascii="Times New Roman" w:hAnsi="Times New Roman" w:cs="Times New Roman"/>
          <w:sz w:val="24"/>
          <w:szCs w:val="24"/>
        </w:rPr>
        <w:t> </w:t>
      </w:r>
      <w:r w:rsidRPr="00175D39">
        <w:rPr>
          <w:rFonts w:ascii="Times New Roman" w:hAnsi="Times New Roman" w:cs="Times New Roman"/>
          <w:sz w:val="24"/>
          <w:szCs w:val="24"/>
        </w:rPr>
        <w:t>gada jūlija mēnesī;</w:t>
      </w:r>
    </w:p>
    <w:p w14:paraId="6C1A88B8" w14:textId="77777777" w:rsidR="00175D39" w:rsidRPr="00175D39" w:rsidRDefault="00710148" w:rsidP="00175D39">
      <w:pPr>
        <w:pStyle w:val="ListParagraph"/>
        <w:spacing w:after="180"/>
        <w:ind w:left="709"/>
        <w:jc w:val="both"/>
        <w:rPr>
          <w:rFonts w:ascii="Times New Roman" w:hAnsi="Times New Roman" w:cs="Times New Roman"/>
          <w:sz w:val="24"/>
          <w:szCs w:val="24"/>
        </w:rPr>
      </w:pPr>
      <w:r w:rsidRPr="00175D39">
        <w:rPr>
          <w:rFonts w:ascii="Times New Roman" w:hAnsi="Times New Roman" w:cs="Times New Roman"/>
          <w:sz w:val="24"/>
          <w:szCs w:val="24"/>
        </w:rPr>
        <w:t>E</w:t>
      </w:r>
      <w:r w:rsidRPr="00175D39">
        <w:rPr>
          <w:rFonts w:ascii="Times New Roman" w:hAnsi="Times New Roman" w:cs="Times New Roman"/>
          <w:sz w:val="24"/>
          <w:szCs w:val="24"/>
          <w:vertAlign w:val="subscript"/>
        </w:rPr>
        <w:t>fT,maijs</w:t>
      </w:r>
      <w:r w:rsidRPr="00175D39">
        <w:rPr>
          <w:rFonts w:ascii="Times New Roman" w:hAnsi="Times New Roman" w:cs="Times New Roman"/>
          <w:sz w:val="24"/>
          <w:szCs w:val="24"/>
        </w:rPr>
        <w:t xml:space="preserve"> – BPS nebalansa apgabalā patērētais elektroenerģijas daudzums 2025.</w:t>
      </w:r>
      <w:r>
        <w:rPr>
          <w:rFonts w:ascii="Times New Roman" w:hAnsi="Times New Roman" w:cs="Times New Roman"/>
          <w:sz w:val="24"/>
          <w:szCs w:val="24"/>
        </w:rPr>
        <w:t> </w:t>
      </w:r>
      <w:r w:rsidRPr="00175D39">
        <w:rPr>
          <w:rFonts w:ascii="Times New Roman" w:hAnsi="Times New Roman" w:cs="Times New Roman"/>
          <w:sz w:val="24"/>
          <w:szCs w:val="24"/>
        </w:rPr>
        <w:t>gada maija mēnesī (MWh);</w:t>
      </w:r>
    </w:p>
    <w:p w14:paraId="50FBF25B" w14:textId="77777777" w:rsidR="00175D39" w:rsidRPr="00175D39" w:rsidRDefault="00710148" w:rsidP="00175D39">
      <w:pPr>
        <w:pStyle w:val="ListParagraph"/>
        <w:spacing w:after="180"/>
        <w:ind w:left="709"/>
        <w:jc w:val="both"/>
        <w:rPr>
          <w:rFonts w:ascii="Times New Roman" w:hAnsi="Times New Roman" w:cs="Times New Roman"/>
          <w:sz w:val="24"/>
          <w:szCs w:val="24"/>
        </w:rPr>
      </w:pPr>
      <w:r w:rsidRPr="00175D39">
        <w:rPr>
          <w:rFonts w:ascii="Times New Roman" w:hAnsi="Times New Roman" w:cs="Times New Roman"/>
          <w:sz w:val="24"/>
          <w:szCs w:val="24"/>
        </w:rPr>
        <w:t>E</w:t>
      </w:r>
      <w:r w:rsidRPr="00175D39">
        <w:rPr>
          <w:rFonts w:ascii="Times New Roman" w:hAnsi="Times New Roman" w:cs="Times New Roman"/>
          <w:sz w:val="24"/>
          <w:szCs w:val="24"/>
          <w:vertAlign w:val="subscript"/>
        </w:rPr>
        <w:t>imT,maijs</w:t>
      </w:r>
      <w:r w:rsidRPr="00175D39">
        <w:rPr>
          <w:rFonts w:ascii="Times New Roman" w:hAnsi="Times New Roman" w:cs="Times New Roman"/>
          <w:sz w:val="24"/>
          <w:szCs w:val="24"/>
        </w:rPr>
        <w:t xml:space="preserve"> – BPS absolūtais summārais nebalanss 2025.</w:t>
      </w:r>
      <w:r>
        <w:rPr>
          <w:rFonts w:ascii="Times New Roman" w:hAnsi="Times New Roman" w:cs="Times New Roman"/>
          <w:sz w:val="24"/>
          <w:szCs w:val="24"/>
        </w:rPr>
        <w:t> </w:t>
      </w:r>
      <w:r w:rsidRPr="00175D39">
        <w:rPr>
          <w:rFonts w:ascii="Times New Roman" w:hAnsi="Times New Roman" w:cs="Times New Roman"/>
          <w:sz w:val="24"/>
          <w:szCs w:val="24"/>
        </w:rPr>
        <w:t>gada maija mēnesī (MWh), kuru aprēķina kā abu virzienu nebalansa summu, piemērojot pozitīvu vērtību;</w:t>
      </w:r>
    </w:p>
    <w:p w14:paraId="6C8D5C1B" w14:textId="77777777" w:rsidR="00175D39" w:rsidRPr="00175D39" w:rsidRDefault="00710148" w:rsidP="00175D39">
      <w:pPr>
        <w:pStyle w:val="ListParagraph"/>
        <w:spacing w:after="180"/>
        <w:ind w:left="709"/>
        <w:jc w:val="both"/>
        <w:rPr>
          <w:rFonts w:ascii="Times New Roman" w:hAnsi="Times New Roman" w:cs="Times New Roman"/>
          <w:sz w:val="24"/>
          <w:szCs w:val="24"/>
        </w:rPr>
      </w:pPr>
      <w:r w:rsidRPr="00175D39">
        <w:rPr>
          <w:rFonts w:ascii="Times New Roman" w:hAnsi="Times New Roman" w:cs="Times New Roman"/>
          <w:sz w:val="24"/>
          <w:szCs w:val="24"/>
        </w:rPr>
        <w:t>C</w:t>
      </w:r>
      <w:r w:rsidRPr="00175D39">
        <w:rPr>
          <w:rFonts w:ascii="Times New Roman" w:hAnsi="Times New Roman" w:cs="Times New Roman"/>
          <w:sz w:val="24"/>
          <w:szCs w:val="24"/>
          <w:vertAlign w:val="subscript"/>
        </w:rPr>
        <w:t>RT1jūlijs</w:t>
      </w:r>
      <w:r w:rsidRPr="00175D39">
        <w:rPr>
          <w:rFonts w:ascii="Times New Roman" w:hAnsi="Times New Roman" w:cs="Times New Roman"/>
          <w:sz w:val="24"/>
          <w:szCs w:val="24"/>
        </w:rPr>
        <w:t xml:space="preserve"> – uz BPS nebalansa apgabalā patērētās elektroenerģijas daudzumu attiecināmā balansēšanas jaudas uzturēšanas cena 2025.</w:t>
      </w:r>
      <w:r>
        <w:rPr>
          <w:rFonts w:ascii="Times New Roman" w:hAnsi="Times New Roman" w:cs="Times New Roman"/>
          <w:sz w:val="24"/>
          <w:szCs w:val="24"/>
        </w:rPr>
        <w:t> </w:t>
      </w:r>
      <w:r w:rsidRPr="00175D39">
        <w:rPr>
          <w:rFonts w:ascii="Times New Roman" w:hAnsi="Times New Roman" w:cs="Times New Roman"/>
          <w:sz w:val="24"/>
          <w:szCs w:val="24"/>
        </w:rPr>
        <w:t>gada jūlija mēnesī (EUR/MWh);</w:t>
      </w:r>
    </w:p>
    <w:p w14:paraId="061369DA" w14:textId="77777777" w:rsidR="00175D39" w:rsidRDefault="00710148" w:rsidP="00175D39">
      <w:pPr>
        <w:pStyle w:val="ListParagraph"/>
        <w:spacing w:after="180"/>
        <w:ind w:left="709"/>
        <w:jc w:val="both"/>
        <w:rPr>
          <w:rFonts w:ascii="Times New Roman" w:hAnsi="Times New Roman" w:cs="Times New Roman"/>
          <w:sz w:val="24"/>
          <w:szCs w:val="24"/>
        </w:rPr>
      </w:pPr>
      <w:r w:rsidRPr="00175D39">
        <w:rPr>
          <w:rFonts w:ascii="Times New Roman" w:hAnsi="Times New Roman" w:cs="Times New Roman"/>
          <w:sz w:val="24"/>
          <w:szCs w:val="24"/>
        </w:rPr>
        <w:t>C</w:t>
      </w:r>
      <w:r w:rsidRPr="00175D39">
        <w:rPr>
          <w:rFonts w:ascii="Times New Roman" w:hAnsi="Times New Roman" w:cs="Times New Roman"/>
          <w:sz w:val="24"/>
          <w:szCs w:val="24"/>
          <w:vertAlign w:val="subscript"/>
        </w:rPr>
        <w:t>RT2jūlijs</w:t>
      </w:r>
      <w:r w:rsidRPr="00175D39">
        <w:rPr>
          <w:rFonts w:ascii="Times New Roman" w:hAnsi="Times New Roman" w:cs="Times New Roman"/>
          <w:sz w:val="24"/>
          <w:szCs w:val="24"/>
        </w:rPr>
        <w:t xml:space="preserve"> – uz BPS absolūto summāro nebalansu attiecināmā balansēšanas jaudas uzturēšanas cena 2025.</w:t>
      </w:r>
      <w:r>
        <w:rPr>
          <w:rFonts w:ascii="Times New Roman" w:hAnsi="Times New Roman" w:cs="Times New Roman"/>
          <w:sz w:val="24"/>
          <w:szCs w:val="24"/>
        </w:rPr>
        <w:t> </w:t>
      </w:r>
      <w:r w:rsidRPr="00175D39">
        <w:rPr>
          <w:rFonts w:ascii="Times New Roman" w:hAnsi="Times New Roman" w:cs="Times New Roman"/>
          <w:sz w:val="24"/>
          <w:szCs w:val="24"/>
        </w:rPr>
        <w:t>gada jūlija mēnesī (EUR/MWh).</w:t>
      </w:r>
    </w:p>
    <w:p w14:paraId="31D0955B" w14:textId="77777777" w:rsidR="00175D39" w:rsidRDefault="00175D39" w:rsidP="00175D39">
      <w:pPr>
        <w:pStyle w:val="ListParagraph"/>
        <w:spacing w:after="180"/>
        <w:ind w:left="709"/>
        <w:jc w:val="both"/>
        <w:rPr>
          <w:rFonts w:ascii="Times New Roman" w:hAnsi="Times New Roman" w:cs="Times New Roman"/>
          <w:sz w:val="24"/>
          <w:szCs w:val="24"/>
        </w:rPr>
      </w:pPr>
    </w:p>
    <w:p w14:paraId="29FE90A3" w14:textId="77777777" w:rsidR="00FB3B04" w:rsidRDefault="00710148" w:rsidP="00FB3B04">
      <w:pPr>
        <w:pStyle w:val="ListParagraph"/>
        <w:numPr>
          <w:ilvl w:val="1"/>
          <w:numId w:val="5"/>
        </w:numPr>
        <w:spacing w:after="180"/>
        <w:ind w:left="709" w:hanging="709"/>
        <w:jc w:val="both"/>
        <w:rPr>
          <w:rFonts w:ascii="Times New Roman" w:hAnsi="Times New Roman" w:cs="Times New Roman"/>
          <w:sz w:val="24"/>
          <w:szCs w:val="24"/>
        </w:rPr>
      </w:pPr>
      <w:r w:rsidRPr="00175D39">
        <w:rPr>
          <w:rFonts w:ascii="Times New Roman" w:hAnsi="Times New Roman" w:cs="Times New Roman"/>
          <w:sz w:val="24"/>
          <w:szCs w:val="24"/>
        </w:rPr>
        <w:t>Priekšapmaksa 2025. gada augusta mēne</w:t>
      </w:r>
      <w:r>
        <w:rPr>
          <w:rFonts w:ascii="Times New Roman" w:hAnsi="Times New Roman" w:cs="Times New Roman"/>
          <w:sz w:val="24"/>
          <w:szCs w:val="24"/>
        </w:rPr>
        <w:t>s</w:t>
      </w:r>
      <w:r w:rsidRPr="00175D39">
        <w:rPr>
          <w:rFonts w:ascii="Times New Roman" w:hAnsi="Times New Roman" w:cs="Times New Roman"/>
          <w:sz w:val="24"/>
          <w:szCs w:val="24"/>
        </w:rPr>
        <w:t>im tiek noteikta pēc sekojošas formul</w:t>
      </w:r>
      <w:r>
        <w:rPr>
          <w:rFonts w:ascii="Times New Roman" w:hAnsi="Times New Roman" w:cs="Times New Roman"/>
          <w:sz w:val="24"/>
          <w:szCs w:val="24"/>
        </w:rPr>
        <w:t>as:</w:t>
      </w:r>
    </w:p>
    <w:p w14:paraId="25FF891E" w14:textId="77777777" w:rsidR="00FB3B04" w:rsidRDefault="00FB3B04" w:rsidP="00175D39">
      <w:pPr>
        <w:pStyle w:val="ListParagraph"/>
        <w:spacing w:after="180"/>
        <w:ind w:left="709"/>
        <w:jc w:val="both"/>
        <w:rPr>
          <w:rFonts w:ascii="Times New Roman" w:hAnsi="Times New Roman" w:cs="Times New Roman"/>
          <w:sz w:val="24"/>
          <w:szCs w:val="24"/>
        </w:rPr>
      </w:pPr>
    </w:p>
    <w:p w14:paraId="573C1DD0" w14:textId="77777777" w:rsidR="00175D39" w:rsidRPr="00175D39" w:rsidRDefault="00710148" w:rsidP="00175D39">
      <w:pPr>
        <w:pStyle w:val="ListParagraph"/>
        <w:spacing w:after="180"/>
        <w:ind w:left="709"/>
        <w:jc w:val="both"/>
        <w:rPr>
          <w:rFonts w:ascii="Times New Roman" w:hAnsi="Times New Roman" w:cs="Times New Roman"/>
          <w:sz w:val="24"/>
          <w:szCs w:val="24"/>
        </w:rPr>
      </w:pPr>
      <w:r w:rsidRPr="00175D39">
        <w:rPr>
          <w:rFonts w:ascii="Times New Roman" w:hAnsi="Times New Roman" w:cs="Times New Roman"/>
          <w:sz w:val="24"/>
          <w:szCs w:val="24"/>
        </w:rPr>
        <w:t>M</w:t>
      </w:r>
      <w:r w:rsidRPr="00175D39">
        <w:rPr>
          <w:rFonts w:ascii="Times New Roman" w:hAnsi="Times New Roman" w:cs="Times New Roman"/>
          <w:sz w:val="24"/>
          <w:szCs w:val="24"/>
          <w:vertAlign w:val="subscript"/>
        </w:rPr>
        <w:t>PR,augusts</w:t>
      </w:r>
      <w:r w:rsidRPr="00175D39">
        <w:rPr>
          <w:rFonts w:ascii="Times New Roman" w:hAnsi="Times New Roman" w:cs="Times New Roman"/>
          <w:sz w:val="24"/>
          <w:szCs w:val="24"/>
        </w:rPr>
        <w:t xml:space="preserve"> = max ((E</w:t>
      </w:r>
      <w:r w:rsidRPr="00175D39">
        <w:rPr>
          <w:rFonts w:ascii="Times New Roman" w:hAnsi="Times New Roman" w:cs="Times New Roman"/>
          <w:sz w:val="24"/>
          <w:szCs w:val="24"/>
          <w:vertAlign w:val="subscript"/>
        </w:rPr>
        <w:t>fT,maijs</w:t>
      </w:r>
      <w:r w:rsidRPr="00175D39">
        <w:rPr>
          <w:rFonts w:ascii="Times New Roman" w:hAnsi="Times New Roman" w:cs="Times New Roman"/>
          <w:sz w:val="24"/>
          <w:szCs w:val="24"/>
        </w:rPr>
        <w:t xml:space="preserve"> * C</w:t>
      </w:r>
      <w:r w:rsidRPr="00175D39">
        <w:rPr>
          <w:rFonts w:ascii="Times New Roman" w:hAnsi="Times New Roman" w:cs="Times New Roman"/>
          <w:sz w:val="24"/>
          <w:szCs w:val="24"/>
          <w:vertAlign w:val="subscript"/>
        </w:rPr>
        <w:t>RT1jūlijs</w:t>
      </w:r>
      <w:r w:rsidRPr="00175D39">
        <w:rPr>
          <w:rFonts w:ascii="Times New Roman" w:hAnsi="Times New Roman" w:cs="Times New Roman"/>
          <w:sz w:val="24"/>
          <w:szCs w:val="24"/>
        </w:rPr>
        <w:t xml:space="preserve"> + E</w:t>
      </w:r>
      <w:r w:rsidRPr="00175D39">
        <w:rPr>
          <w:rFonts w:ascii="Times New Roman" w:hAnsi="Times New Roman" w:cs="Times New Roman"/>
          <w:sz w:val="24"/>
          <w:szCs w:val="24"/>
          <w:vertAlign w:val="subscript"/>
        </w:rPr>
        <w:t>imT,maijs</w:t>
      </w:r>
      <w:r w:rsidRPr="00175D39">
        <w:rPr>
          <w:rFonts w:ascii="Times New Roman" w:hAnsi="Times New Roman" w:cs="Times New Roman"/>
          <w:sz w:val="24"/>
          <w:szCs w:val="24"/>
        </w:rPr>
        <w:t xml:space="preserve"> * C</w:t>
      </w:r>
      <w:r w:rsidRPr="00175D39">
        <w:rPr>
          <w:rFonts w:ascii="Times New Roman" w:hAnsi="Times New Roman" w:cs="Times New Roman"/>
          <w:sz w:val="24"/>
          <w:szCs w:val="24"/>
          <w:vertAlign w:val="subscript"/>
        </w:rPr>
        <w:t>RT2jūlijs</w:t>
      </w:r>
      <w:r w:rsidRPr="00175D39">
        <w:rPr>
          <w:rFonts w:ascii="Times New Roman" w:hAnsi="Times New Roman" w:cs="Times New Roman"/>
          <w:sz w:val="24"/>
          <w:szCs w:val="24"/>
        </w:rPr>
        <w:t>), (E</w:t>
      </w:r>
      <w:r w:rsidRPr="00175D39">
        <w:rPr>
          <w:rFonts w:ascii="Times New Roman" w:hAnsi="Times New Roman" w:cs="Times New Roman"/>
          <w:sz w:val="24"/>
          <w:szCs w:val="24"/>
          <w:vertAlign w:val="subscript"/>
        </w:rPr>
        <w:t>fT,jūnijs</w:t>
      </w:r>
      <w:r w:rsidRPr="00175D39">
        <w:rPr>
          <w:rFonts w:ascii="Times New Roman" w:hAnsi="Times New Roman" w:cs="Times New Roman"/>
          <w:sz w:val="24"/>
          <w:szCs w:val="24"/>
        </w:rPr>
        <w:t xml:space="preserve"> * C</w:t>
      </w:r>
      <w:r w:rsidRPr="00175D39">
        <w:rPr>
          <w:rFonts w:ascii="Times New Roman" w:hAnsi="Times New Roman" w:cs="Times New Roman"/>
          <w:sz w:val="24"/>
          <w:szCs w:val="24"/>
          <w:vertAlign w:val="subscript"/>
        </w:rPr>
        <w:t>RT1augusts</w:t>
      </w:r>
      <w:r w:rsidRPr="00175D39">
        <w:rPr>
          <w:rFonts w:ascii="Times New Roman" w:hAnsi="Times New Roman" w:cs="Times New Roman"/>
          <w:sz w:val="24"/>
          <w:szCs w:val="24"/>
        </w:rPr>
        <w:t xml:space="preserve"> + E</w:t>
      </w:r>
      <w:r w:rsidRPr="00175D39">
        <w:rPr>
          <w:rFonts w:ascii="Times New Roman" w:hAnsi="Times New Roman" w:cs="Times New Roman"/>
          <w:sz w:val="24"/>
          <w:szCs w:val="24"/>
          <w:vertAlign w:val="subscript"/>
        </w:rPr>
        <w:t>imT,jūnijs</w:t>
      </w:r>
      <w:r w:rsidRPr="00175D39">
        <w:rPr>
          <w:rFonts w:ascii="Times New Roman" w:hAnsi="Times New Roman" w:cs="Times New Roman"/>
          <w:sz w:val="24"/>
          <w:szCs w:val="24"/>
        </w:rPr>
        <w:t xml:space="preserve"> * C</w:t>
      </w:r>
      <w:r w:rsidRPr="00175D39">
        <w:rPr>
          <w:rFonts w:ascii="Times New Roman" w:hAnsi="Times New Roman" w:cs="Times New Roman"/>
          <w:sz w:val="24"/>
          <w:szCs w:val="24"/>
          <w:vertAlign w:val="subscript"/>
        </w:rPr>
        <w:t>RT2augusts</w:t>
      </w:r>
      <w:r w:rsidRPr="00175D39">
        <w:rPr>
          <w:rFonts w:ascii="Times New Roman" w:hAnsi="Times New Roman" w:cs="Times New Roman"/>
          <w:sz w:val="24"/>
          <w:szCs w:val="24"/>
        </w:rPr>
        <w:t>)), kur:</w:t>
      </w:r>
    </w:p>
    <w:p w14:paraId="38508D34" w14:textId="77777777" w:rsidR="00175D39" w:rsidRPr="00175D39" w:rsidRDefault="00710148" w:rsidP="00175D39">
      <w:pPr>
        <w:pStyle w:val="ListParagraph"/>
        <w:spacing w:after="180"/>
        <w:ind w:left="709"/>
        <w:jc w:val="both"/>
        <w:rPr>
          <w:rFonts w:ascii="Times New Roman" w:hAnsi="Times New Roman" w:cs="Times New Roman"/>
          <w:sz w:val="24"/>
          <w:szCs w:val="24"/>
        </w:rPr>
      </w:pPr>
      <w:r w:rsidRPr="00175D39">
        <w:rPr>
          <w:rFonts w:ascii="Times New Roman" w:hAnsi="Times New Roman" w:cs="Times New Roman"/>
          <w:sz w:val="24"/>
          <w:szCs w:val="24"/>
        </w:rPr>
        <w:t>M</w:t>
      </w:r>
      <w:r w:rsidRPr="00175D39">
        <w:rPr>
          <w:rFonts w:ascii="Times New Roman" w:hAnsi="Times New Roman" w:cs="Times New Roman"/>
          <w:sz w:val="24"/>
          <w:szCs w:val="24"/>
          <w:vertAlign w:val="subscript"/>
        </w:rPr>
        <w:t>PR,augusts</w:t>
      </w:r>
      <w:r w:rsidRPr="00175D39">
        <w:rPr>
          <w:rFonts w:ascii="Times New Roman" w:hAnsi="Times New Roman" w:cs="Times New Roman"/>
          <w:sz w:val="24"/>
          <w:szCs w:val="24"/>
        </w:rPr>
        <w:t xml:space="preserve"> – priekšapmaksa par balansēšanas jaudas uzturēšanu 2025.</w:t>
      </w:r>
      <w:r>
        <w:rPr>
          <w:rFonts w:ascii="Times New Roman" w:hAnsi="Times New Roman" w:cs="Times New Roman"/>
          <w:sz w:val="24"/>
          <w:szCs w:val="24"/>
        </w:rPr>
        <w:t> </w:t>
      </w:r>
      <w:r w:rsidRPr="00175D39">
        <w:rPr>
          <w:rFonts w:ascii="Times New Roman" w:hAnsi="Times New Roman" w:cs="Times New Roman"/>
          <w:sz w:val="24"/>
          <w:szCs w:val="24"/>
        </w:rPr>
        <w:t>gada augusta mēnesī;</w:t>
      </w:r>
    </w:p>
    <w:p w14:paraId="0545D92A" w14:textId="77777777" w:rsidR="00175D39" w:rsidRPr="00175D39" w:rsidRDefault="00710148" w:rsidP="00175D39">
      <w:pPr>
        <w:pStyle w:val="ListParagraph"/>
        <w:spacing w:after="180"/>
        <w:ind w:left="709"/>
        <w:jc w:val="both"/>
        <w:rPr>
          <w:rFonts w:ascii="Times New Roman" w:hAnsi="Times New Roman" w:cs="Times New Roman"/>
          <w:sz w:val="24"/>
          <w:szCs w:val="24"/>
        </w:rPr>
      </w:pPr>
      <w:r w:rsidRPr="00175D39">
        <w:rPr>
          <w:rFonts w:ascii="Times New Roman" w:hAnsi="Times New Roman" w:cs="Times New Roman"/>
          <w:sz w:val="24"/>
          <w:szCs w:val="24"/>
        </w:rPr>
        <w:t>E</w:t>
      </w:r>
      <w:r w:rsidRPr="00175D39">
        <w:rPr>
          <w:rFonts w:ascii="Times New Roman" w:hAnsi="Times New Roman" w:cs="Times New Roman"/>
          <w:sz w:val="24"/>
          <w:szCs w:val="24"/>
          <w:vertAlign w:val="subscript"/>
        </w:rPr>
        <w:t>fT,jūnijs</w:t>
      </w:r>
      <w:r w:rsidRPr="00175D39">
        <w:rPr>
          <w:rFonts w:ascii="Times New Roman" w:hAnsi="Times New Roman" w:cs="Times New Roman"/>
          <w:sz w:val="24"/>
          <w:szCs w:val="24"/>
        </w:rPr>
        <w:t xml:space="preserve"> – BPS nebalansa apgabalā patērētais elektroenerģijas daudzums 2025.</w:t>
      </w:r>
      <w:r>
        <w:rPr>
          <w:rFonts w:ascii="Times New Roman" w:hAnsi="Times New Roman" w:cs="Times New Roman"/>
          <w:sz w:val="24"/>
          <w:szCs w:val="24"/>
        </w:rPr>
        <w:t> </w:t>
      </w:r>
      <w:r w:rsidRPr="00175D39">
        <w:rPr>
          <w:rFonts w:ascii="Times New Roman" w:hAnsi="Times New Roman" w:cs="Times New Roman"/>
          <w:sz w:val="24"/>
          <w:szCs w:val="24"/>
        </w:rPr>
        <w:t>gada jūnija mēnesī (MWh);</w:t>
      </w:r>
    </w:p>
    <w:p w14:paraId="63A8C87E" w14:textId="77777777" w:rsidR="00175D39" w:rsidRPr="00175D39" w:rsidRDefault="00710148" w:rsidP="00175D39">
      <w:pPr>
        <w:pStyle w:val="ListParagraph"/>
        <w:spacing w:after="180"/>
        <w:ind w:left="709"/>
        <w:jc w:val="both"/>
        <w:rPr>
          <w:rFonts w:ascii="Times New Roman" w:hAnsi="Times New Roman" w:cs="Times New Roman"/>
          <w:sz w:val="24"/>
          <w:szCs w:val="24"/>
        </w:rPr>
      </w:pPr>
      <w:r w:rsidRPr="00175D39">
        <w:rPr>
          <w:rFonts w:ascii="Times New Roman" w:hAnsi="Times New Roman" w:cs="Times New Roman"/>
          <w:sz w:val="24"/>
          <w:szCs w:val="24"/>
        </w:rPr>
        <w:t>E</w:t>
      </w:r>
      <w:r w:rsidRPr="00175D39">
        <w:rPr>
          <w:rFonts w:ascii="Times New Roman" w:hAnsi="Times New Roman" w:cs="Times New Roman"/>
          <w:sz w:val="24"/>
          <w:szCs w:val="24"/>
          <w:vertAlign w:val="subscript"/>
        </w:rPr>
        <w:t>imT,jūnijs</w:t>
      </w:r>
      <w:r w:rsidRPr="00175D39">
        <w:rPr>
          <w:rFonts w:ascii="Times New Roman" w:hAnsi="Times New Roman" w:cs="Times New Roman"/>
          <w:sz w:val="24"/>
          <w:szCs w:val="24"/>
        </w:rPr>
        <w:t xml:space="preserve"> – BPS absolūtais summārais nebalanss 2025.</w:t>
      </w:r>
      <w:r>
        <w:rPr>
          <w:rFonts w:ascii="Times New Roman" w:hAnsi="Times New Roman" w:cs="Times New Roman"/>
          <w:sz w:val="24"/>
          <w:szCs w:val="24"/>
        </w:rPr>
        <w:t> </w:t>
      </w:r>
      <w:r w:rsidRPr="00175D39">
        <w:rPr>
          <w:rFonts w:ascii="Times New Roman" w:hAnsi="Times New Roman" w:cs="Times New Roman"/>
          <w:sz w:val="24"/>
          <w:szCs w:val="24"/>
        </w:rPr>
        <w:t>gada jūnija mēnesī (MWh), kuru aprēķina kā abu virzienu nebalansa summu, piemērojot pozitīvu vērtību;</w:t>
      </w:r>
    </w:p>
    <w:p w14:paraId="5D20785E" w14:textId="77777777" w:rsidR="00175D39" w:rsidRPr="00175D39" w:rsidRDefault="00710148" w:rsidP="00175D39">
      <w:pPr>
        <w:pStyle w:val="ListParagraph"/>
        <w:spacing w:after="180"/>
        <w:ind w:left="709"/>
        <w:jc w:val="both"/>
        <w:rPr>
          <w:rFonts w:ascii="Times New Roman" w:hAnsi="Times New Roman" w:cs="Times New Roman"/>
          <w:sz w:val="24"/>
          <w:szCs w:val="24"/>
        </w:rPr>
      </w:pPr>
      <w:r w:rsidRPr="00175D39">
        <w:rPr>
          <w:rFonts w:ascii="Times New Roman" w:hAnsi="Times New Roman" w:cs="Times New Roman"/>
          <w:sz w:val="24"/>
          <w:szCs w:val="24"/>
        </w:rPr>
        <w:t>C</w:t>
      </w:r>
      <w:r w:rsidRPr="00175D39">
        <w:rPr>
          <w:rFonts w:ascii="Times New Roman" w:hAnsi="Times New Roman" w:cs="Times New Roman"/>
          <w:sz w:val="24"/>
          <w:szCs w:val="24"/>
          <w:vertAlign w:val="subscript"/>
        </w:rPr>
        <w:t>RT1augusts</w:t>
      </w:r>
      <w:r w:rsidRPr="00175D39">
        <w:rPr>
          <w:rFonts w:ascii="Times New Roman" w:hAnsi="Times New Roman" w:cs="Times New Roman"/>
          <w:sz w:val="24"/>
          <w:szCs w:val="24"/>
        </w:rPr>
        <w:t xml:space="preserve"> – uz BPS nebalansa apgabalā patērētās elektroenerģijas daudzumu attiecināmā balansēšanas jaudas uzturēšanas cena 2025.</w:t>
      </w:r>
      <w:r>
        <w:rPr>
          <w:rFonts w:ascii="Times New Roman" w:hAnsi="Times New Roman" w:cs="Times New Roman"/>
          <w:sz w:val="24"/>
          <w:szCs w:val="24"/>
        </w:rPr>
        <w:t> </w:t>
      </w:r>
      <w:r w:rsidRPr="00175D39">
        <w:rPr>
          <w:rFonts w:ascii="Times New Roman" w:hAnsi="Times New Roman" w:cs="Times New Roman"/>
          <w:sz w:val="24"/>
          <w:szCs w:val="24"/>
        </w:rPr>
        <w:t>gada augusta mēnesī (EUR/MWh);</w:t>
      </w:r>
    </w:p>
    <w:p w14:paraId="41B68BE2" w14:textId="77777777" w:rsidR="00175D39" w:rsidRDefault="00710148" w:rsidP="00175D39">
      <w:pPr>
        <w:pStyle w:val="ListParagraph"/>
        <w:spacing w:after="180"/>
        <w:ind w:left="709"/>
        <w:jc w:val="both"/>
        <w:rPr>
          <w:rFonts w:ascii="Times New Roman" w:hAnsi="Times New Roman" w:cs="Times New Roman"/>
          <w:sz w:val="24"/>
          <w:szCs w:val="24"/>
        </w:rPr>
      </w:pPr>
      <w:r w:rsidRPr="00175D39">
        <w:rPr>
          <w:rFonts w:ascii="Times New Roman" w:hAnsi="Times New Roman" w:cs="Times New Roman"/>
          <w:sz w:val="24"/>
          <w:szCs w:val="24"/>
        </w:rPr>
        <w:t>C</w:t>
      </w:r>
      <w:r w:rsidRPr="00175D39">
        <w:rPr>
          <w:rFonts w:ascii="Times New Roman" w:hAnsi="Times New Roman" w:cs="Times New Roman"/>
          <w:sz w:val="24"/>
          <w:szCs w:val="24"/>
          <w:vertAlign w:val="subscript"/>
        </w:rPr>
        <w:t>RT2augusts</w:t>
      </w:r>
      <w:r w:rsidRPr="00175D39">
        <w:rPr>
          <w:rFonts w:ascii="Times New Roman" w:hAnsi="Times New Roman" w:cs="Times New Roman"/>
          <w:sz w:val="24"/>
          <w:szCs w:val="24"/>
        </w:rPr>
        <w:t xml:space="preserve"> – uz BPS absolūto summāro nebalansu attiecināmā balansēšanas jaudas uzturēšanas cena 2025.</w:t>
      </w:r>
      <w:r>
        <w:rPr>
          <w:rFonts w:ascii="Times New Roman" w:hAnsi="Times New Roman" w:cs="Times New Roman"/>
          <w:sz w:val="24"/>
          <w:szCs w:val="24"/>
        </w:rPr>
        <w:t> </w:t>
      </w:r>
      <w:r w:rsidRPr="00175D39">
        <w:rPr>
          <w:rFonts w:ascii="Times New Roman" w:hAnsi="Times New Roman" w:cs="Times New Roman"/>
          <w:sz w:val="24"/>
          <w:szCs w:val="24"/>
        </w:rPr>
        <w:t>gada augusta mēnesī (EUR/MWh).</w:t>
      </w:r>
    </w:p>
    <w:p w14:paraId="13213FDC" w14:textId="77777777" w:rsidR="00175D39" w:rsidRPr="00D01D5D" w:rsidRDefault="00175D39" w:rsidP="00175D39">
      <w:pPr>
        <w:pStyle w:val="ListParagraph"/>
        <w:spacing w:after="180"/>
        <w:ind w:left="709"/>
        <w:jc w:val="both"/>
        <w:rPr>
          <w:rFonts w:ascii="Times New Roman" w:hAnsi="Times New Roman" w:cs="Times New Roman"/>
          <w:sz w:val="24"/>
          <w:szCs w:val="24"/>
        </w:rPr>
      </w:pPr>
    </w:p>
    <w:p w14:paraId="7D9B9DD4" w14:textId="77777777" w:rsidR="001B1226" w:rsidRPr="00D01D5D" w:rsidRDefault="00710148" w:rsidP="001B1226">
      <w:pPr>
        <w:pStyle w:val="Heading1"/>
        <w:numPr>
          <w:ilvl w:val="0"/>
          <w:numId w:val="5"/>
        </w:numPr>
        <w:tabs>
          <w:tab w:val="num" w:pos="360"/>
        </w:tabs>
        <w:spacing w:before="0" w:after="180"/>
        <w:ind w:left="0" w:firstLine="0"/>
        <w:jc w:val="center"/>
        <w:rPr>
          <w:rFonts w:ascii="Times New Roman" w:hAnsi="Times New Roman" w:cs="Times New Roman"/>
          <w:color w:val="auto"/>
          <w:sz w:val="24"/>
          <w:szCs w:val="24"/>
        </w:rPr>
      </w:pPr>
      <w:bookmarkStart w:id="68" w:name="_Ref498666249"/>
      <w:bookmarkStart w:id="69" w:name="_Toc193443598"/>
      <w:r>
        <w:rPr>
          <w:rFonts w:ascii="Times New Roman" w:hAnsi="Times New Roman" w:cs="Times New Roman"/>
          <w:color w:val="auto"/>
          <w:sz w:val="24"/>
          <w:szCs w:val="24"/>
        </w:rPr>
        <w:t>A</w:t>
      </w:r>
      <w:r w:rsidR="00375DBD" w:rsidRPr="00D01D5D">
        <w:rPr>
          <w:rFonts w:ascii="Times New Roman" w:hAnsi="Times New Roman" w:cs="Times New Roman"/>
          <w:color w:val="auto"/>
          <w:sz w:val="24"/>
          <w:szCs w:val="24"/>
        </w:rPr>
        <w:t>dministrēšanas maksas noteikšana</w:t>
      </w:r>
      <w:bookmarkEnd w:id="68"/>
      <w:bookmarkEnd w:id="69"/>
    </w:p>
    <w:p w14:paraId="5602D616" w14:textId="77777777" w:rsidR="001B1226" w:rsidRPr="00D01D5D" w:rsidRDefault="00710148" w:rsidP="001B1226">
      <w:pPr>
        <w:pStyle w:val="ListParagraph"/>
        <w:numPr>
          <w:ilvl w:val="1"/>
          <w:numId w:val="5"/>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PSO par administrēšanu BPS reizi norēķinu periodā aprēķina administrēšanas maksu.</w:t>
      </w:r>
      <w:r>
        <w:rPr>
          <w:rFonts w:ascii="Times New Roman" w:hAnsi="Times New Roman" w:cs="Times New Roman"/>
          <w:sz w:val="24"/>
          <w:szCs w:val="24"/>
        </w:rPr>
        <w:t xml:space="preserve"> Šo maksu piemēro neatkarīgi no tā, vai BPS norēķinu periodā ir vai nav veicis kādu elektroenerģijas tirdzniecības darījumu.</w:t>
      </w:r>
    </w:p>
    <w:p w14:paraId="45DBDE70" w14:textId="77777777" w:rsidR="001B1226" w:rsidRPr="00D01D5D" w:rsidRDefault="00710148" w:rsidP="001B1226">
      <w:pPr>
        <w:pStyle w:val="ListParagraph"/>
        <w:numPr>
          <w:ilvl w:val="1"/>
          <w:numId w:val="5"/>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PSO nosaka visiem balansēšanas pakalpojuma saņēmējiem administrēšanas maksu</w:t>
      </w:r>
      <w:r w:rsidR="00030F97">
        <w:rPr>
          <w:rFonts w:ascii="Times New Roman" w:hAnsi="Times New Roman" w:cs="Times New Roman"/>
          <w:sz w:val="24"/>
          <w:szCs w:val="24"/>
        </w:rPr>
        <w:t xml:space="preserve"> – </w:t>
      </w:r>
      <w:r w:rsidR="00030F97" w:rsidRPr="00030F97">
        <w:rPr>
          <w:rFonts w:ascii="Times New Roman" w:hAnsi="Times New Roman" w:cs="Times New Roman"/>
          <w:sz w:val="24"/>
          <w:szCs w:val="24"/>
        </w:rPr>
        <w:t>vienādu fiksēto un no balansēšanas pakalpojuma sniedzēja portfeļa izmēra atkarīg</w:t>
      </w:r>
      <w:r w:rsidR="00EB6CBC">
        <w:rPr>
          <w:rFonts w:ascii="Times New Roman" w:hAnsi="Times New Roman" w:cs="Times New Roman"/>
          <w:sz w:val="24"/>
          <w:szCs w:val="24"/>
        </w:rPr>
        <w:t>u</w:t>
      </w:r>
      <w:r w:rsidR="00030F97" w:rsidRPr="00030F97">
        <w:rPr>
          <w:rFonts w:ascii="Times New Roman" w:hAnsi="Times New Roman" w:cs="Times New Roman"/>
          <w:sz w:val="24"/>
          <w:szCs w:val="24"/>
        </w:rPr>
        <w:t xml:space="preserve"> komponenti</w:t>
      </w:r>
      <w:r w:rsidRPr="00D01D5D">
        <w:rPr>
          <w:rFonts w:ascii="Times New Roman" w:hAnsi="Times New Roman" w:cs="Times New Roman"/>
          <w:sz w:val="24"/>
          <w:szCs w:val="24"/>
        </w:rPr>
        <w:t xml:space="preserve">. </w:t>
      </w:r>
      <w:r w:rsidR="00AF6000">
        <w:rPr>
          <w:rFonts w:ascii="Times New Roman" w:hAnsi="Times New Roman" w:cs="Times New Roman"/>
          <w:sz w:val="24"/>
          <w:szCs w:val="24"/>
        </w:rPr>
        <w:t>A</w:t>
      </w:r>
      <w:r w:rsidRPr="00D01D5D">
        <w:rPr>
          <w:rFonts w:ascii="Times New Roman" w:hAnsi="Times New Roman" w:cs="Times New Roman"/>
          <w:sz w:val="24"/>
          <w:szCs w:val="24"/>
        </w:rPr>
        <w:t xml:space="preserve">dministrēšanas maksas apmēru </w:t>
      </w:r>
      <w:r w:rsidR="002E61B9" w:rsidRPr="002E61B9">
        <w:rPr>
          <w:rFonts w:ascii="Times New Roman" w:hAnsi="Times New Roman" w:cs="Times New Roman"/>
          <w:sz w:val="24"/>
          <w:szCs w:val="24"/>
        </w:rPr>
        <w:t xml:space="preserve">un noteikšanas metodiku </w:t>
      </w:r>
      <w:r w:rsidRPr="00D01D5D">
        <w:rPr>
          <w:rFonts w:ascii="Times New Roman" w:hAnsi="Times New Roman" w:cs="Times New Roman"/>
          <w:sz w:val="24"/>
          <w:szCs w:val="24"/>
        </w:rPr>
        <w:t>PSO publicē savā interneta vietnē.</w:t>
      </w:r>
    </w:p>
    <w:p w14:paraId="1EF13D5D" w14:textId="77777777" w:rsidR="001B1226" w:rsidRPr="00D01D5D" w:rsidRDefault="00710148" w:rsidP="001B1226">
      <w:pPr>
        <w:pStyle w:val="ListParagraph"/>
        <w:numPr>
          <w:ilvl w:val="1"/>
          <w:numId w:val="5"/>
        </w:numPr>
        <w:spacing w:after="180"/>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A</w:t>
      </w:r>
      <w:r w:rsidR="00375DBD" w:rsidRPr="00D01D5D">
        <w:rPr>
          <w:rFonts w:ascii="Times New Roman" w:hAnsi="Times New Roman" w:cs="Times New Roman"/>
          <w:sz w:val="24"/>
          <w:szCs w:val="24"/>
        </w:rPr>
        <w:t>dministrēšanas maksa ir spēkā ne ātrāk kā 10 (desmit) darba dienas pēc tam, kad PSO savā mājaslapā internetā ir publicējis informāciju par noteikto administrēšanas maksas apmēru. Vienlaicīgi ar administrēšanas maksas apmēru PSO publicē arī laika periodu, kurā noteiktā maksa ir spēkā. Laika periodu, kurā noteiktā maksa ir spēkā, PSO ir tiesīgs mainīt, ja ir noteikta jauna administrēšanas maksa vai ir nepieciešams pagarināt laika periodu, kurā tā ir spēkā, par to Līgumā noteiktajā veidā paziņojot BPS, ne vēlāk kā 10 (desmit) darba dienas pirms jaunās administrēšanas maksas spēkā stāšanās.</w:t>
      </w:r>
    </w:p>
    <w:p w14:paraId="27CBE7FC" w14:textId="77777777" w:rsidR="001B1226" w:rsidRPr="00D01D5D" w:rsidRDefault="00710148" w:rsidP="001B1226">
      <w:pPr>
        <w:pStyle w:val="Heading1"/>
        <w:numPr>
          <w:ilvl w:val="0"/>
          <w:numId w:val="5"/>
        </w:numPr>
        <w:tabs>
          <w:tab w:val="num" w:pos="360"/>
        </w:tabs>
        <w:spacing w:before="0" w:after="180"/>
        <w:ind w:left="0" w:firstLine="0"/>
        <w:jc w:val="center"/>
        <w:rPr>
          <w:rFonts w:ascii="Times New Roman" w:hAnsi="Times New Roman" w:cs="Times New Roman"/>
          <w:color w:val="auto"/>
          <w:sz w:val="24"/>
          <w:szCs w:val="24"/>
        </w:rPr>
      </w:pPr>
      <w:bookmarkStart w:id="70" w:name="_Toc193443599"/>
      <w:r w:rsidRPr="00D01D5D">
        <w:rPr>
          <w:rFonts w:ascii="Times New Roman" w:hAnsi="Times New Roman" w:cs="Times New Roman"/>
          <w:color w:val="auto"/>
          <w:sz w:val="24"/>
          <w:szCs w:val="24"/>
        </w:rPr>
        <w:t>Saistību izpildes nodrošinājums</w:t>
      </w:r>
      <w:bookmarkEnd w:id="70"/>
    </w:p>
    <w:p w14:paraId="548F8829" w14:textId="77777777" w:rsidR="001B1226" w:rsidRPr="00963E05" w:rsidRDefault="00710148" w:rsidP="001B1226">
      <w:pPr>
        <w:pStyle w:val="ListParagraph"/>
        <w:numPr>
          <w:ilvl w:val="1"/>
          <w:numId w:val="5"/>
        </w:numPr>
        <w:spacing w:after="180"/>
        <w:ind w:left="709" w:hanging="709"/>
        <w:contextualSpacing w:val="0"/>
        <w:jc w:val="both"/>
        <w:rPr>
          <w:rFonts w:ascii="Times New Roman" w:hAnsi="Times New Roman" w:cs="Times New Roman"/>
          <w:sz w:val="24"/>
          <w:szCs w:val="24"/>
        </w:rPr>
      </w:pPr>
      <w:bookmarkStart w:id="71" w:name="_Ref130373845"/>
      <w:r w:rsidRPr="00963E05">
        <w:rPr>
          <w:rFonts w:ascii="Times New Roman" w:hAnsi="Times New Roman" w:cs="Times New Roman"/>
          <w:sz w:val="24"/>
          <w:szCs w:val="24"/>
        </w:rPr>
        <w:t>BPS iesniedz PSO saistību izpildes nodrošinājumu</w:t>
      </w:r>
      <w:r w:rsidR="006265E7">
        <w:rPr>
          <w:rFonts w:ascii="Times New Roman" w:hAnsi="Times New Roman" w:cs="Times New Roman"/>
          <w:sz w:val="24"/>
          <w:szCs w:val="24"/>
        </w:rPr>
        <w:t xml:space="preserve"> par balansēšanas pakalpojumu un balansēšanas jaudas uzturēšanu</w:t>
      </w:r>
      <w:r w:rsidRPr="00963E05">
        <w:rPr>
          <w:rFonts w:ascii="Times New Roman" w:hAnsi="Times New Roman" w:cs="Times New Roman"/>
          <w:sz w:val="24"/>
          <w:szCs w:val="24"/>
        </w:rPr>
        <w:t xml:space="preserve"> drošības depozīta vai finanšu pakalpojumu sniedzēja garantijas veidā ne vēlāk kā 2 (divu) darba dienu laikā pēc Līguma </w:t>
      </w:r>
      <w:r>
        <w:rPr>
          <w:rFonts w:ascii="Times New Roman" w:hAnsi="Times New Roman" w:cs="Times New Roman"/>
          <w:sz w:val="24"/>
          <w:szCs w:val="24"/>
        </w:rPr>
        <w:t>abpusējas parakstīšanas</w:t>
      </w:r>
      <w:r w:rsidRPr="00963E05">
        <w:rPr>
          <w:rFonts w:ascii="Times New Roman" w:hAnsi="Times New Roman" w:cs="Times New Roman"/>
          <w:sz w:val="24"/>
          <w:szCs w:val="24"/>
        </w:rPr>
        <w:t>.</w:t>
      </w:r>
      <w:bookmarkEnd w:id="71"/>
    </w:p>
    <w:p w14:paraId="21677007" w14:textId="77777777" w:rsidR="001B1226" w:rsidRDefault="00710148" w:rsidP="001B1226">
      <w:pPr>
        <w:pStyle w:val="ListParagraph"/>
        <w:numPr>
          <w:ilvl w:val="1"/>
          <w:numId w:val="5"/>
        </w:numPr>
        <w:spacing w:after="180"/>
        <w:ind w:left="709" w:hanging="709"/>
        <w:contextualSpacing w:val="0"/>
        <w:jc w:val="both"/>
        <w:rPr>
          <w:rFonts w:ascii="Times New Roman" w:hAnsi="Times New Roman" w:cs="Times New Roman"/>
          <w:sz w:val="24"/>
          <w:szCs w:val="24"/>
        </w:rPr>
      </w:pPr>
      <w:r w:rsidRPr="00794F43">
        <w:rPr>
          <w:rFonts w:ascii="Times New Roman" w:hAnsi="Times New Roman" w:cs="Times New Roman"/>
          <w:sz w:val="24"/>
          <w:szCs w:val="24"/>
        </w:rPr>
        <w:t>Saistību izpildes nodrošinājuma apjoms</w:t>
      </w:r>
      <w:r w:rsidR="006265E7">
        <w:rPr>
          <w:rFonts w:ascii="Times New Roman" w:hAnsi="Times New Roman" w:cs="Times New Roman"/>
          <w:sz w:val="24"/>
          <w:szCs w:val="24"/>
        </w:rPr>
        <w:t xml:space="preserve"> par balansēšanas pakalpojumu</w:t>
      </w:r>
      <w:r w:rsidRPr="00794F43">
        <w:rPr>
          <w:rFonts w:ascii="Times New Roman" w:hAnsi="Times New Roman" w:cs="Times New Roman"/>
          <w:sz w:val="24"/>
          <w:szCs w:val="24"/>
        </w:rPr>
        <w:t xml:space="preserve"> tiek noteikts </w:t>
      </w:r>
      <w:r>
        <w:rPr>
          <w:rFonts w:ascii="Times New Roman" w:hAnsi="Times New Roman" w:cs="Times New Roman"/>
          <w:sz w:val="24"/>
          <w:szCs w:val="24"/>
        </w:rPr>
        <w:t>atbilstoši Tīkla kodeksā noteiktajam apjomam.</w:t>
      </w:r>
    </w:p>
    <w:p w14:paraId="18417BEF" w14:textId="77777777" w:rsidR="000C0819" w:rsidRDefault="00710148" w:rsidP="008A5CE2">
      <w:pPr>
        <w:pStyle w:val="ListParagraph"/>
        <w:numPr>
          <w:ilvl w:val="1"/>
          <w:numId w:val="5"/>
        </w:numPr>
        <w:spacing w:after="180"/>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Saistību izpildes nodrošinājuma apjoms</w:t>
      </w:r>
      <w:r w:rsidR="003944B9">
        <w:rPr>
          <w:rFonts w:ascii="Times New Roman" w:hAnsi="Times New Roman" w:cs="Times New Roman"/>
          <w:sz w:val="24"/>
          <w:szCs w:val="24"/>
        </w:rPr>
        <w:t>, ja netiek veikta priekšapmaksa</w:t>
      </w:r>
      <w:r w:rsidR="008A5CE2">
        <w:rPr>
          <w:rFonts w:ascii="Times New Roman" w:hAnsi="Times New Roman" w:cs="Times New Roman"/>
          <w:sz w:val="24"/>
          <w:szCs w:val="24"/>
        </w:rPr>
        <w:t>,</w:t>
      </w:r>
      <w:r>
        <w:rPr>
          <w:rFonts w:ascii="Times New Roman" w:hAnsi="Times New Roman" w:cs="Times New Roman"/>
          <w:sz w:val="24"/>
          <w:szCs w:val="24"/>
        </w:rPr>
        <w:t xml:space="preserve"> par balansēšanas jaudas uzturēšanu tiek noteikts</w:t>
      </w:r>
      <w:r w:rsidR="00E738AC">
        <w:rPr>
          <w:rFonts w:ascii="Times New Roman" w:hAnsi="Times New Roman" w:cs="Times New Roman"/>
          <w:sz w:val="24"/>
          <w:szCs w:val="24"/>
        </w:rPr>
        <w:t xml:space="preserve"> </w:t>
      </w:r>
      <w:r w:rsidR="005B6F08">
        <w:rPr>
          <w:rFonts w:ascii="Times New Roman" w:hAnsi="Times New Roman" w:cs="Times New Roman"/>
          <w:sz w:val="24"/>
          <w:szCs w:val="24"/>
        </w:rPr>
        <w:t>d</w:t>
      </w:r>
      <w:r w:rsidRPr="006265E7">
        <w:rPr>
          <w:rFonts w:ascii="Times New Roman" w:hAnsi="Times New Roman" w:cs="Times New Roman"/>
          <w:sz w:val="24"/>
          <w:szCs w:val="24"/>
        </w:rPr>
        <w:t>ivkārš</w:t>
      </w:r>
      <w:r>
        <w:rPr>
          <w:rFonts w:ascii="Times New Roman" w:hAnsi="Times New Roman" w:cs="Times New Roman"/>
          <w:sz w:val="24"/>
          <w:szCs w:val="24"/>
        </w:rPr>
        <w:t>ā</w:t>
      </w:r>
      <w:r w:rsidRPr="006265E7">
        <w:rPr>
          <w:rFonts w:ascii="Times New Roman" w:hAnsi="Times New Roman" w:cs="Times New Roman"/>
          <w:sz w:val="24"/>
          <w:szCs w:val="24"/>
        </w:rPr>
        <w:t xml:space="preserve"> apjom</w:t>
      </w:r>
      <w:r>
        <w:rPr>
          <w:rFonts w:ascii="Times New Roman" w:hAnsi="Times New Roman" w:cs="Times New Roman"/>
          <w:sz w:val="24"/>
          <w:szCs w:val="24"/>
        </w:rPr>
        <w:t>ā</w:t>
      </w:r>
      <w:r w:rsidRPr="006265E7">
        <w:rPr>
          <w:rFonts w:ascii="Times New Roman" w:hAnsi="Times New Roman" w:cs="Times New Roman"/>
          <w:sz w:val="24"/>
          <w:szCs w:val="24"/>
        </w:rPr>
        <w:t xml:space="preserve"> no lielākās balansēšanas jaudas uzturēšanas maksas mēneša ietvaros</w:t>
      </w:r>
      <w:r w:rsidR="007644F3">
        <w:rPr>
          <w:rFonts w:ascii="Times New Roman" w:hAnsi="Times New Roman" w:cs="Times New Roman"/>
          <w:sz w:val="24"/>
          <w:szCs w:val="24"/>
        </w:rPr>
        <w:t xml:space="preserve"> </w:t>
      </w:r>
      <w:r w:rsidRPr="006265E7">
        <w:rPr>
          <w:rFonts w:ascii="Times New Roman" w:hAnsi="Times New Roman" w:cs="Times New Roman"/>
          <w:sz w:val="24"/>
          <w:szCs w:val="24"/>
        </w:rPr>
        <w:t>pēdējo sešu mēnešu laikā vai mazākā laika periodā, ja balansēšanas pakalpojums tiek sniegts mazāku laika periodu</w:t>
      </w:r>
      <w:r w:rsidR="00282731">
        <w:rPr>
          <w:rFonts w:ascii="Times New Roman" w:hAnsi="Times New Roman" w:cs="Times New Roman"/>
          <w:sz w:val="24"/>
          <w:szCs w:val="24"/>
        </w:rPr>
        <w:t>, izmantojot šādu formulu:</w:t>
      </w:r>
    </w:p>
    <w:p w14:paraId="233C4CED" w14:textId="77777777" w:rsidR="00743692" w:rsidRPr="00743692" w:rsidRDefault="00743692" w:rsidP="00743692">
      <w:pPr>
        <w:pStyle w:val="ListParagraph"/>
        <w:spacing w:after="180"/>
        <w:ind w:left="709"/>
        <w:contextualSpacing w:val="0"/>
        <w:jc w:val="both"/>
        <w:rPr>
          <w:rFonts w:ascii="Times New Roman" w:hAnsi="Times New Roman" w:cs="Times New Roman"/>
          <w:sz w:val="24"/>
          <w:szCs w:val="24"/>
        </w:rPr>
      </w:pPr>
    </w:p>
    <w:p w14:paraId="5B5FF66A" w14:textId="77777777" w:rsidR="00743692" w:rsidRPr="00743692" w:rsidRDefault="00710148" w:rsidP="00282731">
      <w:pPr>
        <w:pStyle w:val="ListParagraph"/>
        <w:spacing w:after="180"/>
        <w:ind w:left="709"/>
        <w:contextualSpacing w:val="0"/>
        <w:jc w:val="center"/>
        <w:rPr>
          <w:rFonts w:ascii="Times New Roman" w:hAnsi="Times New Roman" w:cs="Times New Roman"/>
          <w:sz w:val="24"/>
          <w:szCs w:val="24"/>
        </w:rPr>
      </w:pPr>
      <w:r w:rsidRPr="00743692">
        <w:rPr>
          <w:rFonts w:ascii="Times New Roman" w:hAnsi="Times New Roman" w:cs="Times New Roman"/>
          <w:sz w:val="24"/>
          <w:szCs w:val="24"/>
        </w:rPr>
        <w:t>N</w:t>
      </w:r>
      <w:r w:rsidRPr="00743692">
        <w:rPr>
          <w:rFonts w:ascii="Times New Roman" w:hAnsi="Times New Roman" w:cs="Times New Roman"/>
          <w:sz w:val="24"/>
          <w:szCs w:val="24"/>
          <w:vertAlign w:val="subscript"/>
        </w:rPr>
        <w:t>R</w:t>
      </w:r>
      <w:r w:rsidRPr="00743692">
        <w:rPr>
          <w:rFonts w:ascii="Times New Roman" w:hAnsi="Times New Roman" w:cs="Times New Roman"/>
          <w:sz w:val="24"/>
          <w:szCs w:val="24"/>
        </w:rPr>
        <w:t xml:space="preserve"> = 2 * max (M</w:t>
      </w:r>
      <w:r w:rsidRPr="00743692">
        <w:rPr>
          <w:rFonts w:ascii="Times New Roman" w:hAnsi="Times New Roman" w:cs="Times New Roman"/>
          <w:sz w:val="24"/>
          <w:szCs w:val="24"/>
          <w:vertAlign w:val="subscript"/>
        </w:rPr>
        <w:t>t-1</w:t>
      </w:r>
      <w:r w:rsidRPr="00743692">
        <w:rPr>
          <w:rFonts w:ascii="Times New Roman" w:hAnsi="Times New Roman" w:cs="Times New Roman"/>
          <w:sz w:val="24"/>
          <w:szCs w:val="24"/>
        </w:rPr>
        <w:t>, M</w:t>
      </w:r>
      <w:r w:rsidRPr="00743692">
        <w:rPr>
          <w:rFonts w:ascii="Times New Roman" w:hAnsi="Times New Roman" w:cs="Times New Roman"/>
          <w:sz w:val="24"/>
          <w:szCs w:val="24"/>
          <w:vertAlign w:val="subscript"/>
        </w:rPr>
        <w:t>t-2</w:t>
      </w:r>
      <w:r w:rsidRPr="00743692">
        <w:rPr>
          <w:rFonts w:ascii="Times New Roman" w:hAnsi="Times New Roman" w:cs="Times New Roman"/>
          <w:sz w:val="24"/>
          <w:szCs w:val="24"/>
        </w:rPr>
        <w:t>, M</w:t>
      </w:r>
      <w:r w:rsidRPr="00743692">
        <w:rPr>
          <w:rFonts w:ascii="Times New Roman" w:hAnsi="Times New Roman" w:cs="Times New Roman"/>
          <w:sz w:val="24"/>
          <w:szCs w:val="24"/>
          <w:vertAlign w:val="subscript"/>
        </w:rPr>
        <w:t>t-3</w:t>
      </w:r>
      <w:r w:rsidRPr="00743692">
        <w:rPr>
          <w:rFonts w:ascii="Times New Roman" w:hAnsi="Times New Roman" w:cs="Times New Roman"/>
          <w:sz w:val="24"/>
          <w:szCs w:val="24"/>
        </w:rPr>
        <w:t>, M</w:t>
      </w:r>
      <w:r w:rsidRPr="00743692">
        <w:rPr>
          <w:rFonts w:ascii="Times New Roman" w:hAnsi="Times New Roman" w:cs="Times New Roman"/>
          <w:sz w:val="24"/>
          <w:szCs w:val="24"/>
          <w:vertAlign w:val="subscript"/>
        </w:rPr>
        <w:t>t-4</w:t>
      </w:r>
      <w:r w:rsidRPr="00743692">
        <w:rPr>
          <w:rFonts w:ascii="Times New Roman" w:hAnsi="Times New Roman" w:cs="Times New Roman"/>
          <w:sz w:val="24"/>
          <w:szCs w:val="24"/>
        </w:rPr>
        <w:t>, M</w:t>
      </w:r>
      <w:r w:rsidRPr="00743692">
        <w:rPr>
          <w:rFonts w:ascii="Times New Roman" w:hAnsi="Times New Roman" w:cs="Times New Roman"/>
          <w:sz w:val="24"/>
          <w:szCs w:val="24"/>
          <w:vertAlign w:val="subscript"/>
        </w:rPr>
        <w:t>t-5</w:t>
      </w:r>
      <w:r w:rsidRPr="00743692">
        <w:rPr>
          <w:rFonts w:ascii="Times New Roman" w:hAnsi="Times New Roman" w:cs="Times New Roman"/>
          <w:sz w:val="24"/>
          <w:szCs w:val="24"/>
        </w:rPr>
        <w:t>, M</w:t>
      </w:r>
      <w:r w:rsidRPr="00743692">
        <w:rPr>
          <w:rFonts w:ascii="Times New Roman" w:hAnsi="Times New Roman" w:cs="Times New Roman"/>
          <w:sz w:val="24"/>
          <w:szCs w:val="24"/>
          <w:vertAlign w:val="subscript"/>
        </w:rPr>
        <w:t>t-6</w:t>
      </w:r>
      <w:r w:rsidRPr="00743692">
        <w:rPr>
          <w:rFonts w:ascii="Times New Roman" w:hAnsi="Times New Roman" w:cs="Times New Roman"/>
          <w:sz w:val="24"/>
          <w:szCs w:val="24"/>
        </w:rPr>
        <w:t>), kur:</w:t>
      </w:r>
    </w:p>
    <w:p w14:paraId="0B7D23F1" w14:textId="77777777" w:rsidR="00282731" w:rsidRDefault="00710148" w:rsidP="00743692">
      <w:pPr>
        <w:pStyle w:val="ListParagraph"/>
        <w:spacing w:after="180"/>
        <w:ind w:left="709"/>
        <w:contextualSpacing w:val="0"/>
        <w:jc w:val="both"/>
        <w:rPr>
          <w:rFonts w:ascii="Times New Roman" w:hAnsi="Times New Roman" w:cs="Times New Roman"/>
          <w:sz w:val="24"/>
          <w:szCs w:val="24"/>
        </w:rPr>
      </w:pPr>
      <w:r w:rsidRPr="00743692">
        <w:rPr>
          <w:rFonts w:ascii="Times New Roman" w:hAnsi="Times New Roman" w:cs="Times New Roman"/>
          <w:sz w:val="24"/>
          <w:szCs w:val="24"/>
        </w:rPr>
        <w:t>N</w:t>
      </w:r>
      <w:r w:rsidRPr="00743692">
        <w:rPr>
          <w:rFonts w:ascii="Times New Roman" w:hAnsi="Times New Roman" w:cs="Times New Roman"/>
          <w:sz w:val="24"/>
          <w:szCs w:val="24"/>
          <w:vertAlign w:val="subscript"/>
        </w:rPr>
        <w:t>R</w:t>
      </w:r>
      <w:r w:rsidRPr="00743692">
        <w:rPr>
          <w:rFonts w:ascii="Times New Roman" w:hAnsi="Times New Roman" w:cs="Times New Roman"/>
          <w:sz w:val="24"/>
          <w:szCs w:val="24"/>
        </w:rPr>
        <w:t xml:space="preserve"> – saistību izpildes nodrošinājuma apjoms par balansēšanas jaudas uzturēšanu</w:t>
      </w:r>
      <w:r>
        <w:rPr>
          <w:rFonts w:ascii="Times New Roman" w:hAnsi="Times New Roman" w:cs="Times New Roman"/>
          <w:sz w:val="24"/>
          <w:szCs w:val="24"/>
        </w:rPr>
        <w:t>;</w:t>
      </w:r>
    </w:p>
    <w:p w14:paraId="5AD88973" w14:textId="77777777" w:rsidR="00743692" w:rsidRPr="00743692" w:rsidRDefault="00710148" w:rsidP="00743692">
      <w:pPr>
        <w:pStyle w:val="ListParagraph"/>
        <w:spacing w:after="180"/>
        <w:ind w:left="709"/>
        <w:contextualSpacing w:val="0"/>
        <w:jc w:val="both"/>
        <w:rPr>
          <w:rFonts w:ascii="Times New Roman" w:hAnsi="Times New Roman" w:cs="Times New Roman"/>
          <w:sz w:val="24"/>
          <w:szCs w:val="24"/>
        </w:rPr>
      </w:pPr>
      <w:r>
        <w:rPr>
          <w:rFonts w:ascii="Times New Roman" w:hAnsi="Times New Roman" w:cs="Times New Roman"/>
          <w:sz w:val="24"/>
          <w:szCs w:val="24"/>
        </w:rPr>
        <w:t>max (</w:t>
      </w:r>
      <w:r w:rsidRPr="00BA747F">
        <w:rPr>
          <w:rFonts w:ascii="Times New Roman" w:hAnsi="Times New Roman" w:cs="Times New Roman"/>
          <w:sz w:val="24"/>
          <w:szCs w:val="24"/>
        </w:rPr>
        <w:t>M</w:t>
      </w:r>
      <w:r w:rsidRPr="00BA747F">
        <w:rPr>
          <w:rFonts w:ascii="Times New Roman" w:hAnsi="Times New Roman" w:cs="Times New Roman"/>
          <w:sz w:val="24"/>
          <w:szCs w:val="24"/>
          <w:vertAlign w:val="subscript"/>
        </w:rPr>
        <w:t>t-1</w:t>
      </w:r>
      <w:r w:rsidRPr="00BA747F">
        <w:rPr>
          <w:rFonts w:ascii="Times New Roman" w:hAnsi="Times New Roman" w:cs="Times New Roman"/>
          <w:sz w:val="24"/>
          <w:szCs w:val="24"/>
        </w:rPr>
        <w:t>, M</w:t>
      </w:r>
      <w:r w:rsidRPr="00BA747F">
        <w:rPr>
          <w:rFonts w:ascii="Times New Roman" w:hAnsi="Times New Roman" w:cs="Times New Roman"/>
          <w:sz w:val="24"/>
          <w:szCs w:val="24"/>
          <w:vertAlign w:val="subscript"/>
        </w:rPr>
        <w:t>t-2</w:t>
      </w:r>
      <w:r w:rsidRPr="00BA747F">
        <w:rPr>
          <w:rFonts w:ascii="Times New Roman" w:hAnsi="Times New Roman" w:cs="Times New Roman"/>
          <w:sz w:val="24"/>
          <w:szCs w:val="24"/>
        </w:rPr>
        <w:t>, …, M</w:t>
      </w:r>
      <w:r w:rsidRPr="00BA747F">
        <w:rPr>
          <w:rFonts w:ascii="Times New Roman" w:hAnsi="Times New Roman" w:cs="Times New Roman"/>
          <w:sz w:val="24"/>
          <w:szCs w:val="24"/>
          <w:vertAlign w:val="subscript"/>
        </w:rPr>
        <w:t>t-6</w:t>
      </w:r>
      <w:r>
        <w:rPr>
          <w:rFonts w:ascii="Times New Roman" w:hAnsi="Times New Roman" w:cs="Times New Roman"/>
          <w:sz w:val="24"/>
          <w:szCs w:val="24"/>
        </w:rPr>
        <w:t xml:space="preserve">) </w:t>
      </w:r>
      <w:r w:rsidRPr="00BA747F">
        <w:rPr>
          <w:rFonts w:ascii="Times New Roman" w:hAnsi="Times New Roman" w:cs="Times New Roman"/>
          <w:sz w:val="24"/>
          <w:szCs w:val="24"/>
        </w:rPr>
        <w:t xml:space="preserve">– </w:t>
      </w:r>
      <w:r>
        <w:rPr>
          <w:rFonts w:ascii="Times New Roman" w:hAnsi="Times New Roman" w:cs="Times New Roman"/>
          <w:sz w:val="24"/>
          <w:szCs w:val="24"/>
        </w:rPr>
        <w:t xml:space="preserve">uz </w:t>
      </w:r>
      <w:r w:rsidRPr="00BA747F">
        <w:rPr>
          <w:rFonts w:ascii="Times New Roman" w:hAnsi="Times New Roman" w:cs="Times New Roman"/>
          <w:sz w:val="24"/>
          <w:szCs w:val="24"/>
        </w:rPr>
        <w:t>BPS</w:t>
      </w:r>
      <w:r>
        <w:rPr>
          <w:rFonts w:ascii="Times New Roman" w:hAnsi="Times New Roman" w:cs="Times New Roman"/>
          <w:sz w:val="24"/>
          <w:szCs w:val="24"/>
        </w:rPr>
        <w:t xml:space="preserve"> attiecināmā maksimālā</w:t>
      </w:r>
      <w:r w:rsidRPr="00BA747F">
        <w:rPr>
          <w:rFonts w:ascii="Times New Roman" w:hAnsi="Times New Roman" w:cs="Times New Roman"/>
          <w:sz w:val="24"/>
          <w:szCs w:val="24"/>
        </w:rPr>
        <w:t xml:space="preserve"> balansēšanas jaudas uzturēšanas maks</w:t>
      </w:r>
      <w:r>
        <w:rPr>
          <w:rFonts w:ascii="Times New Roman" w:hAnsi="Times New Roman" w:cs="Times New Roman"/>
          <w:sz w:val="24"/>
          <w:szCs w:val="24"/>
        </w:rPr>
        <w:t>a, kas noteikta salīdzinot BPS</w:t>
      </w:r>
      <w:r w:rsidRPr="00BA747F">
        <w:rPr>
          <w:rFonts w:ascii="Times New Roman" w:hAnsi="Times New Roman" w:cs="Times New Roman"/>
          <w:sz w:val="24"/>
          <w:szCs w:val="24"/>
        </w:rPr>
        <w:t xml:space="preserve"> pēdējo sešu mēnešu laikā vai mazākā laika periodā, ja </w:t>
      </w:r>
      <w:r>
        <w:rPr>
          <w:rFonts w:ascii="Times New Roman" w:hAnsi="Times New Roman" w:cs="Times New Roman"/>
          <w:sz w:val="24"/>
          <w:szCs w:val="24"/>
        </w:rPr>
        <w:t>norēķini par balansēšanas jaudas uzturēšanu</w:t>
      </w:r>
      <w:r w:rsidRPr="00BA747F">
        <w:rPr>
          <w:rFonts w:ascii="Times New Roman" w:hAnsi="Times New Roman" w:cs="Times New Roman"/>
          <w:sz w:val="24"/>
          <w:szCs w:val="24"/>
        </w:rPr>
        <w:t xml:space="preserve"> tiek </w:t>
      </w:r>
      <w:r>
        <w:rPr>
          <w:rFonts w:ascii="Times New Roman" w:hAnsi="Times New Roman" w:cs="Times New Roman"/>
          <w:sz w:val="24"/>
          <w:szCs w:val="24"/>
        </w:rPr>
        <w:t>veikti</w:t>
      </w:r>
      <w:r w:rsidRPr="00BA747F">
        <w:rPr>
          <w:rFonts w:ascii="Times New Roman" w:hAnsi="Times New Roman" w:cs="Times New Roman"/>
          <w:sz w:val="24"/>
          <w:szCs w:val="24"/>
        </w:rPr>
        <w:t xml:space="preserve"> mazāku laika periodu</w:t>
      </w:r>
      <w:r>
        <w:rPr>
          <w:rFonts w:ascii="Times New Roman" w:hAnsi="Times New Roman" w:cs="Times New Roman"/>
          <w:sz w:val="24"/>
          <w:szCs w:val="24"/>
        </w:rPr>
        <w:t>,</w:t>
      </w:r>
      <w:r w:rsidRPr="00C75772">
        <w:rPr>
          <w:rFonts w:ascii="Times New Roman" w:hAnsi="Times New Roman" w:cs="Times New Roman"/>
          <w:sz w:val="24"/>
          <w:szCs w:val="24"/>
        </w:rPr>
        <w:t xml:space="preserve"> </w:t>
      </w:r>
      <w:r>
        <w:rPr>
          <w:rFonts w:ascii="Times New Roman" w:hAnsi="Times New Roman" w:cs="Times New Roman"/>
          <w:sz w:val="24"/>
          <w:szCs w:val="24"/>
        </w:rPr>
        <w:t>aprēķinātās balansēšanas jaudas uzturēšanas maksas</w:t>
      </w:r>
    </w:p>
    <w:p w14:paraId="401DE3C2" w14:textId="77777777" w:rsidR="00743692" w:rsidRDefault="00743692" w:rsidP="00743692">
      <w:pPr>
        <w:pStyle w:val="ListParagraph"/>
        <w:spacing w:after="180"/>
        <w:ind w:left="709"/>
        <w:contextualSpacing w:val="0"/>
        <w:jc w:val="both"/>
        <w:rPr>
          <w:rFonts w:ascii="Times New Roman" w:hAnsi="Times New Roman" w:cs="Times New Roman"/>
          <w:sz w:val="24"/>
          <w:szCs w:val="24"/>
        </w:rPr>
      </w:pPr>
    </w:p>
    <w:p w14:paraId="55B7614B" w14:textId="77777777" w:rsidR="00796FB7" w:rsidRDefault="00710148" w:rsidP="00796FB7">
      <w:pPr>
        <w:pStyle w:val="ListParagraph"/>
        <w:numPr>
          <w:ilvl w:val="2"/>
          <w:numId w:val="5"/>
        </w:numPr>
        <w:spacing w:after="180"/>
        <w:contextualSpacing w:val="0"/>
        <w:jc w:val="both"/>
        <w:rPr>
          <w:rFonts w:ascii="Times New Roman" w:hAnsi="Times New Roman" w:cs="Times New Roman"/>
          <w:sz w:val="24"/>
          <w:szCs w:val="24"/>
        </w:rPr>
      </w:pPr>
      <w:r>
        <w:rPr>
          <w:rFonts w:ascii="Times New Roman" w:hAnsi="Times New Roman" w:cs="Times New Roman"/>
          <w:sz w:val="24"/>
          <w:szCs w:val="24"/>
        </w:rPr>
        <w:t xml:space="preserve">BPS iesniedzamais </w:t>
      </w:r>
      <w:r w:rsidR="000C0819">
        <w:rPr>
          <w:rFonts w:ascii="Times New Roman" w:hAnsi="Times New Roman" w:cs="Times New Roman"/>
          <w:sz w:val="24"/>
          <w:szCs w:val="24"/>
        </w:rPr>
        <w:t>Saistību izpildes nodrošinājuma apjoms</w:t>
      </w:r>
      <w:r>
        <w:rPr>
          <w:rFonts w:ascii="Times New Roman" w:hAnsi="Times New Roman" w:cs="Times New Roman"/>
          <w:sz w:val="24"/>
          <w:szCs w:val="24"/>
        </w:rPr>
        <w:t xml:space="preserve"> līdz 2025. gada 30. jūnijam</w:t>
      </w:r>
      <w:r w:rsidR="000C0819">
        <w:rPr>
          <w:rFonts w:ascii="Times New Roman" w:hAnsi="Times New Roman" w:cs="Times New Roman"/>
          <w:sz w:val="24"/>
          <w:szCs w:val="24"/>
        </w:rPr>
        <w:t>, ja netiek veikta priekšapmaksa, par balansēšanas jaudas uzturēšanu</w:t>
      </w:r>
      <w:r>
        <w:rPr>
          <w:rFonts w:ascii="Times New Roman" w:hAnsi="Times New Roman" w:cs="Times New Roman"/>
          <w:sz w:val="24"/>
          <w:szCs w:val="24"/>
        </w:rPr>
        <w:t xml:space="preserve"> </w:t>
      </w:r>
      <w:r w:rsidR="000C0819">
        <w:rPr>
          <w:rFonts w:ascii="Times New Roman" w:hAnsi="Times New Roman" w:cs="Times New Roman"/>
          <w:sz w:val="24"/>
          <w:szCs w:val="24"/>
        </w:rPr>
        <w:t>tiek noteikts d</w:t>
      </w:r>
      <w:r w:rsidR="000C0819" w:rsidRPr="006265E7">
        <w:rPr>
          <w:rFonts w:ascii="Times New Roman" w:hAnsi="Times New Roman" w:cs="Times New Roman"/>
          <w:sz w:val="24"/>
          <w:szCs w:val="24"/>
        </w:rPr>
        <w:t>ivkārš</w:t>
      </w:r>
      <w:r w:rsidR="000C0819">
        <w:rPr>
          <w:rFonts w:ascii="Times New Roman" w:hAnsi="Times New Roman" w:cs="Times New Roman"/>
          <w:sz w:val="24"/>
          <w:szCs w:val="24"/>
        </w:rPr>
        <w:t>ā</w:t>
      </w:r>
      <w:r w:rsidR="000C0819" w:rsidRPr="006265E7">
        <w:rPr>
          <w:rFonts w:ascii="Times New Roman" w:hAnsi="Times New Roman" w:cs="Times New Roman"/>
          <w:sz w:val="24"/>
          <w:szCs w:val="24"/>
        </w:rPr>
        <w:t xml:space="preserve"> apjom</w:t>
      </w:r>
      <w:r w:rsidR="000C0819">
        <w:rPr>
          <w:rFonts w:ascii="Times New Roman" w:hAnsi="Times New Roman" w:cs="Times New Roman"/>
          <w:sz w:val="24"/>
          <w:szCs w:val="24"/>
        </w:rPr>
        <w:t>ā</w:t>
      </w:r>
      <w:r w:rsidR="000C0819" w:rsidRPr="006265E7">
        <w:rPr>
          <w:rFonts w:ascii="Times New Roman" w:hAnsi="Times New Roman" w:cs="Times New Roman"/>
          <w:sz w:val="24"/>
          <w:szCs w:val="24"/>
        </w:rPr>
        <w:t xml:space="preserve"> no </w:t>
      </w:r>
      <w:r w:rsidR="00282731">
        <w:rPr>
          <w:rFonts w:ascii="Times New Roman" w:hAnsi="Times New Roman" w:cs="Times New Roman"/>
          <w:sz w:val="24"/>
          <w:szCs w:val="24"/>
        </w:rPr>
        <w:t xml:space="preserve">BPS aprēķinātās </w:t>
      </w:r>
      <w:r w:rsidR="000C0819" w:rsidRPr="006265E7">
        <w:rPr>
          <w:rFonts w:ascii="Times New Roman" w:hAnsi="Times New Roman" w:cs="Times New Roman"/>
          <w:sz w:val="24"/>
          <w:szCs w:val="24"/>
        </w:rPr>
        <w:t xml:space="preserve">balansēšanas jaudas uzturēšanas </w:t>
      </w:r>
      <w:r>
        <w:rPr>
          <w:rFonts w:ascii="Times New Roman" w:hAnsi="Times New Roman" w:cs="Times New Roman"/>
          <w:sz w:val="24"/>
          <w:szCs w:val="24"/>
        </w:rPr>
        <w:t xml:space="preserve"> maksas, kas tiek aprēķināta</w:t>
      </w:r>
      <w:r w:rsidR="00282731">
        <w:rPr>
          <w:rFonts w:ascii="Times New Roman" w:hAnsi="Times New Roman" w:cs="Times New Roman"/>
          <w:sz w:val="24"/>
          <w:szCs w:val="24"/>
        </w:rPr>
        <w:t>,</w:t>
      </w:r>
      <w:r>
        <w:rPr>
          <w:rFonts w:ascii="Times New Roman" w:hAnsi="Times New Roman" w:cs="Times New Roman"/>
          <w:sz w:val="24"/>
          <w:szCs w:val="24"/>
        </w:rPr>
        <w:t xml:space="preserve"> izmantojot BPS 2025. gada maija patēriņa un nebalansa apjomus</w:t>
      </w:r>
      <w:r w:rsidR="00282731">
        <w:rPr>
          <w:rFonts w:ascii="Times New Roman" w:hAnsi="Times New Roman" w:cs="Times New Roman"/>
          <w:sz w:val="24"/>
          <w:szCs w:val="24"/>
        </w:rPr>
        <w:t>, izmantojot šādu formulu:</w:t>
      </w:r>
    </w:p>
    <w:p w14:paraId="771C4F96" w14:textId="77777777" w:rsidR="00743692" w:rsidRDefault="00743692" w:rsidP="00743692">
      <w:pPr>
        <w:pStyle w:val="ListParagraph"/>
        <w:spacing w:after="180"/>
        <w:ind w:left="709"/>
        <w:contextualSpacing w:val="0"/>
        <w:jc w:val="both"/>
        <w:rPr>
          <w:rFonts w:ascii="Times New Roman" w:hAnsi="Times New Roman" w:cs="Times New Roman"/>
          <w:sz w:val="24"/>
          <w:szCs w:val="24"/>
        </w:rPr>
      </w:pPr>
    </w:p>
    <w:p w14:paraId="1426296D" w14:textId="77777777" w:rsidR="00743692" w:rsidRDefault="00710148" w:rsidP="00282731">
      <w:pPr>
        <w:pStyle w:val="ListParagraph"/>
        <w:spacing w:after="180"/>
        <w:ind w:left="709"/>
        <w:contextualSpacing w:val="0"/>
        <w:jc w:val="center"/>
        <w:rPr>
          <w:rFonts w:ascii="Times New Roman" w:hAnsi="Times New Roman" w:cs="Times New Roman"/>
          <w:sz w:val="24"/>
          <w:szCs w:val="24"/>
        </w:rPr>
      </w:pPr>
      <w:r w:rsidRPr="00743692">
        <w:rPr>
          <w:rFonts w:ascii="Times New Roman" w:hAnsi="Times New Roman" w:cs="Times New Roman"/>
          <w:sz w:val="24"/>
          <w:szCs w:val="24"/>
        </w:rPr>
        <w:t>N</w:t>
      </w:r>
      <w:r w:rsidRPr="00743692">
        <w:rPr>
          <w:rFonts w:ascii="Times New Roman" w:hAnsi="Times New Roman" w:cs="Times New Roman"/>
          <w:sz w:val="24"/>
          <w:szCs w:val="24"/>
          <w:vertAlign w:val="subscript"/>
        </w:rPr>
        <w:t>R</w:t>
      </w:r>
      <w:r w:rsidRPr="00743692">
        <w:rPr>
          <w:rFonts w:ascii="Times New Roman" w:hAnsi="Times New Roman" w:cs="Times New Roman"/>
          <w:sz w:val="24"/>
          <w:szCs w:val="24"/>
        </w:rPr>
        <w:t xml:space="preserve"> = 2 * (E</w:t>
      </w:r>
      <w:r w:rsidRPr="00743692">
        <w:rPr>
          <w:rFonts w:ascii="Times New Roman" w:hAnsi="Times New Roman" w:cs="Times New Roman"/>
          <w:sz w:val="24"/>
          <w:szCs w:val="24"/>
          <w:vertAlign w:val="subscript"/>
        </w:rPr>
        <w:t>fT,maijs</w:t>
      </w:r>
      <w:r w:rsidRPr="00743692">
        <w:rPr>
          <w:rFonts w:ascii="Times New Roman" w:hAnsi="Times New Roman" w:cs="Times New Roman"/>
          <w:sz w:val="24"/>
          <w:szCs w:val="24"/>
        </w:rPr>
        <w:t> * C</w:t>
      </w:r>
      <w:r w:rsidRPr="00743692">
        <w:rPr>
          <w:rFonts w:ascii="Times New Roman" w:hAnsi="Times New Roman" w:cs="Times New Roman"/>
          <w:sz w:val="24"/>
          <w:szCs w:val="24"/>
          <w:vertAlign w:val="subscript"/>
        </w:rPr>
        <w:t>RT1jūlijs</w:t>
      </w:r>
      <w:r w:rsidRPr="00743692">
        <w:rPr>
          <w:rFonts w:ascii="Times New Roman" w:hAnsi="Times New Roman" w:cs="Times New Roman"/>
          <w:sz w:val="24"/>
          <w:szCs w:val="24"/>
        </w:rPr>
        <w:t> + E</w:t>
      </w:r>
      <w:r w:rsidRPr="00743692">
        <w:rPr>
          <w:rFonts w:ascii="Times New Roman" w:hAnsi="Times New Roman" w:cs="Times New Roman"/>
          <w:sz w:val="24"/>
          <w:szCs w:val="24"/>
          <w:vertAlign w:val="subscript"/>
        </w:rPr>
        <w:t>imT,maijs</w:t>
      </w:r>
      <w:r w:rsidRPr="00743692">
        <w:rPr>
          <w:rFonts w:ascii="Times New Roman" w:hAnsi="Times New Roman" w:cs="Times New Roman"/>
          <w:sz w:val="24"/>
          <w:szCs w:val="24"/>
        </w:rPr>
        <w:t> * C</w:t>
      </w:r>
      <w:r w:rsidRPr="00743692">
        <w:rPr>
          <w:rFonts w:ascii="Times New Roman" w:hAnsi="Times New Roman" w:cs="Times New Roman"/>
          <w:sz w:val="24"/>
          <w:szCs w:val="24"/>
          <w:vertAlign w:val="subscript"/>
        </w:rPr>
        <w:t>RT2jūlijs</w:t>
      </w:r>
      <w:r w:rsidRPr="00743692">
        <w:rPr>
          <w:rFonts w:ascii="Times New Roman" w:hAnsi="Times New Roman" w:cs="Times New Roman"/>
          <w:sz w:val="24"/>
          <w:szCs w:val="24"/>
        </w:rPr>
        <w:t>)</w:t>
      </w:r>
      <w:r w:rsidR="00282731">
        <w:rPr>
          <w:rFonts w:ascii="Times New Roman" w:hAnsi="Times New Roman" w:cs="Times New Roman"/>
          <w:sz w:val="24"/>
          <w:szCs w:val="24"/>
        </w:rPr>
        <w:t>, kur</w:t>
      </w:r>
    </w:p>
    <w:p w14:paraId="170FFEDC" w14:textId="77777777" w:rsidR="00A52723" w:rsidRPr="00175D39" w:rsidRDefault="00710148" w:rsidP="00A52723">
      <w:pPr>
        <w:pStyle w:val="ListParagraph"/>
        <w:spacing w:after="180"/>
        <w:ind w:left="709"/>
        <w:jc w:val="both"/>
        <w:rPr>
          <w:rFonts w:ascii="Times New Roman" w:hAnsi="Times New Roman" w:cs="Times New Roman"/>
          <w:sz w:val="24"/>
          <w:szCs w:val="24"/>
        </w:rPr>
      </w:pPr>
      <w:r w:rsidRPr="00175D39">
        <w:rPr>
          <w:rFonts w:ascii="Times New Roman" w:hAnsi="Times New Roman" w:cs="Times New Roman"/>
          <w:sz w:val="24"/>
          <w:szCs w:val="24"/>
        </w:rPr>
        <w:lastRenderedPageBreak/>
        <w:t>E</w:t>
      </w:r>
      <w:r w:rsidRPr="00175D39">
        <w:rPr>
          <w:rFonts w:ascii="Times New Roman" w:hAnsi="Times New Roman" w:cs="Times New Roman"/>
          <w:sz w:val="24"/>
          <w:szCs w:val="24"/>
          <w:vertAlign w:val="subscript"/>
        </w:rPr>
        <w:t>fT,maijs</w:t>
      </w:r>
      <w:r w:rsidRPr="00175D39">
        <w:rPr>
          <w:rFonts w:ascii="Times New Roman" w:hAnsi="Times New Roman" w:cs="Times New Roman"/>
          <w:sz w:val="24"/>
          <w:szCs w:val="24"/>
        </w:rPr>
        <w:t xml:space="preserve"> – BPS nebalansa apgabalā patērētais elektroenerģijas daudzums 2025.</w:t>
      </w:r>
      <w:r>
        <w:rPr>
          <w:rFonts w:ascii="Times New Roman" w:hAnsi="Times New Roman" w:cs="Times New Roman"/>
          <w:sz w:val="24"/>
          <w:szCs w:val="24"/>
        </w:rPr>
        <w:t> </w:t>
      </w:r>
      <w:r w:rsidRPr="00175D39">
        <w:rPr>
          <w:rFonts w:ascii="Times New Roman" w:hAnsi="Times New Roman" w:cs="Times New Roman"/>
          <w:sz w:val="24"/>
          <w:szCs w:val="24"/>
        </w:rPr>
        <w:t>gada maija mēnesī (MWh);</w:t>
      </w:r>
    </w:p>
    <w:p w14:paraId="5BB1039B" w14:textId="77777777" w:rsidR="00A52723" w:rsidRPr="00175D39" w:rsidRDefault="00710148" w:rsidP="00A52723">
      <w:pPr>
        <w:pStyle w:val="ListParagraph"/>
        <w:spacing w:after="180"/>
        <w:ind w:left="709"/>
        <w:jc w:val="both"/>
        <w:rPr>
          <w:rFonts w:ascii="Times New Roman" w:hAnsi="Times New Roman" w:cs="Times New Roman"/>
          <w:sz w:val="24"/>
          <w:szCs w:val="24"/>
        </w:rPr>
      </w:pPr>
      <w:r w:rsidRPr="00175D39">
        <w:rPr>
          <w:rFonts w:ascii="Times New Roman" w:hAnsi="Times New Roman" w:cs="Times New Roman"/>
          <w:sz w:val="24"/>
          <w:szCs w:val="24"/>
        </w:rPr>
        <w:t>E</w:t>
      </w:r>
      <w:r w:rsidRPr="00175D39">
        <w:rPr>
          <w:rFonts w:ascii="Times New Roman" w:hAnsi="Times New Roman" w:cs="Times New Roman"/>
          <w:sz w:val="24"/>
          <w:szCs w:val="24"/>
          <w:vertAlign w:val="subscript"/>
        </w:rPr>
        <w:t>imT,maijs</w:t>
      </w:r>
      <w:r w:rsidRPr="00175D39">
        <w:rPr>
          <w:rFonts w:ascii="Times New Roman" w:hAnsi="Times New Roman" w:cs="Times New Roman"/>
          <w:sz w:val="24"/>
          <w:szCs w:val="24"/>
        </w:rPr>
        <w:t xml:space="preserve"> – BPS absolūtais summārais nebalanss 2025.</w:t>
      </w:r>
      <w:r>
        <w:rPr>
          <w:rFonts w:ascii="Times New Roman" w:hAnsi="Times New Roman" w:cs="Times New Roman"/>
          <w:sz w:val="24"/>
          <w:szCs w:val="24"/>
        </w:rPr>
        <w:t> </w:t>
      </w:r>
      <w:r w:rsidRPr="00175D39">
        <w:rPr>
          <w:rFonts w:ascii="Times New Roman" w:hAnsi="Times New Roman" w:cs="Times New Roman"/>
          <w:sz w:val="24"/>
          <w:szCs w:val="24"/>
        </w:rPr>
        <w:t>gada maija mēnesī (MWh), kuru aprēķina kā abu virzienu nebalansa summu, piemērojot pozitīvu vērtību;</w:t>
      </w:r>
    </w:p>
    <w:p w14:paraId="30E4284D" w14:textId="77777777" w:rsidR="00A52723" w:rsidRPr="00175D39" w:rsidRDefault="00710148" w:rsidP="00A52723">
      <w:pPr>
        <w:pStyle w:val="ListParagraph"/>
        <w:spacing w:after="180"/>
        <w:ind w:left="709"/>
        <w:jc w:val="both"/>
        <w:rPr>
          <w:rFonts w:ascii="Times New Roman" w:hAnsi="Times New Roman" w:cs="Times New Roman"/>
          <w:sz w:val="24"/>
          <w:szCs w:val="24"/>
        </w:rPr>
      </w:pPr>
      <w:r w:rsidRPr="00175D39">
        <w:rPr>
          <w:rFonts w:ascii="Times New Roman" w:hAnsi="Times New Roman" w:cs="Times New Roman"/>
          <w:sz w:val="24"/>
          <w:szCs w:val="24"/>
        </w:rPr>
        <w:t>C</w:t>
      </w:r>
      <w:r w:rsidRPr="00175D39">
        <w:rPr>
          <w:rFonts w:ascii="Times New Roman" w:hAnsi="Times New Roman" w:cs="Times New Roman"/>
          <w:sz w:val="24"/>
          <w:szCs w:val="24"/>
          <w:vertAlign w:val="subscript"/>
        </w:rPr>
        <w:t>RT1jūlijs</w:t>
      </w:r>
      <w:r w:rsidRPr="00175D39">
        <w:rPr>
          <w:rFonts w:ascii="Times New Roman" w:hAnsi="Times New Roman" w:cs="Times New Roman"/>
          <w:sz w:val="24"/>
          <w:szCs w:val="24"/>
        </w:rPr>
        <w:t xml:space="preserve"> – uz BPS nebalansa apgabalā patērētās elektroenerģijas daudzumu attiecināmā balansēšanas jaudas uzturēšanas cena 2025.</w:t>
      </w:r>
      <w:r>
        <w:rPr>
          <w:rFonts w:ascii="Times New Roman" w:hAnsi="Times New Roman" w:cs="Times New Roman"/>
          <w:sz w:val="24"/>
          <w:szCs w:val="24"/>
        </w:rPr>
        <w:t> </w:t>
      </w:r>
      <w:r w:rsidRPr="00175D39">
        <w:rPr>
          <w:rFonts w:ascii="Times New Roman" w:hAnsi="Times New Roman" w:cs="Times New Roman"/>
          <w:sz w:val="24"/>
          <w:szCs w:val="24"/>
        </w:rPr>
        <w:t>gada jūlija mēnesī (EUR/MWh);</w:t>
      </w:r>
    </w:p>
    <w:p w14:paraId="3BEAE764" w14:textId="77777777" w:rsidR="00282731" w:rsidRPr="00743692" w:rsidRDefault="00710148" w:rsidP="00A52723">
      <w:pPr>
        <w:pStyle w:val="ListParagraph"/>
        <w:spacing w:after="180"/>
        <w:ind w:left="709"/>
        <w:jc w:val="both"/>
        <w:rPr>
          <w:rFonts w:ascii="Times New Roman" w:hAnsi="Times New Roman" w:cs="Times New Roman"/>
          <w:sz w:val="24"/>
          <w:szCs w:val="24"/>
        </w:rPr>
      </w:pPr>
      <w:r w:rsidRPr="00175D39">
        <w:rPr>
          <w:rFonts w:ascii="Times New Roman" w:hAnsi="Times New Roman" w:cs="Times New Roman"/>
          <w:sz w:val="24"/>
          <w:szCs w:val="24"/>
        </w:rPr>
        <w:t>C</w:t>
      </w:r>
      <w:r w:rsidRPr="00175D39">
        <w:rPr>
          <w:rFonts w:ascii="Times New Roman" w:hAnsi="Times New Roman" w:cs="Times New Roman"/>
          <w:sz w:val="24"/>
          <w:szCs w:val="24"/>
          <w:vertAlign w:val="subscript"/>
        </w:rPr>
        <w:t>RT2jūlijs</w:t>
      </w:r>
      <w:r w:rsidRPr="00175D39">
        <w:rPr>
          <w:rFonts w:ascii="Times New Roman" w:hAnsi="Times New Roman" w:cs="Times New Roman"/>
          <w:sz w:val="24"/>
          <w:szCs w:val="24"/>
        </w:rPr>
        <w:t xml:space="preserve"> – uz BPS absolūto summāro nebalansu attiecināmā balansēšanas jaudas uzturēšanas cena 2025.</w:t>
      </w:r>
      <w:r>
        <w:rPr>
          <w:rFonts w:ascii="Times New Roman" w:hAnsi="Times New Roman" w:cs="Times New Roman"/>
          <w:sz w:val="24"/>
          <w:szCs w:val="24"/>
        </w:rPr>
        <w:t> </w:t>
      </w:r>
      <w:r w:rsidRPr="00175D39">
        <w:rPr>
          <w:rFonts w:ascii="Times New Roman" w:hAnsi="Times New Roman" w:cs="Times New Roman"/>
          <w:sz w:val="24"/>
          <w:szCs w:val="24"/>
        </w:rPr>
        <w:t>gada jūlija mēnesī (EUR/MWh).</w:t>
      </w:r>
    </w:p>
    <w:p w14:paraId="3DBBC3DD" w14:textId="77777777" w:rsidR="00743692" w:rsidRDefault="00743692" w:rsidP="00743692">
      <w:pPr>
        <w:pStyle w:val="ListParagraph"/>
        <w:spacing w:after="180"/>
        <w:contextualSpacing w:val="0"/>
        <w:jc w:val="both"/>
        <w:rPr>
          <w:rFonts w:ascii="Times New Roman" w:hAnsi="Times New Roman" w:cs="Times New Roman"/>
          <w:sz w:val="24"/>
          <w:szCs w:val="24"/>
        </w:rPr>
      </w:pPr>
    </w:p>
    <w:p w14:paraId="6755DBA3" w14:textId="77777777" w:rsidR="00CE66EC" w:rsidRDefault="00710148" w:rsidP="00796FB7">
      <w:pPr>
        <w:pStyle w:val="ListParagraph"/>
        <w:numPr>
          <w:ilvl w:val="2"/>
          <w:numId w:val="5"/>
        </w:numPr>
        <w:spacing w:after="180"/>
        <w:contextualSpacing w:val="0"/>
        <w:jc w:val="both"/>
        <w:rPr>
          <w:rFonts w:ascii="Times New Roman" w:hAnsi="Times New Roman" w:cs="Times New Roman"/>
          <w:sz w:val="24"/>
          <w:szCs w:val="24"/>
        </w:rPr>
      </w:pPr>
      <w:r>
        <w:rPr>
          <w:rFonts w:ascii="Times New Roman" w:hAnsi="Times New Roman" w:cs="Times New Roman"/>
          <w:sz w:val="24"/>
          <w:szCs w:val="24"/>
        </w:rPr>
        <w:t>BPS iesniedzamais Saistību izpildes nodrošinājuma apjoms līdz 2025. gada 30. jūlijam, ja netiek veikta priekšapmaksa, par balansēšanas jaudas uzturēšanu tiek noteikts d</w:t>
      </w:r>
      <w:r w:rsidRPr="006265E7">
        <w:rPr>
          <w:rFonts w:ascii="Times New Roman" w:hAnsi="Times New Roman" w:cs="Times New Roman"/>
          <w:sz w:val="24"/>
          <w:szCs w:val="24"/>
        </w:rPr>
        <w:t>ivkārš</w:t>
      </w:r>
      <w:r>
        <w:rPr>
          <w:rFonts w:ascii="Times New Roman" w:hAnsi="Times New Roman" w:cs="Times New Roman"/>
          <w:sz w:val="24"/>
          <w:szCs w:val="24"/>
        </w:rPr>
        <w:t>ā</w:t>
      </w:r>
      <w:r w:rsidRPr="006265E7">
        <w:rPr>
          <w:rFonts w:ascii="Times New Roman" w:hAnsi="Times New Roman" w:cs="Times New Roman"/>
          <w:sz w:val="24"/>
          <w:szCs w:val="24"/>
        </w:rPr>
        <w:t xml:space="preserve"> apjom</w:t>
      </w:r>
      <w:r>
        <w:rPr>
          <w:rFonts w:ascii="Times New Roman" w:hAnsi="Times New Roman" w:cs="Times New Roman"/>
          <w:sz w:val="24"/>
          <w:szCs w:val="24"/>
        </w:rPr>
        <w:t>ā</w:t>
      </w:r>
      <w:r w:rsidRPr="006265E7">
        <w:rPr>
          <w:rFonts w:ascii="Times New Roman" w:hAnsi="Times New Roman" w:cs="Times New Roman"/>
          <w:sz w:val="24"/>
          <w:szCs w:val="24"/>
        </w:rPr>
        <w:t xml:space="preserve"> no</w:t>
      </w:r>
      <w:r w:rsidR="002D7256">
        <w:rPr>
          <w:rFonts w:ascii="Times New Roman" w:hAnsi="Times New Roman" w:cs="Times New Roman"/>
          <w:sz w:val="24"/>
          <w:szCs w:val="24"/>
        </w:rPr>
        <w:t xml:space="preserve"> BPS aprēķinātās</w:t>
      </w:r>
      <w:r w:rsidRPr="006265E7">
        <w:rPr>
          <w:rFonts w:ascii="Times New Roman" w:hAnsi="Times New Roman" w:cs="Times New Roman"/>
          <w:sz w:val="24"/>
          <w:szCs w:val="24"/>
        </w:rPr>
        <w:t xml:space="preserve"> </w:t>
      </w:r>
      <w:r w:rsidR="00375DBD">
        <w:rPr>
          <w:rFonts w:ascii="Times New Roman" w:hAnsi="Times New Roman" w:cs="Times New Roman"/>
          <w:sz w:val="24"/>
          <w:szCs w:val="24"/>
        </w:rPr>
        <w:t xml:space="preserve">maksimālās </w:t>
      </w:r>
      <w:r w:rsidRPr="006265E7">
        <w:rPr>
          <w:rFonts w:ascii="Times New Roman" w:hAnsi="Times New Roman" w:cs="Times New Roman"/>
          <w:sz w:val="24"/>
          <w:szCs w:val="24"/>
        </w:rPr>
        <w:t>balansēšanas jaudas uzturēšanas maksas</w:t>
      </w:r>
      <w:r>
        <w:rPr>
          <w:rFonts w:ascii="Times New Roman" w:hAnsi="Times New Roman" w:cs="Times New Roman"/>
          <w:sz w:val="24"/>
          <w:szCs w:val="24"/>
        </w:rPr>
        <w:t>, kas tiek aprēķināta</w:t>
      </w:r>
      <w:r w:rsidR="002D7256">
        <w:rPr>
          <w:rFonts w:ascii="Times New Roman" w:hAnsi="Times New Roman" w:cs="Times New Roman"/>
          <w:sz w:val="24"/>
          <w:szCs w:val="24"/>
        </w:rPr>
        <w:t>,</w:t>
      </w:r>
      <w:r>
        <w:rPr>
          <w:rFonts w:ascii="Times New Roman" w:hAnsi="Times New Roman" w:cs="Times New Roman"/>
          <w:sz w:val="24"/>
          <w:szCs w:val="24"/>
        </w:rPr>
        <w:t xml:space="preserve"> izmantojot BPS 2025. gada maija</w:t>
      </w:r>
      <w:r w:rsidR="00375DBD">
        <w:rPr>
          <w:rFonts w:ascii="Times New Roman" w:hAnsi="Times New Roman" w:cs="Times New Roman"/>
          <w:sz w:val="24"/>
          <w:szCs w:val="24"/>
        </w:rPr>
        <w:t xml:space="preserve"> un jūnija</w:t>
      </w:r>
      <w:r>
        <w:rPr>
          <w:rFonts w:ascii="Times New Roman" w:hAnsi="Times New Roman" w:cs="Times New Roman"/>
          <w:sz w:val="24"/>
          <w:szCs w:val="24"/>
        </w:rPr>
        <w:t xml:space="preserve"> patēriņa un nebalansa apjomus</w:t>
      </w:r>
      <w:r w:rsidR="002D7256">
        <w:rPr>
          <w:rFonts w:ascii="Times New Roman" w:hAnsi="Times New Roman" w:cs="Times New Roman"/>
          <w:sz w:val="24"/>
          <w:szCs w:val="24"/>
        </w:rPr>
        <w:t>, izmantojot šādu formulu:</w:t>
      </w:r>
    </w:p>
    <w:p w14:paraId="63D7DAB3" w14:textId="77777777" w:rsidR="00743692" w:rsidRPr="00743692" w:rsidRDefault="00743692" w:rsidP="00743692">
      <w:pPr>
        <w:pStyle w:val="ListParagraph"/>
        <w:spacing w:after="180"/>
        <w:contextualSpacing w:val="0"/>
        <w:rPr>
          <w:rFonts w:ascii="Times New Roman" w:hAnsi="Times New Roman" w:cs="Times New Roman"/>
          <w:sz w:val="24"/>
          <w:szCs w:val="24"/>
        </w:rPr>
      </w:pPr>
    </w:p>
    <w:p w14:paraId="6AEDE0BD" w14:textId="77777777" w:rsidR="00743692" w:rsidRPr="00743692" w:rsidRDefault="00710148" w:rsidP="00743692">
      <w:pPr>
        <w:pStyle w:val="ListParagraph"/>
        <w:spacing w:after="180"/>
        <w:ind w:left="709"/>
        <w:contextualSpacing w:val="0"/>
        <w:rPr>
          <w:rFonts w:ascii="Times New Roman" w:hAnsi="Times New Roman" w:cs="Times New Roman"/>
          <w:sz w:val="24"/>
          <w:szCs w:val="24"/>
        </w:rPr>
      </w:pPr>
      <w:r w:rsidRPr="00743692">
        <w:rPr>
          <w:rFonts w:ascii="Times New Roman" w:hAnsi="Times New Roman" w:cs="Times New Roman"/>
          <w:sz w:val="24"/>
          <w:szCs w:val="24"/>
        </w:rPr>
        <w:t>N</w:t>
      </w:r>
      <w:r w:rsidRPr="00743692">
        <w:rPr>
          <w:rFonts w:ascii="Times New Roman" w:hAnsi="Times New Roman" w:cs="Times New Roman"/>
          <w:sz w:val="24"/>
          <w:szCs w:val="24"/>
          <w:vertAlign w:val="subscript"/>
        </w:rPr>
        <w:t>R</w:t>
      </w:r>
      <w:r w:rsidRPr="00743692">
        <w:rPr>
          <w:rFonts w:ascii="Times New Roman" w:hAnsi="Times New Roman" w:cs="Times New Roman"/>
          <w:sz w:val="24"/>
          <w:szCs w:val="24"/>
        </w:rPr>
        <w:t xml:space="preserve"> = 2 * max ((E</w:t>
      </w:r>
      <w:r w:rsidRPr="00743692">
        <w:rPr>
          <w:rFonts w:ascii="Times New Roman" w:hAnsi="Times New Roman" w:cs="Times New Roman"/>
          <w:sz w:val="24"/>
          <w:szCs w:val="24"/>
          <w:vertAlign w:val="subscript"/>
        </w:rPr>
        <w:t>fT,maijs</w:t>
      </w:r>
      <w:r w:rsidRPr="00743692">
        <w:rPr>
          <w:rFonts w:ascii="Times New Roman" w:hAnsi="Times New Roman" w:cs="Times New Roman"/>
          <w:sz w:val="24"/>
          <w:szCs w:val="24"/>
        </w:rPr>
        <w:t> * C</w:t>
      </w:r>
      <w:r w:rsidRPr="00743692">
        <w:rPr>
          <w:rFonts w:ascii="Times New Roman" w:hAnsi="Times New Roman" w:cs="Times New Roman"/>
          <w:sz w:val="24"/>
          <w:szCs w:val="24"/>
          <w:vertAlign w:val="subscript"/>
        </w:rPr>
        <w:t>RT1jūlijs</w:t>
      </w:r>
      <w:r w:rsidRPr="00743692">
        <w:rPr>
          <w:rFonts w:ascii="Times New Roman" w:hAnsi="Times New Roman" w:cs="Times New Roman"/>
          <w:sz w:val="24"/>
          <w:szCs w:val="24"/>
        </w:rPr>
        <w:t> + E</w:t>
      </w:r>
      <w:r w:rsidRPr="00743692">
        <w:rPr>
          <w:rFonts w:ascii="Times New Roman" w:hAnsi="Times New Roman" w:cs="Times New Roman"/>
          <w:sz w:val="24"/>
          <w:szCs w:val="24"/>
          <w:vertAlign w:val="subscript"/>
        </w:rPr>
        <w:t>imT,maijs</w:t>
      </w:r>
      <w:r w:rsidRPr="00743692">
        <w:rPr>
          <w:rFonts w:ascii="Times New Roman" w:hAnsi="Times New Roman" w:cs="Times New Roman"/>
          <w:sz w:val="24"/>
          <w:szCs w:val="24"/>
        </w:rPr>
        <w:t> * C</w:t>
      </w:r>
      <w:r w:rsidRPr="00743692">
        <w:rPr>
          <w:rFonts w:ascii="Times New Roman" w:hAnsi="Times New Roman" w:cs="Times New Roman"/>
          <w:sz w:val="24"/>
          <w:szCs w:val="24"/>
          <w:vertAlign w:val="subscript"/>
        </w:rPr>
        <w:t>RT2jūlijs</w:t>
      </w:r>
      <w:r w:rsidRPr="00743692">
        <w:rPr>
          <w:rFonts w:ascii="Times New Roman" w:hAnsi="Times New Roman" w:cs="Times New Roman"/>
          <w:sz w:val="24"/>
          <w:szCs w:val="24"/>
        </w:rPr>
        <w:t>), (E</w:t>
      </w:r>
      <w:r w:rsidRPr="00743692">
        <w:rPr>
          <w:rFonts w:ascii="Times New Roman" w:hAnsi="Times New Roman" w:cs="Times New Roman"/>
          <w:sz w:val="24"/>
          <w:szCs w:val="24"/>
          <w:vertAlign w:val="subscript"/>
        </w:rPr>
        <w:t>fT,jūnijs</w:t>
      </w:r>
      <w:r w:rsidRPr="00743692">
        <w:rPr>
          <w:rFonts w:ascii="Times New Roman" w:hAnsi="Times New Roman" w:cs="Times New Roman"/>
          <w:sz w:val="24"/>
          <w:szCs w:val="24"/>
        </w:rPr>
        <w:t> * C</w:t>
      </w:r>
      <w:r w:rsidRPr="00743692">
        <w:rPr>
          <w:rFonts w:ascii="Times New Roman" w:hAnsi="Times New Roman" w:cs="Times New Roman"/>
          <w:sz w:val="24"/>
          <w:szCs w:val="24"/>
          <w:vertAlign w:val="subscript"/>
        </w:rPr>
        <w:t>RT1augusts</w:t>
      </w:r>
      <w:r w:rsidRPr="00743692">
        <w:rPr>
          <w:rFonts w:ascii="Times New Roman" w:hAnsi="Times New Roman" w:cs="Times New Roman"/>
          <w:sz w:val="24"/>
          <w:szCs w:val="24"/>
        </w:rPr>
        <w:t> + E</w:t>
      </w:r>
      <w:r w:rsidRPr="00743692">
        <w:rPr>
          <w:rFonts w:ascii="Times New Roman" w:hAnsi="Times New Roman" w:cs="Times New Roman"/>
          <w:sz w:val="24"/>
          <w:szCs w:val="24"/>
          <w:vertAlign w:val="subscript"/>
        </w:rPr>
        <w:t>imT,jūnijs</w:t>
      </w:r>
      <w:r w:rsidRPr="00743692">
        <w:rPr>
          <w:rFonts w:ascii="Times New Roman" w:hAnsi="Times New Roman" w:cs="Times New Roman"/>
          <w:sz w:val="24"/>
          <w:szCs w:val="24"/>
        </w:rPr>
        <w:t> * C</w:t>
      </w:r>
      <w:r w:rsidRPr="00743692">
        <w:rPr>
          <w:rFonts w:ascii="Times New Roman" w:hAnsi="Times New Roman" w:cs="Times New Roman"/>
          <w:sz w:val="24"/>
          <w:szCs w:val="24"/>
          <w:vertAlign w:val="subscript"/>
        </w:rPr>
        <w:t>RT2augusts</w:t>
      </w:r>
      <w:r w:rsidRPr="00743692">
        <w:rPr>
          <w:rFonts w:ascii="Times New Roman" w:hAnsi="Times New Roman" w:cs="Times New Roman"/>
          <w:sz w:val="24"/>
          <w:szCs w:val="24"/>
        </w:rPr>
        <w:t>))</w:t>
      </w:r>
    </w:p>
    <w:p w14:paraId="42D39916" w14:textId="77777777" w:rsidR="00A52723" w:rsidRPr="00175D39" w:rsidRDefault="00710148" w:rsidP="00A52723">
      <w:pPr>
        <w:pStyle w:val="ListParagraph"/>
        <w:spacing w:after="180"/>
        <w:ind w:left="709"/>
        <w:jc w:val="both"/>
        <w:rPr>
          <w:rFonts w:ascii="Times New Roman" w:hAnsi="Times New Roman" w:cs="Times New Roman"/>
          <w:sz w:val="24"/>
          <w:szCs w:val="24"/>
        </w:rPr>
      </w:pPr>
      <w:r w:rsidRPr="00175D39">
        <w:rPr>
          <w:rFonts w:ascii="Times New Roman" w:hAnsi="Times New Roman" w:cs="Times New Roman"/>
          <w:sz w:val="24"/>
          <w:szCs w:val="24"/>
        </w:rPr>
        <w:t>E</w:t>
      </w:r>
      <w:r w:rsidRPr="00175D39">
        <w:rPr>
          <w:rFonts w:ascii="Times New Roman" w:hAnsi="Times New Roman" w:cs="Times New Roman"/>
          <w:sz w:val="24"/>
          <w:szCs w:val="24"/>
          <w:vertAlign w:val="subscript"/>
        </w:rPr>
        <w:t>fT,jūnijs</w:t>
      </w:r>
      <w:r w:rsidRPr="00175D39">
        <w:rPr>
          <w:rFonts w:ascii="Times New Roman" w:hAnsi="Times New Roman" w:cs="Times New Roman"/>
          <w:sz w:val="24"/>
          <w:szCs w:val="24"/>
        </w:rPr>
        <w:t xml:space="preserve"> – BPS nebalansa apgabalā patērētais elektroenerģijas daudzums 2025.</w:t>
      </w:r>
      <w:r>
        <w:rPr>
          <w:rFonts w:ascii="Times New Roman" w:hAnsi="Times New Roman" w:cs="Times New Roman"/>
          <w:sz w:val="24"/>
          <w:szCs w:val="24"/>
        </w:rPr>
        <w:t> </w:t>
      </w:r>
      <w:r w:rsidRPr="00175D39">
        <w:rPr>
          <w:rFonts w:ascii="Times New Roman" w:hAnsi="Times New Roman" w:cs="Times New Roman"/>
          <w:sz w:val="24"/>
          <w:szCs w:val="24"/>
        </w:rPr>
        <w:t>gada jūnija mēnesī (MWh);</w:t>
      </w:r>
    </w:p>
    <w:p w14:paraId="4AA4C685" w14:textId="77777777" w:rsidR="00A52723" w:rsidRPr="00175D39" w:rsidRDefault="00710148" w:rsidP="00A52723">
      <w:pPr>
        <w:pStyle w:val="ListParagraph"/>
        <w:spacing w:after="180"/>
        <w:ind w:left="709"/>
        <w:jc w:val="both"/>
        <w:rPr>
          <w:rFonts w:ascii="Times New Roman" w:hAnsi="Times New Roman" w:cs="Times New Roman"/>
          <w:sz w:val="24"/>
          <w:szCs w:val="24"/>
        </w:rPr>
      </w:pPr>
      <w:r w:rsidRPr="00175D39">
        <w:rPr>
          <w:rFonts w:ascii="Times New Roman" w:hAnsi="Times New Roman" w:cs="Times New Roman"/>
          <w:sz w:val="24"/>
          <w:szCs w:val="24"/>
        </w:rPr>
        <w:t>E</w:t>
      </w:r>
      <w:r w:rsidRPr="00175D39">
        <w:rPr>
          <w:rFonts w:ascii="Times New Roman" w:hAnsi="Times New Roman" w:cs="Times New Roman"/>
          <w:sz w:val="24"/>
          <w:szCs w:val="24"/>
          <w:vertAlign w:val="subscript"/>
        </w:rPr>
        <w:t>imT,jūnijs</w:t>
      </w:r>
      <w:r w:rsidRPr="00175D39">
        <w:rPr>
          <w:rFonts w:ascii="Times New Roman" w:hAnsi="Times New Roman" w:cs="Times New Roman"/>
          <w:sz w:val="24"/>
          <w:szCs w:val="24"/>
        </w:rPr>
        <w:t xml:space="preserve"> – BPS absolūtais summārais nebalanss 2025.</w:t>
      </w:r>
      <w:r>
        <w:rPr>
          <w:rFonts w:ascii="Times New Roman" w:hAnsi="Times New Roman" w:cs="Times New Roman"/>
          <w:sz w:val="24"/>
          <w:szCs w:val="24"/>
        </w:rPr>
        <w:t> </w:t>
      </w:r>
      <w:r w:rsidRPr="00175D39">
        <w:rPr>
          <w:rFonts w:ascii="Times New Roman" w:hAnsi="Times New Roman" w:cs="Times New Roman"/>
          <w:sz w:val="24"/>
          <w:szCs w:val="24"/>
        </w:rPr>
        <w:t>gada jūnija mēnesī (MWh), kuru aprēķina kā abu virzienu nebalansa summu, piemērojot pozitīvu vērtību;</w:t>
      </w:r>
    </w:p>
    <w:p w14:paraId="2E60BAE1" w14:textId="77777777" w:rsidR="00A52723" w:rsidRPr="00175D39" w:rsidRDefault="00710148" w:rsidP="00A52723">
      <w:pPr>
        <w:pStyle w:val="ListParagraph"/>
        <w:spacing w:after="180"/>
        <w:ind w:left="709"/>
        <w:jc w:val="both"/>
        <w:rPr>
          <w:rFonts w:ascii="Times New Roman" w:hAnsi="Times New Roman" w:cs="Times New Roman"/>
          <w:sz w:val="24"/>
          <w:szCs w:val="24"/>
        </w:rPr>
      </w:pPr>
      <w:r w:rsidRPr="00175D39">
        <w:rPr>
          <w:rFonts w:ascii="Times New Roman" w:hAnsi="Times New Roman" w:cs="Times New Roman"/>
          <w:sz w:val="24"/>
          <w:szCs w:val="24"/>
        </w:rPr>
        <w:t>C</w:t>
      </w:r>
      <w:r w:rsidRPr="00175D39">
        <w:rPr>
          <w:rFonts w:ascii="Times New Roman" w:hAnsi="Times New Roman" w:cs="Times New Roman"/>
          <w:sz w:val="24"/>
          <w:szCs w:val="24"/>
          <w:vertAlign w:val="subscript"/>
        </w:rPr>
        <w:t>RT1augusts</w:t>
      </w:r>
      <w:r w:rsidRPr="00175D39">
        <w:rPr>
          <w:rFonts w:ascii="Times New Roman" w:hAnsi="Times New Roman" w:cs="Times New Roman"/>
          <w:sz w:val="24"/>
          <w:szCs w:val="24"/>
        </w:rPr>
        <w:t xml:space="preserve"> – uz BPS nebalansa apgabalā patērētās elektroenerģijas daudzumu attiecināmā balansēšanas jaudas uzturēšanas cena 2025.</w:t>
      </w:r>
      <w:r>
        <w:rPr>
          <w:rFonts w:ascii="Times New Roman" w:hAnsi="Times New Roman" w:cs="Times New Roman"/>
          <w:sz w:val="24"/>
          <w:szCs w:val="24"/>
        </w:rPr>
        <w:t> </w:t>
      </w:r>
      <w:r w:rsidRPr="00175D39">
        <w:rPr>
          <w:rFonts w:ascii="Times New Roman" w:hAnsi="Times New Roman" w:cs="Times New Roman"/>
          <w:sz w:val="24"/>
          <w:szCs w:val="24"/>
        </w:rPr>
        <w:t>gada augusta mēnesī (EUR/MWh);</w:t>
      </w:r>
    </w:p>
    <w:p w14:paraId="4FEE060E" w14:textId="77777777" w:rsidR="00743692" w:rsidRDefault="00710148" w:rsidP="00A52723">
      <w:pPr>
        <w:pStyle w:val="ListParagraph"/>
        <w:spacing w:after="180"/>
        <w:contextualSpacing w:val="0"/>
        <w:jc w:val="both"/>
        <w:rPr>
          <w:rFonts w:ascii="Times New Roman" w:hAnsi="Times New Roman" w:cs="Times New Roman"/>
          <w:sz w:val="24"/>
          <w:szCs w:val="24"/>
        </w:rPr>
      </w:pPr>
      <w:r w:rsidRPr="00175D39">
        <w:rPr>
          <w:rFonts w:ascii="Times New Roman" w:hAnsi="Times New Roman" w:cs="Times New Roman"/>
          <w:sz w:val="24"/>
          <w:szCs w:val="24"/>
        </w:rPr>
        <w:t>C</w:t>
      </w:r>
      <w:r w:rsidRPr="00175D39">
        <w:rPr>
          <w:rFonts w:ascii="Times New Roman" w:hAnsi="Times New Roman" w:cs="Times New Roman"/>
          <w:sz w:val="24"/>
          <w:szCs w:val="24"/>
          <w:vertAlign w:val="subscript"/>
        </w:rPr>
        <w:t>RT2augusts</w:t>
      </w:r>
      <w:r w:rsidRPr="00175D39">
        <w:rPr>
          <w:rFonts w:ascii="Times New Roman" w:hAnsi="Times New Roman" w:cs="Times New Roman"/>
          <w:sz w:val="24"/>
          <w:szCs w:val="24"/>
        </w:rPr>
        <w:t xml:space="preserve"> – uz BPS absolūto summāro nebalansu attiecināmā balansēšanas jaudas uzturēšanas cena 2025.</w:t>
      </w:r>
      <w:r>
        <w:rPr>
          <w:rFonts w:ascii="Times New Roman" w:hAnsi="Times New Roman" w:cs="Times New Roman"/>
          <w:sz w:val="24"/>
          <w:szCs w:val="24"/>
        </w:rPr>
        <w:t> </w:t>
      </w:r>
      <w:r w:rsidRPr="00175D39">
        <w:rPr>
          <w:rFonts w:ascii="Times New Roman" w:hAnsi="Times New Roman" w:cs="Times New Roman"/>
          <w:sz w:val="24"/>
          <w:szCs w:val="24"/>
        </w:rPr>
        <w:t>gada augusta mēnesī (EUR/MWh).</w:t>
      </w:r>
    </w:p>
    <w:p w14:paraId="796B2964" w14:textId="77777777" w:rsidR="00A52723" w:rsidRPr="00796FB7" w:rsidRDefault="00A52723" w:rsidP="00743692">
      <w:pPr>
        <w:pStyle w:val="ListParagraph"/>
        <w:spacing w:after="180"/>
        <w:contextualSpacing w:val="0"/>
        <w:jc w:val="both"/>
        <w:rPr>
          <w:rFonts w:ascii="Times New Roman" w:hAnsi="Times New Roman" w:cs="Times New Roman"/>
          <w:sz w:val="24"/>
          <w:szCs w:val="24"/>
        </w:rPr>
      </w:pPr>
    </w:p>
    <w:p w14:paraId="1F1FC728" w14:textId="3074DCE9" w:rsidR="006265E7" w:rsidRDefault="00710148" w:rsidP="00A52723">
      <w:pPr>
        <w:pStyle w:val="ListParagraph"/>
        <w:numPr>
          <w:ilvl w:val="1"/>
          <w:numId w:val="5"/>
        </w:numPr>
        <w:spacing w:after="180"/>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Saistību izpildes nodrošinājuma apjoms, j</w:t>
      </w:r>
      <w:r w:rsidR="00CE66EC">
        <w:rPr>
          <w:rFonts w:ascii="Times New Roman" w:hAnsi="Times New Roman" w:cs="Times New Roman"/>
          <w:sz w:val="24"/>
          <w:szCs w:val="24"/>
        </w:rPr>
        <w:t>a tiek veikta priekšapmaksa</w:t>
      </w:r>
      <w:r w:rsidR="00073D3E">
        <w:rPr>
          <w:rFonts w:ascii="Times New Roman" w:hAnsi="Times New Roman" w:cs="Times New Roman"/>
          <w:sz w:val="24"/>
          <w:szCs w:val="24"/>
        </w:rPr>
        <w:t xml:space="preserve">, </w:t>
      </w:r>
      <w:r w:rsidR="005A0177">
        <w:rPr>
          <w:rFonts w:ascii="Times New Roman" w:hAnsi="Times New Roman" w:cs="Times New Roman"/>
          <w:sz w:val="24"/>
          <w:szCs w:val="24"/>
        </w:rPr>
        <w:t xml:space="preserve">par balansēšanas jaudas uzturēšanu </w:t>
      </w:r>
      <w:r>
        <w:rPr>
          <w:rFonts w:ascii="Times New Roman" w:hAnsi="Times New Roman" w:cs="Times New Roman"/>
          <w:sz w:val="24"/>
          <w:szCs w:val="24"/>
        </w:rPr>
        <w:t>netiek noteikts</w:t>
      </w:r>
      <w:r w:rsidR="00DF2721">
        <w:rPr>
          <w:rFonts w:ascii="Times New Roman" w:hAnsi="Times New Roman" w:cs="Times New Roman"/>
          <w:sz w:val="24"/>
          <w:szCs w:val="24"/>
        </w:rPr>
        <w:t>.</w:t>
      </w:r>
      <w:r w:rsidR="009F25FF">
        <w:rPr>
          <w:rFonts w:ascii="Times New Roman" w:hAnsi="Times New Roman" w:cs="Times New Roman"/>
          <w:sz w:val="24"/>
          <w:szCs w:val="24"/>
        </w:rPr>
        <w:t xml:space="preserve"> Ja BPS atsakās no priekšapmaksas, tas saistību izpildes nodrošinājumu iesniedz BPS 10 darba dienu laikā no PSO Noteikumu 9.5.punktā sniegtās informācijas saņemšanas.</w:t>
      </w:r>
    </w:p>
    <w:p w14:paraId="21281DAE" w14:textId="2BF0DA13" w:rsidR="001B1226" w:rsidRDefault="00710148" w:rsidP="001B1226">
      <w:pPr>
        <w:pStyle w:val="ListParagraph"/>
        <w:numPr>
          <w:ilvl w:val="1"/>
          <w:numId w:val="5"/>
        </w:numPr>
        <w:spacing w:after="180"/>
        <w:ind w:left="709" w:hanging="709"/>
        <w:contextualSpacing w:val="0"/>
        <w:jc w:val="both"/>
        <w:rPr>
          <w:rFonts w:ascii="Times New Roman" w:hAnsi="Times New Roman" w:cs="Times New Roman"/>
          <w:sz w:val="24"/>
          <w:szCs w:val="24"/>
        </w:rPr>
      </w:pPr>
      <w:bookmarkStart w:id="72" w:name="_Ref120177864"/>
      <w:r>
        <w:rPr>
          <w:rFonts w:ascii="Times New Roman" w:hAnsi="Times New Roman" w:cs="Times New Roman"/>
          <w:sz w:val="24"/>
          <w:szCs w:val="24"/>
        </w:rPr>
        <w:t>PSO reizi mēnesī pārrēķina un informē BPS par tam noteikto saistību izpildes nodrošinājuma apjomu nākošajam periodam, to norādot m</w:t>
      </w:r>
      <w:r w:rsidRPr="008424BC">
        <w:rPr>
          <w:rFonts w:ascii="Times New Roman" w:hAnsi="Times New Roman" w:cs="Times New Roman"/>
          <w:sz w:val="24"/>
          <w:szCs w:val="24"/>
        </w:rPr>
        <w:t>ēneša akt</w:t>
      </w:r>
      <w:r>
        <w:rPr>
          <w:rFonts w:ascii="Times New Roman" w:hAnsi="Times New Roman" w:cs="Times New Roman"/>
          <w:sz w:val="24"/>
          <w:szCs w:val="24"/>
        </w:rPr>
        <w:t>ā</w:t>
      </w:r>
      <w:r w:rsidRPr="008424BC">
        <w:rPr>
          <w:rFonts w:ascii="Times New Roman" w:hAnsi="Times New Roman" w:cs="Times New Roman"/>
          <w:sz w:val="24"/>
          <w:szCs w:val="24"/>
        </w:rPr>
        <w:t xml:space="preserve"> par balansēšanas pakalpojuma nodrošināšanu</w:t>
      </w:r>
      <w:r>
        <w:rPr>
          <w:rFonts w:ascii="Times New Roman" w:hAnsi="Times New Roman" w:cs="Times New Roman"/>
          <w:sz w:val="24"/>
          <w:szCs w:val="24"/>
        </w:rPr>
        <w:t>. BPS 10 darba dienu laikā no informācijas saņemšanas</w:t>
      </w:r>
      <w:r w:rsidR="003600C9">
        <w:rPr>
          <w:rFonts w:ascii="Times New Roman" w:hAnsi="Times New Roman" w:cs="Times New Roman"/>
          <w:sz w:val="24"/>
          <w:szCs w:val="24"/>
        </w:rPr>
        <w:t xml:space="preserve"> (neatkarīgi no tā, vai aktu BPS un PSO ir saskaņojuši)</w:t>
      </w:r>
      <w:r>
        <w:rPr>
          <w:rFonts w:ascii="Times New Roman" w:hAnsi="Times New Roman" w:cs="Times New Roman"/>
          <w:sz w:val="24"/>
          <w:szCs w:val="24"/>
        </w:rPr>
        <w:t xml:space="preserve"> </w:t>
      </w:r>
      <w:r>
        <w:rPr>
          <w:rFonts w:ascii="Times New Roman" w:hAnsi="Times New Roman" w:cs="Times New Roman"/>
          <w:sz w:val="24"/>
          <w:szCs w:val="24"/>
        </w:rPr>
        <w:lastRenderedPageBreak/>
        <w:t>nodrošina, lai PSO iesniegtais saistību izpildes nodrošinājums nebūtu mazāks par PSO noteikto saistību izpildes nodrošinājuma apjomu.</w:t>
      </w:r>
      <w:bookmarkEnd w:id="72"/>
    </w:p>
    <w:p w14:paraId="1B074F04" w14:textId="77777777" w:rsidR="001B1226" w:rsidRDefault="00710148" w:rsidP="001B1226">
      <w:pPr>
        <w:pStyle w:val="ListParagraph"/>
        <w:numPr>
          <w:ilvl w:val="1"/>
          <w:numId w:val="5"/>
        </w:numPr>
        <w:spacing w:after="180"/>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 xml:space="preserve">BPS debitora neto saistības pret PSO nedrīkst būt lielākas par </w:t>
      </w:r>
      <w:r w:rsidR="006265E7">
        <w:rPr>
          <w:rFonts w:ascii="Times New Roman" w:hAnsi="Times New Roman" w:cs="Times New Roman"/>
          <w:sz w:val="24"/>
          <w:szCs w:val="24"/>
        </w:rPr>
        <w:t xml:space="preserve">balansēšanas pakalpojuma </w:t>
      </w:r>
      <w:r>
        <w:rPr>
          <w:rFonts w:ascii="Times New Roman" w:hAnsi="Times New Roman" w:cs="Times New Roman"/>
          <w:sz w:val="24"/>
          <w:szCs w:val="24"/>
        </w:rPr>
        <w:t>saistību izpildes nodrošinājuma apjomu. Ja esošais saistību izpildes nodrošinājums to nenodrošina, tad BPS (bez PSO aicinājuma) ir jāiesniedz atbilstoša apjoma saistību izpildes nodrošinājums.</w:t>
      </w:r>
    </w:p>
    <w:p w14:paraId="026F05C7" w14:textId="77777777" w:rsidR="001B1226" w:rsidRPr="00794F43" w:rsidRDefault="00710148" w:rsidP="001B1226">
      <w:pPr>
        <w:pStyle w:val="ListParagraph"/>
        <w:numPr>
          <w:ilvl w:val="1"/>
          <w:numId w:val="5"/>
        </w:numPr>
        <w:spacing w:after="180"/>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 xml:space="preserve">Ja BPS iesniegtais saistību izpildes nodrošinājuma apjoms ir lielāks nekā PSO noteiktais, BPS ir tiesīgs samazināt iesniegto saistību izpildes </w:t>
      </w:r>
      <w:r>
        <w:rPr>
          <w:rFonts w:ascii="Times New Roman" w:hAnsi="Times New Roman" w:cs="Times New Roman"/>
          <w:sz w:val="24"/>
          <w:szCs w:val="24"/>
        </w:rPr>
        <w:t>nodrošinājuma apjomu līdz PSO noteiktajam.</w:t>
      </w:r>
    </w:p>
    <w:p w14:paraId="783D550B" w14:textId="0F98B85B" w:rsidR="001B1226" w:rsidRPr="00D01D5D" w:rsidRDefault="00710148" w:rsidP="001B1226">
      <w:pPr>
        <w:pStyle w:val="ListParagraph"/>
        <w:numPr>
          <w:ilvl w:val="1"/>
          <w:numId w:val="5"/>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Ja BPS saistību izpildes nodrošinājumu iesniedz finanšu pakalpojumu sniedzēja garantijas veidā, garantijai</w:t>
      </w:r>
      <w:r w:rsidR="009F25FF">
        <w:rPr>
          <w:rFonts w:ascii="Times New Roman" w:hAnsi="Times New Roman" w:cs="Times New Roman"/>
          <w:sz w:val="24"/>
          <w:szCs w:val="24"/>
        </w:rPr>
        <w:t xml:space="preserve">, t.sk. arī garantijai par balansēšanas jaudas uzturēšanu, </w:t>
      </w:r>
      <w:r w:rsidRPr="00D01D5D">
        <w:rPr>
          <w:rFonts w:ascii="Times New Roman" w:hAnsi="Times New Roman" w:cs="Times New Roman"/>
          <w:sz w:val="24"/>
          <w:szCs w:val="24"/>
        </w:rPr>
        <w:t xml:space="preserve"> jāatbilst šādām prasībām:</w:t>
      </w:r>
    </w:p>
    <w:p w14:paraId="63F47837" w14:textId="77777777" w:rsidR="001B1226" w:rsidRPr="00D01D5D" w:rsidRDefault="00710148" w:rsidP="001B1226">
      <w:pPr>
        <w:pStyle w:val="ListParagraph"/>
        <w:numPr>
          <w:ilvl w:val="2"/>
          <w:numId w:val="5"/>
        </w:numPr>
        <w:spacing w:after="180"/>
        <w:ind w:left="1418"/>
        <w:contextualSpacing w:val="0"/>
        <w:jc w:val="both"/>
        <w:rPr>
          <w:rFonts w:ascii="Times New Roman" w:hAnsi="Times New Roman" w:cs="Times New Roman"/>
          <w:sz w:val="24"/>
          <w:szCs w:val="24"/>
        </w:rPr>
      </w:pPr>
      <w:r w:rsidRPr="00D01D5D">
        <w:rPr>
          <w:rFonts w:ascii="Times New Roman" w:hAnsi="Times New Roman" w:cs="Times New Roman"/>
          <w:sz w:val="24"/>
          <w:szCs w:val="24"/>
        </w:rPr>
        <w:t>garantija atbilst Tīkla kodeksā ietvertajiem nosacījumiem;</w:t>
      </w:r>
    </w:p>
    <w:p w14:paraId="34B4B211" w14:textId="77777777" w:rsidR="001B1226" w:rsidRPr="00D01D5D" w:rsidRDefault="00710148" w:rsidP="001B1226">
      <w:pPr>
        <w:pStyle w:val="ListParagraph"/>
        <w:numPr>
          <w:ilvl w:val="2"/>
          <w:numId w:val="5"/>
        </w:numPr>
        <w:spacing w:after="180"/>
        <w:ind w:left="1418"/>
        <w:contextualSpacing w:val="0"/>
        <w:jc w:val="both"/>
        <w:rPr>
          <w:rFonts w:ascii="Times New Roman" w:hAnsi="Times New Roman" w:cs="Times New Roman"/>
          <w:sz w:val="24"/>
          <w:szCs w:val="24"/>
        </w:rPr>
      </w:pPr>
      <w:r w:rsidRPr="00D01D5D">
        <w:rPr>
          <w:rFonts w:ascii="Times New Roman" w:hAnsi="Times New Roman" w:cs="Times New Roman"/>
          <w:sz w:val="24"/>
          <w:szCs w:val="24"/>
        </w:rPr>
        <w:t>garantija formas un satura ziņā atbilst šo Noteikumu</w:t>
      </w:r>
      <w:r>
        <w:rPr>
          <w:rFonts w:ascii="Times New Roman" w:hAnsi="Times New Roman" w:cs="Times New Roman"/>
          <w:sz w:val="24"/>
          <w:szCs w:val="24"/>
        </w:rPr>
        <w:t xml:space="preserve"> </w:t>
      </w:r>
      <w:r w:rsidRPr="00D01D5D">
        <w:rPr>
          <w:rFonts w:ascii="Times New Roman" w:hAnsi="Times New Roman" w:cs="Times New Roman"/>
          <w:sz w:val="24"/>
          <w:szCs w:val="24"/>
        </w:rPr>
        <w:fldChar w:fldCharType="begin"/>
      </w:r>
      <w:r w:rsidRPr="00D01D5D">
        <w:rPr>
          <w:rFonts w:ascii="Times New Roman" w:hAnsi="Times New Roman" w:cs="Times New Roman"/>
          <w:sz w:val="24"/>
          <w:szCs w:val="24"/>
        </w:rPr>
        <w:instrText xml:space="preserve"> REF _Ref498669235 \r \h  \* MERGEFORMAT </w:instrText>
      </w:r>
      <w:r w:rsidRPr="00D01D5D">
        <w:rPr>
          <w:rFonts w:ascii="Times New Roman" w:hAnsi="Times New Roman" w:cs="Times New Roman"/>
          <w:sz w:val="24"/>
          <w:szCs w:val="24"/>
        </w:rPr>
      </w:r>
      <w:r w:rsidRPr="00D01D5D">
        <w:rPr>
          <w:rFonts w:ascii="Times New Roman" w:hAnsi="Times New Roman" w:cs="Times New Roman"/>
          <w:sz w:val="24"/>
          <w:szCs w:val="24"/>
        </w:rPr>
        <w:fldChar w:fldCharType="separate"/>
      </w:r>
      <w:r>
        <w:rPr>
          <w:rFonts w:ascii="Times New Roman" w:hAnsi="Times New Roman" w:cs="Times New Roman"/>
          <w:sz w:val="24"/>
          <w:szCs w:val="24"/>
        </w:rPr>
        <w:t>4</w:t>
      </w:r>
      <w:r w:rsidRPr="00D01D5D">
        <w:rPr>
          <w:rFonts w:ascii="Times New Roman" w:hAnsi="Times New Roman" w:cs="Times New Roman"/>
          <w:sz w:val="24"/>
          <w:szCs w:val="24"/>
        </w:rPr>
        <w:fldChar w:fldCharType="end"/>
      </w:r>
      <w:r w:rsidRPr="00D01D5D">
        <w:rPr>
          <w:rFonts w:ascii="Times New Roman" w:hAnsi="Times New Roman" w:cs="Times New Roman"/>
          <w:sz w:val="24"/>
          <w:szCs w:val="24"/>
        </w:rPr>
        <w:t>. pielikumā ietvertajam garantijas paraugam;</w:t>
      </w:r>
    </w:p>
    <w:p w14:paraId="13201916" w14:textId="77777777" w:rsidR="001B1226" w:rsidRPr="00D01D5D" w:rsidRDefault="00710148" w:rsidP="001B1226">
      <w:pPr>
        <w:pStyle w:val="ListParagraph"/>
        <w:numPr>
          <w:ilvl w:val="2"/>
          <w:numId w:val="5"/>
        </w:numPr>
        <w:spacing w:after="180"/>
        <w:ind w:left="1418"/>
        <w:contextualSpacing w:val="0"/>
        <w:jc w:val="both"/>
        <w:rPr>
          <w:rFonts w:ascii="Times New Roman" w:hAnsi="Times New Roman" w:cs="Times New Roman"/>
          <w:sz w:val="24"/>
          <w:szCs w:val="24"/>
        </w:rPr>
      </w:pPr>
      <w:r w:rsidRPr="00D01D5D">
        <w:rPr>
          <w:rFonts w:ascii="Times New Roman" w:hAnsi="Times New Roman" w:cs="Times New Roman"/>
          <w:sz w:val="24"/>
          <w:szCs w:val="24"/>
        </w:rPr>
        <w:t>garantijā ir ietverts finanšu pakalpojuma sniedzēja pienākums nekavējoties pēc PSO pirmā pieprasījuma izmaksāt jebkuru tam pieprasīto summu nodrošinājuma limita ietvaros saistībā ar jebkādu PSO prasījumu attiecībā uz BPS Līguma izpildes saistībām. Garantija nedrīkst ietvert PSO pienākumu savu prasījumu pamatot vai pierādīt finanšu pakalpojuma sniedzējam;</w:t>
      </w:r>
    </w:p>
    <w:p w14:paraId="516F0B7A" w14:textId="77777777" w:rsidR="001B1226" w:rsidRPr="00D01D5D" w:rsidRDefault="00710148" w:rsidP="001B1226">
      <w:pPr>
        <w:pStyle w:val="ListParagraph"/>
        <w:numPr>
          <w:ilvl w:val="2"/>
          <w:numId w:val="5"/>
        </w:numPr>
        <w:spacing w:after="180"/>
        <w:ind w:left="1418"/>
        <w:contextualSpacing w:val="0"/>
        <w:jc w:val="both"/>
        <w:rPr>
          <w:rFonts w:ascii="Times New Roman" w:hAnsi="Times New Roman" w:cs="Times New Roman"/>
          <w:sz w:val="24"/>
          <w:szCs w:val="24"/>
        </w:rPr>
      </w:pPr>
      <w:r w:rsidRPr="00D01D5D">
        <w:rPr>
          <w:rFonts w:ascii="Times New Roman" w:hAnsi="Times New Roman" w:cs="Times New Roman"/>
          <w:sz w:val="24"/>
          <w:szCs w:val="24"/>
        </w:rPr>
        <w:t>garantija ir izdota saskaņā ar un tai piemērojami Starptautiskās Tirdzniecības palātas Vienotajiem noteikumiem par pieprasījuma garantijām (Nr.758, 2010). Visus jautājumus, ko neregulē minētie noteikumi, regulē attiecīgā finanšu pakalpojuma sniedzēja reģistrācijas valsts normatīvie akti.</w:t>
      </w:r>
    </w:p>
    <w:p w14:paraId="2C1820C9" w14:textId="77777777" w:rsidR="001B1226" w:rsidRPr="00864C2D" w:rsidRDefault="00710148" w:rsidP="001B1226">
      <w:pPr>
        <w:pStyle w:val="ListParagraph"/>
        <w:numPr>
          <w:ilvl w:val="1"/>
          <w:numId w:val="5"/>
        </w:numPr>
        <w:spacing w:after="180"/>
        <w:ind w:left="709" w:hanging="709"/>
        <w:contextualSpacing w:val="0"/>
        <w:jc w:val="both"/>
        <w:rPr>
          <w:rFonts w:ascii="Times New Roman" w:hAnsi="Times New Roman" w:cs="Times New Roman"/>
          <w:sz w:val="24"/>
          <w:szCs w:val="24"/>
        </w:rPr>
      </w:pPr>
      <w:r w:rsidRPr="00D01D5D">
        <w:rPr>
          <w:rFonts w:ascii="Times New Roman" w:hAnsi="Times New Roman" w:cs="Times New Roman"/>
          <w:sz w:val="24"/>
          <w:szCs w:val="24"/>
        </w:rPr>
        <w:t xml:space="preserve">Ja BPS saistību izpildes nodrošinājumu iesniedz drošības depozīta veidā, tas iemaksu veic Balansēšanas līguma norādītajā PSO norēķinu kontā šo </w:t>
      </w:r>
      <w:r w:rsidRPr="00864C2D">
        <w:rPr>
          <w:rFonts w:ascii="Times New Roman" w:hAnsi="Times New Roman" w:cs="Times New Roman"/>
          <w:sz w:val="24"/>
          <w:szCs w:val="24"/>
        </w:rPr>
        <w:t xml:space="preserve">Noteikumu </w:t>
      </w:r>
      <w:r w:rsidR="006265E7">
        <w:rPr>
          <w:rFonts w:ascii="Times New Roman" w:hAnsi="Times New Roman" w:cs="Times New Roman"/>
          <w:sz w:val="24"/>
          <w:szCs w:val="24"/>
        </w:rPr>
        <w:fldChar w:fldCharType="begin"/>
      </w:r>
      <w:r w:rsidR="006265E7">
        <w:rPr>
          <w:rFonts w:ascii="Times New Roman" w:hAnsi="Times New Roman" w:cs="Times New Roman"/>
          <w:sz w:val="24"/>
          <w:szCs w:val="24"/>
        </w:rPr>
        <w:instrText xml:space="preserve"> REF _Ref130373845 \r \h </w:instrText>
      </w:r>
      <w:r w:rsidR="006265E7">
        <w:rPr>
          <w:rFonts w:ascii="Times New Roman" w:hAnsi="Times New Roman" w:cs="Times New Roman"/>
          <w:sz w:val="24"/>
          <w:szCs w:val="24"/>
        </w:rPr>
      </w:r>
      <w:r w:rsidR="006265E7">
        <w:rPr>
          <w:rFonts w:ascii="Times New Roman" w:hAnsi="Times New Roman" w:cs="Times New Roman"/>
          <w:sz w:val="24"/>
          <w:szCs w:val="24"/>
        </w:rPr>
        <w:fldChar w:fldCharType="separate"/>
      </w:r>
      <w:r w:rsidR="00F13A55">
        <w:rPr>
          <w:rFonts w:ascii="Times New Roman" w:hAnsi="Times New Roman" w:cs="Times New Roman"/>
          <w:sz w:val="24"/>
          <w:szCs w:val="24"/>
        </w:rPr>
        <w:t>9.1</w:t>
      </w:r>
      <w:r w:rsidR="006265E7">
        <w:rPr>
          <w:rFonts w:ascii="Times New Roman" w:hAnsi="Times New Roman" w:cs="Times New Roman"/>
          <w:sz w:val="24"/>
          <w:szCs w:val="24"/>
        </w:rPr>
        <w:fldChar w:fldCharType="end"/>
      </w:r>
      <w:r w:rsidRPr="00864C2D">
        <w:rPr>
          <w:rFonts w:ascii="Times New Roman" w:hAnsi="Times New Roman" w:cs="Times New Roman"/>
          <w:sz w:val="24"/>
          <w:szCs w:val="24"/>
        </w:rPr>
        <w:t xml:space="preserve">. un </w:t>
      </w:r>
      <w:r w:rsidRPr="00864C2D">
        <w:rPr>
          <w:rFonts w:ascii="Times New Roman" w:hAnsi="Times New Roman" w:cs="Times New Roman"/>
          <w:sz w:val="24"/>
          <w:szCs w:val="24"/>
        </w:rPr>
        <w:fldChar w:fldCharType="begin"/>
      </w:r>
      <w:r w:rsidRPr="00864C2D">
        <w:rPr>
          <w:rFonts w:ascii="Times New Roman" w:hAnsi="Times New Roman" w:cs="Times New Roman"/>
          <w:sz w:val="24"/>
          <w:szCs w:val="24"/>
        </w:rPr>
        <w:instrText xml:space="preserve"> REF _Ref120177864 \r \h  \* MERGEFORMAT </w:instrText>
      </w:r>
      <w:r w:rsidRPr="00864C2D">
        <w:rPr>
          <w:rFonts w:ascii="Times New Roman" w:hAnsi="Times New Roman" w:cs="Times New Roman"/>
          <w:sz w:val="24"/>
          <w:szCs w:val="24"/>
        </w:rPr>
      </w:r>
      <w:r w:rsidRPr="00864C2D">
        <w:rPr>
          <w:rFonts w:ascii="Times New Roman" w:hAnsi="Times New Roman" w:cs="Times New Roman"/>
          <w:sz w:val="24"/>
          <w:szCs w:val="24"/>
        </w:rPr>
        <w:fldChar w:fldCharType="separate"/>
      </w:r>
      <w:r w:rsidR="00F13A55">
        <w:rPr>
          <w:rFonts w:ascii="Times New Roman" w:hAnsi="Times New Roman" w:cs="Times New Roman"/>
          <w:sz w:val="24"/>
          <w:szCs w:val="24"/>
        </w:rPr>
        <w:t>9.5</w:t>
      </w:r>
      <w:r w:rsidRPr="00864C2D">
        <w:rPr>
          <w:rFonts w:ascii="Times New Roman" w:hAnsi="Times New Roman" w:cs="Times New Roman"/>
          <w:sz w:val="24"/>
          <w:szCs w:val="24"/>
        </w:rPr>
        <w:fldChar w:fldCharType="end"/>
      </w:r>
      <w:r w:rsidRPr="00864C2D">
        <w:rPr>
          <w:rFonts w:ascii="Times New Roman" w:hAnsi="Times New Roman" w:cs="Times New Roman"/>
          <w:sz w:val="24"/>
          <w:szCs w:val="24"/>
        </w:rPr>
        <w:t>. punktā noteiktajā termiņā.</w:t>
      </w:r>
    </w:p>
    <w:p w14:paraId="34AE9437" w14:textId="77777777" w:rsidR="001B1226" w:rsidRPr="00D01D5D" w:rsidRDefault="00710148" w:rsidP="001B1226">
      <w:pPr>
        <w:pStyle w:val="Heading1"/>
        <w:numPr>
          <w:ilvl w:val="0"/>
          <w:numId w:val="5"/>
        </w:numPr>
        <w:tabs>
          <w:tab w:val="num" w:pos="360"/>
        </w:tabs>
        <w:spacing w:before="0" w:after="180"/>
        <w:ind w:left="0" w:firstLine="0"/>
        <w:jc w:val="center"/>
        <w:rPr>
          <w:rFonts w:ascii="Times New Roman" w:hAnsi="Times New Roman" w:cs="Times New Roman"/>
          <w:color w:val="auto"/>
          <w:sz w:val="24"/>
          <w:szCs w:val="24"/>
        </w:rPr>
      </w:pPr>
      <w:bookmarkStart w:id="73" w:name="_Toc193443600"/>
      <w:r w:rsidRPr="00D01D5D">
        <w:rPr>
          <w:rFonts w:ascii="Times New Roman" w:hAnsi="Times New Roman" w:cs="Times New Roman"/>
          <w:color w:val="auto"/>
          <w:sz w:val="24"/>
          <w:szCs w:val="24"/>
        </w:rPr>
        <w:t>Noteikumu pielikumi</w:t>
      </w:r>
      <w:bookmarkEnd w:id="73"/>
    </w:p>
    <w:p w14:paraId="2878C99D" w14:textId="77777777" w:rsidR="001B1226" w:rsidRPr="00D01D5D" w:rsidRDefault="00710148" w:rsidP="001B1226">
      <w:pPr>
        <w:pStyle w:val="ListParagraph"/>
        <w:numPr>
          <w:ilvl w:val="0"/>
          <w:numId w:val="10"/>
        </w:numPr>
        <w:tabs>
          <w:tab w:val="left" w:pos="709"/>
          <w:tab w:val="left" w:pos="1843"/>
          <w:tab w:val="left" w:pos="2127"/>
        </w:tabs>
        <w:spacing w:after="180"/>
        <w:jc w:val="both"/>
        <w:rPr>
          <w:rFonts w:ascii="Times New Roman" w:hAnsi="Times New Roman" w:cs="Times New Roman"/>
          <w:sz w:val="24"/>
          <w:szCs w:val="24"/>
        </w:rPr>
      </w:pPr>
      <w:bookmarkStart w:id="74" w:name="_Ref498616856"/>
      <w:bookmarkStart w:id="75" w:name="_Ref499141684"/>
      <w:r w:rsidRPr="00D01D5D">
        <w:rPr>
          <w:rFonts w:ascii="Times New Roman" w:hAnsi="Times New Roman" w:cs="Times New Roman"/>
          <w:sz w:val="24"/>
          <w:szCs w:val="24"/>
        </w:rPr>
        <w:t>pielikums</w:t>
      </w:r>
      <w:r>
        <w:tab/>
      </w:r>
      <w:r w:rsidRPr="00D01D5D">
        <w:rPr>
          <w:rFonts w:ascii="Times New Roman" w:hAnsi="Times New Roman" w:cs="Times New Roman"/>
          <w:sz w:val="24"/>
          <w:szCs w:val="24"/>
        </w:rPr>
        <w:t>–</w:t>
      </w:r>
      <w:r>
        <w:tab/>
      </w:r>
      <w:r>
        <w:rPr>
          <w:rFonts w:ascii="Times New Roman" w:hAnsi="Times New Roman" w:cs="Times New Roman"/>
          <w:sz w:val="24"/>
          <w:szCs w:val="24"/>
        </w:rPr>
        <w:t>Balansa vadības sistēmas</w:t>
      </w:r>
      <w:r w:rsidRPr="00F77F61">
        <w:rPr>
          <w:rFonts w:ascii="Times New Roman" w:hAnsi="Times New Roman" w:cs="Times New Roman"/>
          <w:sz w:val="24"/>
          <w:szCs w:val="24"/>
        </w:rPr>
        <w:t xml:space="preserve"> </w:t>
      </w:r>
      <w:r>
        <w:rPr>
          <w:rFonts w:ascii="Times New Roman" w:hAnsi="Times New Roman" w:cs="Times New Roman"/>
          <w:sz w:val="24"/>
          <w:szCs w:val="24"/>
        </w:rPr>
        <w:t>b</w:t>
      </w:r>
      <w:r w:rsidRPr="00F77F61">
        <w:rPr>
          <w:rFonts w:ascii="Times New Roman" w:hAnsi="Times New Roman" w:cs="Times New Roman"/>
          <w:sz w:val="24"/>
          <w:szCs w:val="24"/>
        </w:rPr>
        <w:t xml:space="preserve">alansa plānošanas </w:t>
      </w:r>
      <w:r w:rsidRPr="034350D4">
        <w:rPr>
          <w:rFonts w:ascii="Times New Roman" w:hAnsi="Times New Roman" w:cs="Times New Roman"/>
          <w:sz w:val="24"/>
          <w:szCs w:val="24"/>
        </w:rPr>
        <w:t>instrukcija</w:t>
      </w:r>
      <w:r w:rsidRPr="00D01D5D">
        <w:rPr>
          <w:rFonts w:ascii="Times New Roman" w:hAnsi="Times New Roman" w:cs="Times New Roman"/>
          <w:sz w:val="24"/>
          <w:szCs w:val="24"/>
        </w:rPr>
        <w:t xml:space="preserve"> </w:t>
      </w:r>
      <w:r>
        <w:rPr>
          <w:rFonts w:ascii="Times New Roman" w:hAnsi="Times New Roman" w:cs="Times New Roman"/>
          <w:sz w:val="24"/>
          <w:szCs w:val="24"/>
        </w:rPr>
        <w:t>(</w:t>
      </w:r>
      <w:r w:rsidRPr="00D01D5D">
        <w:rPr>
          <w:rFonts w:ascii="Times New Roman" w:hAnsi="Times New Roman" w:cs="Times New Roman"/>
          <w:sz w:val="24"/>
          <w:szCs w:val="24"/>
        </w:rPr>
        <w:t xml:space="preserve">galapozīcijas aprēķiniem </w:t>
      </w:r>
      <w:r w:rsidRPr="00D01D5D">
        <w:rPr>
          <w:rFonts w:ascii="Times New Roman" w:hAnsi="Times New Roman" w:cs="Times New Roman"/>
          <w:sz w:val="24"/>
          <w:szCs w:val="24"/>
        </w:rPr>
        <w:t>nepieciešamo BPS plānu  un plānu korekciju iesniegšanai</w:t>
      </w:r>
      <w:bookmarkEnd w:id="74"/>
      <w:r>
        <w:rPr>
          <w:rFonts w:ascii="Times New Roman" w:hAnsi="Times New Roman" w:cs="Times New Roman"/>
          <w:sz w:val="24"/>
          <w:szCs w:val="24"/>
        </w:rPr>
        <w:t>)</w:t>
      </w:r>
      <w:r w:rsidRPr="00D01D5D">
        <w:rPr>
          <w:rFonts w:ascii="Times New Roman" w:hAnsi="Times New Roman" w:cs="Times New Roman"/>
          <w:sz w:val="24"/>
          <w:szCs w:val="24"/>
        </w:rPr>
        <w:t>;</w:t>
      </w:r>
      <w:bookmarkEnd w:id="75"/>
    </w:p>
    <w:p w14:paraId="3CDB5863" w14:textId="77777777" w:rsidR="001B1226" w:rsidRDefault="00710148" w:rsidP="001B1226">
      <w:pPr>
        <w:pStyle w:val="ListParagraph"/>
        <w:numPr>
          <w:ilvl w:val="0"/>
          <w:numId w:val="10"/>
        </w:numPr>
        <w:tabs>
          <w:tab w:val="left" w:pos="709"/>
          <w:tab w:val="left" w:pos="1843"/>
          <w:tab w:val="left" w:pos="2127"/>
        </w:tabs>
        <w:spacing w:after="180"/>
        <w:jc w:val="both"/>
        <w:rPr>
          <w:rFonts w:ascii="Times New Roman" w:hAnsi="Times New Roman" w:cs="Times New Roman"/>
          <w:sz w:val="24"/>
          <w:szCs w:val="24"/>
        </w:rPr>
      </w:pPr>
      <w:r w:rsidRPr="034350D4">
        <w:rPr>
          <w:rFonts w:ascii="Times New Roman" w:hAnsi="Times New Roman" w:cs="Times New Roman"/>
          <w:sz w:val="24"/>
          <w:szCs w:val="24"/>
        </w:rPr>
        <w:t>Pielikums</w:t>
      </w:r>
      <w:r>
        <w:rPr>
          <w:rFonts w:ascii="Times New Roman" w:hAnsi="Times New Roman" w:cs="Times New Roman"/>
          <w:sz w:val="24"/>
          <w:szCs w:val="24"/>
        </w:rPr>
        <w:tab/>
      </w:r>
      <w:r w:rsidRPr="034350D4">
        <w:rPr>
          <w:rFonts w:ascii="Times New Roman" w:hAnsi="Times New Roman" w:cs="Times New Roman"/>
          <w:sz w:val="24"/>
          <w:szCs w:val="24"/>
        </w:rPr>
        <w:t>–</w:t>
      </w:r>
      <w:r>
        <w:rPr>
          <w:rFonts w:ascii="Times New Roman" w:hAnsi="Times New Roman" w:cs="Times New Roman"/>
          <w:sz w:val="24"/>
          <w:szCs w:val="24"/>
        </w:rPr>
        <w:tab/>
      </w:r>
      <w:r w:rsidRPr="034350D4">
        <w:rPr>
          <w:rFonts w:ascii="Times New Roman" w:hAnsi="Times New Roman" w:cs="Times New Roman"/>
          <w:sz w:val="24"/>
          <w:szCs w:val="24"/>
        </w:rPr>
        <w:t>Balansa vadības sistēmas lietošanas noteikumi</w:t>
      </w:r>
      <w:r>
        <w:rPr>
          <w:rFonts w:ascii="Times New Roman" w:hAnsi="Times New Roman" w:cs="Times New Roman"/>
          <w:sz w:val="24"/>
          <w:szCs w:val="24"/>
        </w:rPr>
        <w:t>;</w:t>
      </w:r>
    </w:p>
    <w:p w14:paraId="45DAAB53" w14:textId="77777777" w:rsidR="001B1226" w:rsidRPr="00D01D5D" w:rsidRDefault="00710148" w:rsidP="001B1226">
      <w:pPr>
        <w:pStyle w:val="ListParagraph"/>
        <w:numPr>
          <w:ilvl w:val="0"/>
          <w:numId w:val="10"/>
        </w:numPr>
        <w:tabs>
          <w:tab w:val="left" w:pos="709"/>
          <w:tab w:val="left" w:pos="1843"/>
          <w:tab w:val="left" w:pos="2127"/>
        </w:tabs>
        <w:spacing w:after="180"/>
        <w:jc w:val="both"/>
        <w:rPr>
          <w:rFonts w:ascii="Times New Roman" w:hAnsi="Times New Roman" w:cs="Times New Roman"/>
          <w:sz w:val="24"/>
          <w:szCs w:val="24"/>
        </w:rPr>
      </w:pPr>
      <w:bookmarkStart w:id="76" w:name="_Ref498666906"/>
      <w:r w:rsidRPr="00D01D5D">
        <w:rPr>
          <w:rFonts w:ascii="Times New Roman" w:hAnsi="Times New Roman" w:cs="Times New Roman"/>
          <w:sz w:val="24"/>
          <w:szCs w:val="24"/>
        </w:rPr>
        <w:t>pielikums</w:t>
      </w:r>
      <w:r>
        <w:tab/>
      </w:r>
      <w:r w:rsidRPr="00D01D5D">
        <w:rPr>
          <w:rFonts w:ascii="Times New Roman" w:hAnsi="Times New Roman" w:cs="Times New Roman"/>
          <w:sz w:val="24"/>
          <w:szCs w:val="24"/>
        </w:rPr>
        <w:t>–</w:t>
      </w:r>
      <w:r>
        <w:tab/>
      </w:r>
      <w:r w:rsidRPr="00D01D5D">
        <w:rPr>
          <w:rFonts w:ascii="Times New Roman" w:hAnsi="Times New Roman" w:cs="Times New Roman"/>
          <w:sz w:val="24"/>
          <w:szCs w:val="24"/>
        </w:rPr>
        <w:t>Mēneša akta par balansēšanas pakalpojuma nodrošināšanu</w:t>
      </w:r>
      <w:r w:rsidR="00D47E0F">
        <w:rPr>
          <w:rFonts w:ascii="Times New Roman" w:hAnsi="Times New Roman" w:cs="Times New Roman"/>
          <w:sz w:val="24"/>
          <w:szCs w:val="24"/>
        </w:rPr>
        <w:t xml:space="preserve"> un un veikto balansēšanas jaudas uzturēšanu</w:t>
      </w:r>
      <w:r w:rsidRPr="00D01D5D">
        <w:rPr>
          <w:rFonts w:ascii="Times New Roman" w:hAnsi="Times New Roman" w:cs="Times New Roman"/>
          <w:sz w:val="24"/>
          <w:szCs w:val="24"/>
        </w:rPr>
        <w:t xml:space="preserve"> forma</w:t>
      </w:r>
      <w:bookmarkEnd w:id="76"/>
      <w:r w:rsidRPr="00D01D5D">
        <w:rPr>
          <w:rFonts w:ascii="Times New Roman" w:hAnsi="Times New Roman" w:cs="Times New Roman"/>
          <w:sz w:val="24"/>
          <w:szCs w:val="24"/>
        </w:rPr>
        <w:t>;</w:t>
      </w:r>
    </w:p>
    <w:p w14:paraId="70EB756D" w14:textId="77777777" w:rsidR="001B1226" w:rsidRDefault="00710148" w:rsidP="001B1226">
      <w:pPr>
        <w:pStyle w:val="ListParagraph"/>
        <w:numPr>
          <w:ilvl w:val="0"/>
          <w:numId w:val="10"/>
        </w:numPr>
        <w:tabs>
          <w:tab w:val="left" w:pos="709"/>
          <w:tab w:val="left" w:pos="1843"/>
          <w:tab w:val="left" w:pos="2127"/>
        </w:tabs>
        <w:spacing w:after="180"/>
        <w:jc w:val="both"/>
        <w:rPr>
          <w:rFonts w:ascii="Times New Roman" w:hAnsi="Times New Roman" w:cs="Times New Roman"/>
          <w:sz w:val="24"/>
          <w:szCs w:val="24"/>
        </w:rPr>
      </w:pPr>
      <w:bookmarkStart w:id="77" w:name="_Ref498669235"/>
      <w:r w:rsidRPr="00D01D5D">
        <w:rPr>
          <w:rFonts w:ascii="Times New Roman" w:hAnsi="Times New Roman" w:cs="Times New Roman"/>
          <w:sz w:val="24"/>
          <w:szCs w:val="24"/>
        </w:rPr>
        <w:lastRenderedPageBreak/>
        <w:t>pielikums</w:t>
      </w:r>
      <w:r>
        <w:tab/>
      </w:r>
      <w:r w:rsidRPr="00D01D5D">
        <w:rPr>
          <w:rFonts w:ascii="Times New Roman" w:hAnsi="Times New Roman" w:cs="Times New Roman"/>
          <w:sz w:val="24"/>
          <w:szCs w:val="24"/>
        </w:rPr>
        <w:t>–</w:t>
      </w:r>
      <w:r>
        <w:tab/>
      </w:r>
      <w:r w:rsidRPr="00D01D5D">
        <w:rPr>
          <w:rFonts w:ascii="Times New Roman" w:hAnsi="Times New Roman" w:cs="Times New Roman"/>
          <w:sz w:val="24"/>
          <w:szCs w:val="24"/>
        </w:rPr>
        <w:t>Paraugs saistību izpildes nodrošinājumam finanšu pakalpojuma sniedzēja garantijas veidā</w:t>
      </w:r>
      <w:bookmarkEnd w:id="77"/>
      <w:r w:rsidR="0072390E">
        <w:rPr>
          <w:rFonts w:ascii="Times New Roman" w:hAnsi="Times New Roman" w:cs="Times New Roman"/>
          <w:sz w:val="24"/>
          <w:szCs w:val="24"/>
        </w:rPr>
        <w:t>;</w:t>
      </w:r>
    </w:p>
    <w:p w14:paraId="1404D47B" w14:textId="77777777" w:rsidR="0072390E" w:rsidRDefault="00710148" w:rsidP="0072390E">
      <w:pPr>
        <w:pStyle w:val="ListParagraph"/>
        <w:numPr>
          <w:ilvl w:val="0"/>
          <w:numId w:val="10"/>
        </w:numPr>
        <w:tabs>
          <w:tab w:val="left" w:pos="709"/>
          <w:tab w:val="left" w:pos="1843"/>
          <w:tab w:val="left" w:pos="2127"/>
        </w:tabs>
        <w:spacing w:after="180"/>
        <w:jc w:val="both"/>
        <w:rPr>
          <w:rFonts w:ascii="Times New Roman" w:hAnsi="Times New Roman" w:cs="Times New Roman"/>
          <w:sz w:val="24"/>
          <w:szCs w:val="24"/>
        </w:rPr>
      </w:pPr>
      <w:r w:rsidRPr="00D01D5D">
        <w:rPr>
          <w:rFonts w:ascii="Times New Roman" w:hAnsi="Times New Roman" w:cs="Times New Roman"/>
          <w:sz w:val="24"/>
          <w:szCs w:val="24"/>
        </w:rPr>
        <w:t>pielikums</w:t>
      </w:r>
      <w:r>
        <w:tab/>
      </w:r>
      <w:r w:rsidRPr="00D01D5D">
        <w:rPr>
          <w:rFonts w:ascii="Times New Roman" w:hAnsi="Times New Roman" w:cs="Times New Roman"/>
          <w:sz w:val="24"/>
          <w:szCs w:val="24"/>
        </w:rPr>
        <w:t>–</w:t>
      </w:r>
      <w:r>
        <w:tab/>
      </w:r>
      <w:r w:rsidR="006A237C">
        <w:rPr>
          <w:rFonts w:ascii="Times New Roman" w:hAnsi="Times New Roman" w:cs="Times New Roman"/>
          <w:sz w:val="24"/>
          <w:szCs w:val="24"/>
        </w:rPr>
        <w:t>P</w:t>
      </w:r>
      <w:r w:rsidR="009B5271">
        <w:rPr>
          <w:rFonts w:ascii="Times New Roman" w:hAnsi="Times New Roman" w:cs="Times New Roman"/>
          <w:sz w:val="24"/>
          <w:szCs w:val="24"/>
        </w:rPr>
        <w:t>rognozētās</w:t>
      </w:r>
      <w:r w:rsidR="006A237C">
        <w:rPr>
          <w:rFonts w:ascii="Times New Roman" w:hAnsi="Times New Roman" w:cs="Times New Roman"/>
          <w:sz w:val="24"/>
          <w:szCs w:val="24"/>
        </w:rPr>
        <w:t xml:space="preserve"> elektroenerģijas izstrādes</w:t>
      </w:r>
      <w:r>
        <w:rPr>
          <w:rFonts w:ascii="Times New Roman" w:hAnsi="Times New Roman" w:cs="Times New Roman"/>
          <w:sz w:val="24"/>
          <w:szCs w:val="24"/>
        </w:rPr>
        <w:t xml:space="preserve"> atspoguļošanas nosacījumi balansa plānos.</w:t>
      </w:r>
    </w:p>
    <w:p w14:paraId="18582C28" w14:textId="77777777" w:rsidR="007B2289" w:rsidRDefault="00710148">
      <w:pPr>
        <w:spacing w:after="160" w:line="259" w:lineRule="auto"/>
      </w:pPr>
      <w:r>
        <w:br w:type="page"/>
      </w:r>
    </w:p>
    <w:p w14:paraId="09A2BA39" w14:textId="77777777" w:rsidR="006A439F" w:rsidRDefault="006A439F" w:rsidP="00911627"/>
    <w:p w14:paraId="42CEDF52" w14:textId="77777777" w:rsidR="0019209D" w:rsidRPr="00D01D5D" w:rsidRDefault="00710148" w:rsidP="0019209D">
      <w:pPr>
        <w:pStyle w:val="ListParagraph"/>
        <w:numPr>
          <w:ilvl w:val="0"/>
          <w:numId w:val="11"/>
        </w:numPr>
        <w:tabs>
          <w:tab w:val="left" w:pos="709"/>
        </w:tabs>
        <w:spacing w:after="0" w:line="240" w:lineRule="auto"/>
        <w:ind w:left="709" w:hanging="425"/>
        <w:contextualSpacing w:val="0"/>
        <w:jc w:val="right"/>
        <w:rPr>
          <w:rFonts w:ascii="Times New Roman" w:hAnsi="Times New Roman" w:cs="Times New Roman"/>
          <w:b/>
          <w:sz w:val="24"/>
          <w:szCs w:val="24"/>
        </w:rPr>
      </w:pPr>
      <w:r w:rsidRPr="00D01D5D">
        <w:rPr>
          <w:rFonts w:ascii="Times New Roman" w:hAnsi="Times New Roman" w:cs="Times New Roman"/>
          <w:b/>
          <w:sz w:val="24"/>
          <w:szCs w:val="24"/>
        </w:rPr>
        <w:t>Pielikums</w:t>
      </w:r>
    </w:p>
    <w:p w14:paraId="155A12A0" w14:textId="77777777" w:rsidR="0019209D" w:rsidRPr="00B415FD" w:rsidRDefault="0019209D" w:rsidP="0019209D">
      <w:pPr>
        <w:pStyle w:val="ListParagraph"/>
        <w:tabs>
          <w:tab w:val="left" w:pos="709"/>
        </w:tabs>
        <w:spacing w:after="180"/>
        <w:ind w:left="709"/>
        <w:jc w:val="center"/>
        <w:rPr>
          <w:rFonts w:ascii="Times New Roman" w:hAnsi="Times New Roman" w:cs="Times New Roman"/>
        </w:rPr>
      </w:pPr>
    </w:p>
    <w:p w14:paraId="3B8942B1" w14:textId="77777777" w:rsidR="0019209D" w:rsidRPr="00B415FD" w:rsidRDefault="00710148" w:rsidP="0019209D">
      <w:pPr>
        <w:pStyle w:val="ListParagraph"/>
        <w:tabs>
          <w:tab w:val="left" w:pos="709"/>
        </w:tabs>
        <w:spacing w:after="180"/>
        <w:ind w:left="709"/>
        <w:jc w:val="right"/>
        <w:rPr>
          <w:rFonts w:ascii="Times New Roman" w:hAnsi="Times New Roman" w:cs="Times New Roman"/>
          <w:b/>
          <w:bCs/>
          <w:sz w:val="24"/>
          <w:szCs w:val="24"/>
        </w:rPr>
      </w:pPr>
      <w:r w:rsidRPr="00B415FD">
        <w:rPr>
          <w:rFonts w:ascii="Times New Roman" w:hAnsi="Times New Roman" w:cs="Times New Roman"/>
          <w:b/>
          <w:bCs/>
          <w:sz w:val="24"/>
          <w:szCs w:val="24"/>
        </w:rPr>
        <w:t>B</w:t>
      </w:r>
      <w:r>
        <w:rPr>
          <w:rFonts w:ascii="Times New Roman" w:hAnsi="Times New Roman" w:cs="Times New Roman"/>
          <w:b/>
          <w:bCs/>
          <w:sz w:val="24"/>
          <w:szCs w:val="24"/>
        </w:rPr>
        <w:t>alansa vadības sistēmas</w:t>
      </w:r>
      <w:r w:rsidRPr="00B415FD">
        <w:rPr>
          <w:rFonts w:ascii="Times New Roman" w:hAnsi="Times New Roman" w:cs="Times New Roman"/>
          <w:b/>
          <w:bCs/>
          <w:sz w:val="24"/>
          <w:szCs w:val="24"/>
        </w:rPr>
        <w:t xml:space="preserve"> balansa plānošanas instrukcija (galapozīcijas aprēķiniem nepieciešamo BPS plānu  un plānu korekciju iesniegšanai)</w:t>
      </w:r>
    </w:p>
    <w:p w14:paraId="1BD04D7B" w14:textId="77777777" w:rsidR="0019209D" w:rsidRPr="00B415FD" w:rsidRDefault="0019209D" w:rsidP="0019209D">
      <w:pPr>
        <w:pStyle w:val="ListParagraph"/>
        <w:tabs>
          <w:tab w:val="left" w:pos="709"/>
          <w:tab w:val="left" w:pos="1843"/>
          <w:tab w:val="left" w:pos="2127"/>
        </w:tabs>
        <w:spacing w:after="180"/>
        <w:ind w:left="2127"/>
        <w:jc w:val="both"/>
        <w:rPr>
          <w:rFonts w:ascii="Times New Roman" w:hAnsi="Times New Roman" w:cs="Times New Roman"/>
        </w:rPr>
      </w:pPr>
    </w:p>
    <w:p w14:paraId="21391E9C" w14:textId="77777777" w:rsidR="0019209D" w:rsidRPr="00B415FD" w:rsidRDefault="00710148" w:rsidP="0019209D">
      <w:pPr>
        <w:pStyle w:val="ListParagraph"/>
        <w:tabs>
          <w:tab w:val="left" w:pos="0"/>
        </w:tabs>
        <w:spacing w:after="180"/>
        <w:ind w:left="0"/>
        <w:jc w:val="both"/>
        <w:rPr>
          <w:rFonts w:ascii="Times New Roman" w:hAnsi="Times New Roman" w:cs="Times New Roman"/>
          <w:sz w:val="24"/>
          <w:szCs w:val="24"/>
        </w:rPr>
      </w:pPr>
      <w:r w:rsidRPr="00B415FD">
        <w:rPr>
          <w:rFonts w:ascii="Times New Roman" w:hAnsi="Times New Roman" w:cs="Times New Roman"/>
          <w:sz w:val="24"/>
          <w:szCs w:val="24"/>
        </w:rPr>
        <w:t>B</w:t>
      </w:r>
      <w:r>
        <w:rPr>
          <w:rFonts w:ascii="Times New Roman" w:hAnsi="Times New Roman" w:cs="Times New Roman"/>
          <w:sz w:val="24"/>
          <w:szCs w:val="24"/>
        </w:rPr>
        <w:t>alansa vadības sistēmas</w:t>
      </w:r>
      <w:r w:rsidRPr="00B415FD">
        <w:rPr>
          <w:rFonts w:ascii="Times New Roman" w:hAnsi="Times New Roman" w:cs="Times New Roman"/>
          <w:sz w:val="24"/>
          <w:szCs w:val="24"/>
        </w:rPr>
        <w:t xml:space="preserve"> </w:t>
      </w:r>
      <w:r w:rsidRPr="008C7F80">
        <w:rPr>
          <w:rFonts w:ascii="Times New Roman" w:hAnsi="Times New Roman" w:cs="Times New Roman"/>
          <w:sz w:val="24"/>
          <w:szCs w:val="24"/>
        </w:rPr>
        <w:t xml:space="preserve">balansa plānošanas procesa ieviešanas instrukciju PSO publicē savā interneta vietnē </w:t>
      </w:r>
      <w:hyperlink r:id="rId9" w:history="1">
        <w:r w:rsidR="0019209D" w:rsidRPr="008C7F80">
          <w:rPr>
            <w:rStyle w:val="Hyperlink"/>
            <w:rFonts w:ascii="Times New Roman" w:hAnsi="Times New Roman" w:cs="Times New Roman"/>
            <w:sz w:val="24"/>
            <w:szCs w:val="24"/>
          </w:rPr>
          <w:t>www.ast.lv</w:t>
        </w:r>
      </w:hyperlink>
      <w:r w:rsidRPr="008C7F80">
        <w:rPr>
          <w:rFonts w:ascii="Times New Roman" w:hAnsi="Times New Roman" w:cs="Times New Roman"/>
          <w:sz w:val="24"/>
          <w:szCs w:val="24"/>
        </w:rPr>
        <w:t xml:space="preserve"> norādot </w:t>
      </w:r>
      <w:r w:rsidRPr="00B415FD">
        <w:rPr>
          <w:rFonts w:ascii="Times New Roman" w:hAnsi="Times New Roman" w:cs="Times New Roman"/>
          <w:sz w:val="24"/>
          <w:szCs w:val="24"/>
        </w:rPr>
        <w:t>datumu, kad tā stājas spēkā.</w:t>
      </w:r>
    </w:p>
    <w:p w14:paraId="2757FF9F" w14:textId="77777777" w:rsidR="0019209D" w:rsidRPr="00B415FD" w:rsidRDefault="0019209D" w:rsidP="0019209D">
      <w:pPr>
        <w:pStyle w:val="ListParagraph"/>
        <w:tabs>
          <w:tab w:val="left" w:pos="709"/>
          <w:tab w:val="left" w:pos="1843"/>
          <w:tab w:val="left" w:pos="2127"/>
        </w:tabs>
        <w:spacing w:after="180"/>
        <w:jc w:val="both"/>
        <w:rPr>
          <w:rStyle w:val="Hyperlink"/>
          <w:rFonts w:ascii="Times New Roman" w:hAnsi="Times New Roman" w:cs="Times New Roman"/>
          <w:sz w:val="24"/>
          <w:szCs w:val="24"/>
        </w:rPr>
      </w:pPr>
    </w:p>
    <w:p w14:paraId="75F62C08" w14:textId="77777777" w:rsidR="0019209D" w:rsidRPr="00B415FD" w:rsidRDefault="0019209D" w:rsidP="0019209D">
      <w:pPr>
        <w:pStyle w:val="ListParagraph"/>
        <w:tabs>
          <w:tab w:val="left" w:pos="709"/>
          <w:tab w:val="left" w:pos="1843"/>
          <w:tab w:val="left" w:pos="2127"/>
        </w:tabs>
        <w:spacing w:after="180"/>
        <w:ind w:left="2127"/>
        <w:jc w:val="both"/>
        <w:rPr>
          <w:rFonts w:ascii="Times New Roman" w:hAnsi="Times New Roman" w:cs="Times New Roman"/>
          <w:sz w:val="24"/>
          <w:szCs w:val="24"/>
        </w:rPr>
        <w:sectPr w:rsidR="0019209D" w:rsidRPr="00B415FD" w:rsidSect="00B6276A">
          <w:footerReference w:type="default" r:id="rId10"/>
          <w:footerReference w:type="first" r:id="rId11"/>
          <w:pgSz w:w="11906" w:h="16838"/>
          <w:pgMar w:top="1440" w:right="1800" w:bottom="1440" w:left="1800" w:header="708" w:footer="708" w:gutter="0"/>
          <w:cols w:space="708"/>
          <w:docGrid w:linePitch="360"/>
        </w:sectPr>
      </w:pPr>
    </w:p>
    <w:p w14:paraId="000434BB" w14:textId="77777777" w:rsidR="0019209D" w:rsidRPr="00B415FD" w:rsidRDefault="00710148" w:rsidP="0019209D">
      <w:pPr>
        <w:pStyle w:val="ListParagraph"/>
        <w:spacing w:after="0" w:line="240" w:lineRule="auto"/>
        <w:ind w:left="709"/>
        <w:jc w:val="right"/>
        <w:rPr>
          <w:rFonts w:ascii="Times New Roman" w:hAnsi="Times New Roman" w:cs="Times New Roman"/>
          <w:b/>
          <w:bCs/>
          <w:sz w:val="24"/>
          <w:szCs w:val="24"/>
        </w:rPr>
      </w:pPr>
      <w:r w:rsidRPr="00B415FD">
        <w:rPr>
          <w:rFonts w:ascii="Times New Roman" w:hAnsi="Times New Roman" w:cs="Times New Roman"/>
          <w:b/>
          <w:sz w:val="24"/>
          <w:szCs w:val="24"/>
        </w:rPr>
        <w:lastRenderedPageBreak/>
        <w:t>2. Pielikums</w:t>
      </w:r>
    </w:p>
    <w:p w14:paraId="3C67AD4B" w14:textId="77777777" w:rsidR="0019209D" w:rsidRPr="00B415FD" w:rsidRDefault="00710148" w:rsidP="006A237C">
      <w:pPr>
        <w:spacing w:after="160" w:line="259" w:lineRule="auto"/>
        <w:jc w:val="right"/>
        <w:rPr>
          <w:rStyle w:val="eop"/>
          <w:rFonts w:ascii="Times New Roman" w:eastAsia="Calibri" w:hAnsi="Times New Roman" w:cs="Times New Roman"/>
          <w:b/>
          <w:bCs/>
          <w:color w:val="000000" w:themeColor="text1"/>
          <w:sz w:val="24"/>
          <w:szCs w:val="24"/>
        </w:rPr>
      </w:pPr>
      <w:r w:rsidRPr="00B415FD">
        <w:rPr>
          <w:rStyle w:val="eop"/>
          <w:rFonts w:ascii="Times New Roman" w:eastAsia="Calibri" w:hAnsi="Times New Roman" w:cs="Times New Roman"/>
          <w:b/>
          <w:bCs/>
          <w:color w:val="000000" w:themeColor="text1"/>
          <w:sz w:val="24"/>
          <w:szCs w:val="24"/>
        </w:rPr>
        <w:t>Balansa vadības sistēmas lietošanas noteikumi</w:t>
      </w:r>
    </w:p>
    <w:p w14:paraId="706FFB66" w14:textId="77777777" w:rsidR="0019209D" w:rsidRPr="00B415FD" w:rsidRDefault="0019209D" w:rsidP="0019209D">
      <w:pPr>
        <w:pStyle w:val="ListParagraph"/>
        <w:spacing w:after="0" w:line="240" w:lineRule="auto"/>
        <w:ind w:left="709"/>
        <w:jc w:val="right"/>
        <w:rPr>
          <w:rFonts w:ascii="Times New Roman" w:hAnsi="Times New Roman" w:cs="Times New Roman"/>
          <w:b/>
          <w:bCs/>
          <w:sz w:val="24"/>
          <w:szCs w:val="24"/>
        </w:rPr>
      </w:pPr>
    </w:p>
    <w:p w14:paraId="130C6800" w14:textId="77777777" w:rsidR="0019209D" w:rsidRPr="00B415FD" w:rsidRDefault="0019209D" w:rsidP="0019209D">
      <w:pPr>
        <w:pStyle w:val="ListParagraph"/>
        <w:spacing w:after="0" w:line="240" w:lineRule="auto"/>
        <w:ind w:left="709"/>
        <w:jc w:val="right"/>
        <w:rPr>
          <w:rFonts w:ascii="Times New Roman" w:hAnsi="Times New Roman" w:cs="Times New Roman"/>
          <w:b/>
          <w:bCs/>
          <w:sz w:val="24"/>
          <w:szCs w:val="24"/>
        </w:rPr>
      </w:pPr>
    </w:p>
    <w:p w14:paraId="5DFE89DC" w14:textId="77777777" w:rsidR="0019209D" w:rsidRPr="00B415FD" w:rsidRDefault="00710148" w:rsidP="0019209D">
      <w:pPr>
        <w:spacing w:after="160" w:line="259" w:lineRule="auto"/>
        <w:rPr>
          <w:rStyle w:val="eop"/>
          <w:rFonts w:ascii="Times New Roman" w:eastAsia="Calibri" w:hAnsi="Times New Roman" w:cs="Times New Roman"/>
          <w:b/>
          <w:bCs/>
          <w:color w:val="000000" w:themeColor="text1"/>
          <w:sz w:val="24"/>
          <w:szCs w:val="24"/>
        </w:rPr>
      </w:pPr>
      <w:r w:rsidRPr="00B415FD">
        <w:rPr>
          <w:rStyle w:val="eop"/>
          <w:rFonts w:ascii="Times New Roman" w:eastAsia="Calibri" w:hAnsi="Times New Roman" w:cs="Times New Roman"/>
          <w:b/>
          <w:bCs/>
          <w:color w:val="000000" w:themeColor="text1"/>
          <w:sz w:val="24"/>
          <w:szCs w:val="24"/>
        </w:rPr>
        <w:t xml:space="preserve">I </w:t>
      </w:r>
      <w:r w:rsidRPr="00B415FD">
        <w:rPr>
          <w:rStyle w:val="eop"/>
          <w:rFonts w:ascii="Times New Roman" w:eastAsia="Calibri" w:hAnsi="Times New Roman" w:cs="Times New Roman"/>
          <w:b/>
          <w:bCs/>
          <w:color w:val="000000" w:themeColor="text1"/>
          <w:sz w:val="24"/>
          <w:szCs w:val="24"/>
        </w:rPr>
        <w:t>BVS lietošana</w:t>
      </w:r>
    </w:p>
    <w:p w14:paraId="08FBB02A" w14:textId="77777777" w:rsidR="0019209D" w:rsidRPr="00B415FD" w:rsidRDefault="00710148"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color w:val="000000" w:themeColor="text1"/>
          <w:sz w:val="24"/>
          <w:szCs w:val="24"/>
        </w:rPr>
      </w:pPr>
      <w:r w:rsidRPr="00B415FD">
        <w:rPr>
          <w:rStyle w:val="normaltextrun"/>
          <w:rFonts w:ascii="Times New Roman" w:eastAsia="Times New Roman" w:hAnsi="Times New Roman" w:cs="Times New Roman"/>
          <w:color w:val="000000" w:themeColor="text1"/>
          <w:sz w:val="24"/>
          <w:szCs w:val="24"/>
        </w:rPr>
        <w:t>BPS izmanto IS tikai BPS paredzētiem ziņojumiem un datu apmaiņas pakalpojumiem, t.sk. datu un informācijas apmaiņai. BPS ir atbildīgs par visām tā veiktajām darbībām IS. Puses ir atbildīgas par to, ka darbības IS tiek veiktas tikai tādā apjomā, lai nodrošinātu Līguma prasību izpildi.</w:t>
      </w:r>
    </w:p>
    <w:p w14:paraId="3AA1FCAC" w14:textId="77777777" w:rsidR="0019209D" w:rsidRPr="00B415FD" w:rsidRDefault="00710148" w:rsidP="0019209D">
      <w:pPr>
        <w:pStyle w:val="ListParagraph"/>
        <w:numPr>
          <w:ilvl w:val="0"/>
          <w:numId w:val="13"/>
        </w:numPr>
        <w:spacing w:after="0" w:line="240" w:lineRule="auto"/>
        <w:ind w:left="0" w:firstLine="0"/>
        <w:contextualSpacing w:val="0"/>
        <w:jc w:val="both"/>
        <w:rPr>
          <w:rFonts w:ascii="Times New Roman" w:eastAsia="Times New Roman" w:hAnsi="Times New Roman" w:cs="Times New Roman"/>
          <w:color w:val="000000" w:themeColor="text1"/>
          <w:sz w:val="24"/>
          <w:szCs w:val="24"/>
        </w:rPr>
      </w:pPr>
      <w:r w:rsidRPr="00B415FD">
        <w:rPr>
          <w:rFonts w:ascii="Times New Roman" w:eastAsia="Times New Roman" w:hAnsi="Times New Roman" w:cs="Times New Roman"/>
          <w:color w:val="000000" w:themeColor="text1"/>
          <w:sz w:val="24"/>
          <w:szCs w:val="24"/>
        </w:rPr>
        <w:t xml:space="preserve">BPS vismaz 5 (piecas) darba dienas pirms BVS lietošanas uzsākšanas saskaņā ar šī pielikuma </w:t>
      </w:r>
      <w:r w:rsidRPr="00B415FD">
        <w:rPr>
          <w:rFonts w:ascii="Times New Roman" w:eastAsia="Times New Roman" w:hAnsi="Times New Roman" w:cs="Times New Roman"/>
          <w:color w:val="000000" w:themeColor="text1"/>
          <w:sz w:val="24"/>
          <w:szCs w:val="24"/>
        </w:rPr>
        <w:fldChar w:fldCharType="begin"/>
      </w:r>
      <w:r w:rsidRPr="00B415FD">
        <w:rPr>
          <w:rFonts w:ascii="Times New Roman" w:eastAsia="Times New Roman" w:hAnsi="Times New Roman" w:cs="Times New Roman"/>
          <w:color w:val="000000" w:themeColor="text1"/>
          <w:sz w:val="24"/>
          <w:szCs w:val="24"/>
        </w:rPr>
        <w:instrText xml:space="preserve"> REF _Ref130205926 \r \h  \* MERGEFORMAT </w:instrText>
      </w:r>
      <w:r w:rsidRPr="00B415FD">
        <w:rPr>
          <w:rFonts w:ascii="Times New Roman" w:eastAsia="Times New Roman" w:hAnsi="Times New Roman" w:cs="Times New Roman"/>
          <w:color w:val="000000" w:themeColor="text1"/>
          <w:sz w:val="24"/>
          <w:szCs w:val="24"/>
        </w:rPr>
      </w:r>
      <w:r w:rsidRPr="00B415FD">
        <w:rPr>
          <w:rFonts w:ascii="Times New Roman" w:eastAsia="Times New Roman" w:hAnsi="Times New Roman" w:cs="Times New Roman"/>
          <w:color w:val="000000" w:themeColor="text1"/>
          <w:sz w:val="24"/>
          <w:szCs w:val="24"/>
        </w:rPr>
        <w:fldChar w:fldCharType="separate"/>
      </w:r>
      <w:r>
        <w:rPr>
          <w:rFonts w:ascii="Times New Roman" w:eastAsia="Times New Roman" w:hAnsi="Times New Roman" w:cs="Times New Roman"/>
          <w:color w:val="000000" w:themeColor="text1"/>
          <w:sz w:val="24"/>
          <w:szCs w:val="24"/>
        </w:rPr>
        <w:t>26</w:t>
      </w:r>
      <w:r w:rsidRPr="00B415FD">
        <w:rPr>
          <w:rFonts w:ascii="Times New Roman" w:eastAsia="Times New Roman" w:hAnsi="Times New Roman" w:cs="Times New Roman"/>
          <w:color w:val="000000" w:themeColor="text1"/>
          <w:sz w:val="24"/>
          <w:szCs w:val="24"/>
        </w:rPr>
        <w:fldChar w:fldCharType="end"/>
      </w:r>
      <w:r w:rsidRPr="00B415FD">
        <w:rPr>
          <w:rFonts w:ascii="Times New Roman" w:eastAsia="Times New Roman" w:hAnsi="Times New Roman" w:cs="Times New Roman"/>
          <w:color w:val="000000" w:themeColor="text1"/>
          <w:sz w:val="24"/>
          <w:szCs w:val="24"/>
        </w:rPr>
        <w:t>. punktu paziņo BPS IP adresi, no kuras notiks pieslēgšanās pie IS.</w:t>
      </w:r>
    </w:p>
    <w:p w14:paraId="73671BE9" w14:textId="77777777" w:rsidR="0019209D" w:rsidRPr="00B415FD" w:rsidRDefault="00710148"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color w:val="000000" w:themeColor="text1"/>
          <w:sz w:val="24"/>
          <w:szCs w:val="24"/>
        </w:rPr>
      </w:pPr>
      <w:r w:rsidRPr="00B415FD">
        <w:rPr>
          <w:rStyle w:val="normaltextrun"/>
          <w:rFonts w:ascii="Times New Roman" w:eastAsia="Times New Roman" w:hAnsi="Times New Roman" w:cs="Times New Roman"/>
          <w:color w:val="000000" w:themeColor="text1"/>
          <w:sz w:val="24"/>
          <w:szCs w:val="24"/>
        </w:rPr>
        <w:t>PSO izveido BPS pilnvarotajai personai IS galvenā lietotāja kontu uz Līguma darbības laiku, nodrošinot BPS pieeju PSO IS produkcijas un testa videi.</w:t>
      </w:r>
    </w:p>
    <w:p w14:paraId="55A6BA25" w14:textId="77777777" w:rsidR="0019209D" w:rsidRPr="00B415FD" w:rsidRDefault="00710148" w:rsidP="0019209D">
      <w:pPr>
        <w:pStyle w:val="ListParagraph"/>
        <w:numPr>
          <w:ilvl w:val="0"/>
          <w:numId w:val="13"/>
        </w:numPr>
        <w:tabs>
          <w:tab w:val="num" w:pos="709"/>
        </w:tabs>
        <w:spacing w:after="0" w:line="240" w:lineRule="auto"/>
        <w:ind w:left="0" w:hanging="11"/>
        <w:contextualSpacing w:val="0"/>
        <w:jc w:val="both"/>
        <w:rPr>
          <w:rStyle w:val="normaltextrun"/>
          <w:rFonts w:ascii="Times New Roman" w:eastAsia="Times New Roman" w:hAnsi="Times New Roman" w:cs="Times New Roman"/>
          <w:color w:val="000000" w:themeColor="text1"/>
          <w:sz w:val="24"/>
          <w:szCs w:val="24"/>
        </w:rPr>
      </w:pPr>
      <w:r w:rsidRPr="00B415FD">
        <w:rPr>
          <w:rStyle w:val="normaltextrun"/>
          <w:rFonts w:ascii="Times New Roman" w:eastAsia="Times New Roman" w:hAnsi="Times New Roman" w:cs="Times New Roman"/>
          <w:color w:val="000000" w:themeColor="text1"/>
          <w:sz w:val="24"/>
          <w:szCs w:val="24"/>
        </w:rPr>
        <w:t>BPS, izmantojot galvenā lietotāja kontu, izveido lietotāju kontus IS BPS pilnvarotajām personām</w:t>
      </w:r>
      <w:r w:rsidR="00847E64" w:rsidRPr="00847E64">
        <w:t xml:space="preserve"> </w:t>
      </w:r>
      <w:r w:rsidR="00847E64" w:rsidRPr="00847E64">
        <w:rPr>
          <w:rStyle w:val="normaltextrun"/>
          <w:rFonts w:ascii="Times New Roman" w:eastAsia="Times New Roman" w:hAnsi="Times New Roman" w:cs="Times New Roman"/>
          <w:color w:val="000000" w:themeColor="text1"/>
          <w:sz w:val="24"/>
          <w:szCs w:val="24"/>
        </w:rPr>
        <w:t xml:space="preserve">(ievērojot </w:t>
      </w:r>
      <w:r w:rsidR="00847E64">
        <w:rPr>
          <w:rStyle w:val="normaltextrun"/>
          <w:rFonts w:ascii="Times New Roman" w:eastAsia="Times New Roman" w:hAnsi="Times New Roman" w:cs="Times New Roman"/>
          <w:color w:val="000000" w:themeColor="text1"/>
          <w:sz w:val="24"/>
          <w:szCs w:val="24"/>
        </w:rPr>
        <w:t>3</w:t>
      </w:r>
      <w:r w:rsidR="00847E64" w:rsidRPr="00847E64">
        <w:rPr>
          <w:rStyle w:val="normaltextrun"/>
          <w:rFonts w:ascii="Times New Roman" w:eastAsia="Times New Roman" w:hAnsi="Times New Roman" w:cs="Times New Roman"/>
          <w:color w:val="000000" w:themeColor="text1"/>
          <w:sz w:val="24"/>
          <w:szCs w:val="24"/>
        </w:rPr>
        <w:t>0 (</w:t>
      </w:r>
      <w:r w:rsidR="00847E64">
        <w:rPr>
          <w:rStyle w:val="normaltextrun"/>
          <w:rFonts w:ascii="Times New Roman" w:eastAsia="Times New Roman" w:hAnsi="Times New Roman" w:cs="Times New Roman"/>
          <w:color w:val="000000" w:themeColor="text1"/>
          <w:sz w:val="24"/>
          <w:szCs w:val="24"/>
        </w:rPr>
        <w:t>trīs</w:t>
      </w:r>
      <w:r w:rsidR="00847E64" w:rsidRPr="00847E64">
        <w:rPr>
          <w:rStyle w:val="normaltextrun"/>
          <w:rFonts w:ascii="Times New Roman" w:eastAsia="Times New Roman" w:hAnsi="Times New Roman" w:cs="Times New Roman"/>
          <w:color w:val="000000" w:themeColor="text1"/>
          <w:sz w:val="24"/>
          <w:szCs w:val="24"/>
        </w:rPr>
        <w:t>desmit)</w:t>
      </w:r>
      <w:r w:rsidR="00847E64">
        <w:rPr>
          <w:rStyle w:val="normaltextrun"/>
          <w:rFonts w:ascii="Times New Roman" w:eastAsia="Times New Roman" w:hAnsi="Times New Roman" w:cs="Times New Roman"/>
          <w:color w:val="000000" w:themeColor="text1"/>
          <w:sz w:val="24"/>
          <w:szCs w:val="24"/>
        </w:rPr>
        <w:t xml:space="preserve"> lietotāju kontu limitu</w:t>
      </w:r>
      <w:r w:rsidR="00847E64" w:rsidRPr="00847E64">
        <w:rPr>
          <w:rStyle w:val="normaltextrun"/>
          <w:rFonts w:ascii="Times New Roman" w:eastAsia="Times New Roman" w:hAnsi="Times New Roman" w:cs="Times New Roman"/>
          <w:color w:val="000000" w:themeColor="text1"/>
          <w:sz w:val="24"/>
          <w:szCs w:val="24"/>
        </w:rPr>
        <w:t>)</w:t>
      </w:r>
      <w:r w:rsidRPr="00B415FD">
        <w:rPr>
          <w:rStyle w:val="normaltextrun"/>
          <w:rFonts w:ascii="Times New Roman" w:eastAsia="Times New Roman" w:hAnsi="Times New Roman" w:cs="Times New Roman"/>
          <w:color w:val="000000" w:themeColor="text1"/>
          <w:sz w:val="24"/>
          <w:szCs w:val="24"/>
        </w:rPr>
        <w:t xml:space="preserve">, piešķirot lietotājam tā pilnvarām atbilstošas tiesības darbību veikšanai IS. </w:t>
      </w:r>
    </w:p>
    <w:p w14:paraId="78400B0F" w14:textId="77777777" w:rsidR="0019209D" w:rsidRPr="00B415FD" w:rsidRDefault="00710148"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color w:val="000000" w:themeColor="text1"/>
          <w:sz w:val="24"/>
          <w:szCs w:val="24"/>
        </w:rPr>
      </w:pPr>
      <w:r w:rsidRPr="00B415FD">
        <w:rPr>
          <w:rFonts w:ascii="Times New Roman" w:eastAsia="Times New Roman" w:hAnsi="Times New Roman" w:cs="Times New Roman"/>
          <w:color w:val="000000" w:themeColor="text1"/>
          <w:sz w:val="24"/>
          <w:szCs w:val="24"/>
        </w:rPr>
        <w:t xml:space="preserve">Galvenā lietotāja konts ir paredzēts tikai citu BPS kontu izveidei un lietotāju lomu piešķiršanai. </w:t>
      </w:r>
      <w:r>
        <w:rPr>
          <w:rFonts w:ascii="Times New Roman" w:eastAsia="Times New Roman" w:hAnsi="Times New Roman" w:cs="Times New Roman"/>
          <w:color w:val="000000" w:themeColor="text1"/>
          <w:sz w:val="24"/>
          <w:szCs w:val="24"/>
        </w:rPr>
        <w:t xml:space="preserve">Izmantojot </w:t>
      </w:r>
      <w:r w:rsidRPr="00B415FD">
        <w:rPr>
          <w:rFonts w:ascii="Times New Roman" w:eastAsia="Times New Roman" w:hAnsi="Times New Roman" w:cs="Times New Roman"/>
          <w:color w:val="000000" w:themeColor="text1"/>
          <w:sz w:val="24"/>
          <w:szCs w:val="24"/>
        </w:rPr>
        <w:t>galvenā lietotāja kont</w:t>
      </w:r>
      <w:r>
        <w:rPr>
          <w:rFonts w:ascii="Times New Roman" w:eastAsia="Times New Roman" w:hAnsi="Times New Roman" w:cs="Times New Roman"/>
          <w:color w:val="000000" w:themeColor="text1"/>
          <w:sz w:val="24"/>
          <w:szCs w:val="24"/>
        </w:rPr>
        <w:t>u ir aizliegts</w:t>
      </w:r>
      <w:r w:rsidRPr="00B415FD">
        <w:rPr>
          <w:rFonts w:ascii="Times New Roman" w:eastAsia="Times New Roman" w:hAnsi="Times New Roman" w:cs="Times New Roman"/>
          <w:color w:val="000000" w:themeColor="text1"/>
          <w:sz w:val="24"/>
          <w:szCs w:val="24"/>
        </w:rPr>
        <w:t xml:space="preserve"> veikt darbības ar Biznesa datiem.</w:t>
      </w:r>
    </w:p>
    <w:p w14:paraId="4BF534B0" w14:textId="77777777" w:rsidR="0019209D" w:rsidRPr="00B415FD" w:rsidRDefault="00710148"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BPS ir tiesības pieprasīt PSO izveidot lietotāja kontus BPS pilnvarotajām personām.</w:t>
      </w:r>
    </w:p>
    <w:p w14:paraId="18F30FB1" w14:textId="77777777" w:rsidR="0019209D" w:rsidRPr="00B415FD" w:rsidRDefault="00710148"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 xml:space="preserve">BPS galvenā lietotāja un lietotāja konti ir unikāli, un BPS ir pienākums nodrošināt atbilstošu uzraudzību šo konta lietošanai, glabāšanai un ar to saistītās informācijas neizpaušanu. </w:t>
      </w:r>
    </w:p>
    <w:p w14:paraId="3FADC547" w14:textId="77777777" w:rsidR="0019209D" w:rsidRPr="00B415FD" w:rsidRDefault="00710148"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 xml:space="preserve">BPS ir pienākums nodrošināt, ka IS tiek piekļūts tikai izmantojot konkrētai BPS pilnvarotai personai izveidoto lietotāja kontu. </w:t>
      </w:r>
    </w:p>
    <w:p w14:paraId="087615AE" w14:textId="77777777" w:rsidR="0019209D" w:rsidRPr="00B415FD" w:rsidRDefault="00710148"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BPS ir pienākums nodrošināt ierīces, no kuras BPS piekļūst IS, aizsardzību pret drošības apdraudējumiem un atbilstību sīkdatņu (cookies) un JavaScript lietošanai.</w:t>
      </w:r>
    </w:p>
    <w:p w14:paraId="352A625E" w14:textId="77777777" w:rsidR="0019209D" w:rsidRPr="00B415FD" w:rsidRDefault="00710148"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 xml:space="preserve">BPS ir pienākums informēt PSO saskaņā ar šī Pielikuma </w:t>
      </w:r>
      <w:r w:rsidRPr="00B415FD">
        <w:rPr>
          <w:rStyle w:val="normaltextrun"/>
          <w:rFonts w:ascii="Times New Roman" w:eastAsia="Times New Roman" w:hAnsi="Times New Roman" w:cs="Times New Roman"/>
          <w:sz w:val="24"/>
          <w:szCs w:val="24"/>
        </w:rPr>
        <w:fldChar w:fldCharType="begin"/>
      </w:r>
      <w:r w:rsidRPr="00B415FD">
        <w:rPr>
          <w:rStyle w:val="normaltextrun"/>
          <w:rFonts w:ascii="Times New Roman" w:eastAsia="Times New Roman" w:hAnsi="Times New Roman" w:cs="Times New Roman"/>
          <w:sz w:val="24"/>
          <w:szCs w:val="24"/>
        </w:rPr>
        <w:instrText xml:space="preserve"> REF _Ref130205926 \r \h  \* MERGEFORMAT </w:instrText>
      </w:r>
      <w:r w:rsidRPr="00B415FD">
        <w:rPr>
          <w:rStyle w:val="normaltextrun"/>
          <w:rFonts w:ascii="Times New Roman" w:eastAsia="Times New Roman" w:hAnsi="Times New Roman" w:cs="Times New Roman"/>
          <w:sz w:val="24"/>
          <w:szCs w:val="24"/>
        </w:rPr>
      </w:r>
      <w:r w:rsidRPr="00B415FD">
        <w:rPr>
          <w:rStyle w:val="normaltextrun"/>
          <w:rFonts w:ascii="Times New Roman" w:eastAsia="Times New Roman" w:hAnsi="Times New Roman" w:cs="Times New Roman"/>
          <w:sz w:val="24"/>
          <w:szCs w:val="24"/>
        </w:rPr>
        <w:fldChar w:fldCharType="separate"/>
      </w:r>
      <w:r>
        <w:rPr>
          <w:rStyle w:val="normaltextrun"/>
          <w:rFonts w:ascii="Times New Roman" w:eastAsia="Times New Roman" w:hAnsi="Times New Roman" w:cs="Times New Roman"/>
          <w:sz w:val="24"/>
          <w:szCs w:val="24"/>
        </w:rPr>
        <w:t>26</w:t>
      </w:r>
      <w:r w:rsidRPr="00B415FD">
        <w:rPr>
          <w:rStyle w:val="normaltextrun"/>
          <w:rFonts w:ascii="Times New Roman" w:eastAsia="Times New Roman" w:hAnsi="Times New Roman" w:cs="Times New Roman"/>
          <w:sz w:val="24"/>
          <w:szCs w:val="24"/>
        </w:rPr>
        <w:fldChar w:fldCharType="end"/>
      </w:r>
      <w:r w:rsidRPr="00B415FD">
        <w:rPr>
          <w:rStyle w:val="normaltextrun"/>
          <w:rFonts w:ascii="Times New Roman" w:eastAsia="Times New Roman" w:hAnsi="Times New Roman" w:cs="Times New Roman"/>
          <w:sz w:val="24"/>
          <w:szCs w:val="24"/>
        </w:rPr>
        <w:t>. punktu</w:t>
      </w:r>
      <w:r w:rsidRPr="00B415FD">
        <w:rPr>
          <w:rStyle w:val="normaltextrun"/>
          <w:rFonts w:ascii="Times New Roman" w:eastAsia="Times New Roman" w:hAnsi="Times New Roman" w:cs="Times New Roman"/>
          <w:i/>
          <w:iCs/>
          <w:sz w:val="24"/>
          <w:szCs w:val="24"/>
        </w:rPr>
        <w:t xml:space="preserve"> </w:t>
      </w:r>
      <w:r w:rsidRPr="00B415FD">
        <w:rPr>
          <w:rStyle w:val="normaltextrun"/>
          <w:rFonts w:ascii="Times New Roman" w:eastAsia="Times New Roman" w:hAnsi="Times New Roman" w:cs="Times New Roman"/>
          <w:sz w:val="24"/>
          <w:szCs w:val="24"/>
        </w:rPr>
        <w:t xml:space="preserve">vai izmantojot galvenā lietotāja kontu par kontiem, kuru lietotāji ir zaudējuši BPS pilnvarojumu IS lietošanai. </w:t>
      </w:r>
    </w:p>
    <w:p w14:paraId="360C85CB" w14:textId="77777777" w:rsidR="0019209D" w:rsidRPr="00B415FD" w:rsidRDefault="00710148"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BPS ir pienākums glabāt drošībā un neizpaust trešajām personām Piekļuves parametrus, kā arī pēc PSO pieprasījuma tos mainīt.</w:t>
      </w:r>
    </w:p>
    <w:p w14:paraId="197587D4" w14:textId="77777777" w:rsidR="0019209D" w:rsidRPr="00B415FD" w:rsidRDefault="00710148"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Pr>
          <w:rStyle w:val="normaltextrun"/>
          <w:rFonts w:ascii="Times New Roman" w:eastAsia="Times New Roman" w:hAnsi="Times New Roman" w:cs="Times New Roman"/>
          <w:sz w:val="24"/>
          <w:szCs w:val="24"/>
        </w:rPr>
        <w:t>B</w:t>
      </w:r>
      <w:r w:rsidR="007B2289" w:rsidRPr="00B415FD">
        <w:rPr>
          <w:rStyle w:val="normaltextrun"/>
          <w:rFonts w:ascii="Times New Roman" w:eastAsia="Times New Roman" w:hAnsi="Times New Roman" w:cs="Times New Roman"/>
          <w:sz w:val="24"/>
          <w:szCs w:val="24"/>
        </w:rPr>
        <w:t>PS ir pienākums</w:t>
      </w:r>
      <w:r w:rsidR="007B2289" w:rsidRPr="00B415FD">
        <w:rPr>
          <w:rFonts w:ascii="Times New Roman" w:eastAsia="Arial" w:hAnsi="Times New Roman" w:cs="Times New Roman"/>
          <w:sz w:val="24"/>
          <w:szCs w:val="24"/>
        </w:rPr>
        <w:t xml:space="preserve"> </w:t>
      </w:r>
      <w:r w:rsidR="007B2289" w:rsidRPr="00B415FD">
        <w:rPr>
          <w:rStyle w:val="normaltextrun"/>
          <w:rFonts w:ascii="Times New Roman" w:eastAsia="Times New Roman" w:hAnsi="Times New Roman" w:cs="Times New Roman"/>
          <w:sz w:val="24"/>
          <w:szCs w:val="24"/>
        </w:rPr>
        <w:t xml:space="preserve">nekavējoties, izmantojot šī Pielikuma </w:t>
      </w:r>
      <w:r w:rsidR="007B2289" w:rsidRPr="00B415FD">
        <w:rPr>
          <w:rStyle w:val="normaltextrun"/>
          <w:rFonts w:ascii="Times New Roman" w:eastAsia="Times New Roman" w:hAnsi="Times New Roman" w:cs="Times New Roman"/>
          <w:sz w:val="24"/>
          <w:szCs w:val="24"/>
        </w:rPr>
        <w:fldChar w:fldCharType="begin"/>
      </w:r>
      <w:r w:rsidR="007B2289" w:rsidRPr="00B415FD">
        <w:rPr>
          <w:rStyle w:val="normaltextrun"/>
          <w:rFonts w:ascii="Times New Roman" w:eastAsia="Times New Roman" w:hAnsi="Times New Roman" w:cs="Times New Roman"/>
          <w:sz w:val="24"/>
          <w:szCs w:val="24"/>
        </w:rPr>
        <w:instrText xml:space="preserve"> REF _Ref130206026 \r \h  \* MERGEFORMAT </w:instrText>
      </w:r>
      <w:r w:rsidR="007B2289" w:rsidRPr="00B415FD">
        <w:rPr>
          <w:rStyle w:val="normaltextrun"/>
          <w:rFonts w:ascii="Times New Roman" w:eastAsia="Times New Roman" w:hAnsi="Times New Roman" w:cs="Times New Roman"/>
          <w:sz w:val="24"/>
          <w:szCs w:val="24"/>
        </w:rPr>
      </w:r>
      <w:r w:rsidR="007B2289" w:rsidRPr="00B415FD">
        <w:rPr>
          <w:rStyle w:val="normaltextrun"/>
          <w:rFonts w:ascii="Times New Roman" w:eastAsia="Times New Roman" w:hAnsi="Times New Roman" w:cs="Times New Roman"/>
          <w:sz w:val="24"/>
          <w:szCs w:val="24"/>
        </w:rPr>
        <w:fldChar w:fldCharType="separate"/>
      </w:r>
      <w:r w:rsidR="007B2289">
        <w:rPr>
          <w:rStyle w:val="normaltextrun"/>
          <w:rFonts w:ascii="Times New Roman" w:eastAsia="Times New Roman" w:hAnsi="Times New Roman" w:cs="Times New Roman"/>
          <w:sz w:val="24"/>
          <w:szCs w:val="24"/>
        </w:rPr>
        <w:t>27</w:t>
      </w:r>
      <w:r w:rsidR="007B2289" w:rsidRPr="00B415FD">
        <w:rPr>
          <w:rStyle w:val="normaltextrun"/>
          <w:rFonts w:ascii="Times New Roman" w:eastAsia="Times New Roman" w:hAnsi="Times New Roman" w:cs="Times New Roman"/>
          <w:sz w:val="24"/>
          <w:szCs w:val="24"/>
        </w:rPr>
        <w:fldChar w:fldCharType="end"/>
      </w:r>
      <w:r w:rsidR="007B2289" w:rsidRPr="00B415FD">
        <w:rPr>
          <w:rStyle w:val="normaltextrun"/>
          <w:rFonts w:ascii="Times New Roman" w:eastAsia="Times New Roman" w:hAnsi="Times New Roman" w:cs="Times New Roman"/>
          <w:sz w:val="24"/>
          <w:szCs w:val="24"/>
        </w:rPr>
        <w:t>. punktā minētos saziņas kanālus, informēt PSO, ja Piekļuves parametri ir kļuvuši zināmi trešajām personām.</w:t>
      </w:r>
    </w:p>
    <w:p w14:paraId="4CE883A4" w14:textId="77777777" w:rsidR="0019209D" w:rsidRPr="00B415FD" w:rsidRDefault="00710148"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 xml:space="preserve">BPS ir pienākums iepazīstināt savas pilnvarotās personas, kas nodrošina </w:t>
      </w:r>
      <w:r w:rsidRPr="00864C2D">
        <w:rPr>
          <w:rStyle w:val="normaltextrun"/>
          <w:rFonts w:ascii="Times New Roman" w:eastAsia="Times New Roman" w:hAnsi="Times New Roman" w:cs="Times New Roman"/>
          <w:sz w:val="24"/>
          <w:szCs w:val="24"/>
        </w:rPr>
        <w:t>L</w:t>
      </w:r>
      <w:r w:rsidRPr="00864C2D">
        <w:rPr>
          <w:rStyle w:val="normaltextrun"/>
          <w:rFonts w:ascii="Times New Roman" w:eastAsia="Times New Roman" w:hAnsi="Times New Roman" w:cs="Times New Roman"/>
          <w:bCs/>
          <w:sz w:val="24"/>
          <w:szCs w:val="24"/>
        </w:rPr>
        <w:t>īgu</w:t>
      </w:r>
      <w:r w:rsidRPr="00864C2D">
        <w:rPr>
          <w:rStyle w:val="normaltextrun"/>
          <w:rFonts w:ascii="Times New Roman" w:eastAsia="Times New Roman" w:hAnsi="Times New Roman" w:cs="Times New Roman"/>
          <w:sz w:val="24"/>
          <w:szCs w:val="24"/>
        </w:rPr>
        <w:t>m</w:t>
      </w:r>
      <w:r w:rsidRPr="00B415FD">
        <w:rPr>
          <w:rStyle w:val="normaltextrun"/>
          <w:rFonts w:ascii="Times New Roman" w:eastAsia="Times New Roman" w:hAnsi="Times New Roman" w:cs="Times New Roman"/>
          <w:sz w:val="24"/>
          <w:szCs w:val="24"/>
        </w:rPr>
        <w:t xml:space="preserve">ā noteikto </w:t>
      </w:r>
      <w:r>
        <w:rPr>
          <w:rStyle w:val="normaltextrun"/>
          <w:rFonts w:ascii="Times New Roman" w:eastAsia="Times New Roman" w:hAnsi="Times New Roman" w:cs="Times New Roman"/>
          <w:sz w:val="24"/>
          <w:szCs w:val="24"/>
        </w:rPr>
        <w:t>funkciju</w:t>
      </w:r>
      <w:r w:rsidRPr="00B415FD">
        <w:rPr>
          <w:rStyle w:val="normaltextrun"/>
          <w:rFonts w:ascii="Times New Roman" w:eastAsia="Times New Roman" w:hAnsi="Times New Roman" w:cs="Times New Roman"/>
          <w:sz w:val="24"/>
          <w:szCs w:val="24"/>
        </w:rPr>
        <w:t xml:space="preserve"> izpildi, ar visiem šajā pielikumā minētajiem lietošanas noteikumiem.</w:t>
      </w:r>
    </w:p>
    <w:p w14:paraId="0F0F0A31" w14:textId="77777777" w:rsidR="0019209D" w:rsidRPr="00B415FD" w:rsidRDefault="00710148" w:rsidP="0019209D">
      <w:pPr>
        <w:pStyle w:val="ListParagraph"/>
        <w:numPr>
          <w:ilvl w:val="0"/>
          <w:numId w:val="13"/>
        </w:numPr>
        <w:tabs>
          <w:tab w:val="num" w:pos="709"/>
        </w:tabs>
        <w:spacing w:after="0" w:line="240" w:lineRule="auto"/>
        <w:ind w:left="0" w:hanging="11"/>
        <w:contextualSpacing w:val="0"/>
        <w:jc w:val="both"/>
        <w:rPr>
          <w:rFonts w:ascii="Times New Roman" w:hAnsi="Times New Roman" w:cs="Times New Roman"/>
          <w:sz w:val="24"/>
          <w:szCs w:val="24"/>
        </w:rPr>
      </w:pPr>
      <w:r w:rsidRPr="00B415FD">
        <w:rPr>
          <w:rStyle w:val="normaltextrun"/>
          <w:rFonts w:ascii="Times New Roman" w:eastAsia="Times New Roman" w:hAnsi="Times New Roman" w:cs="Times New Roman"/>
          <w:sz w:val="24"/>
          <w:szCs w:val="24"/>
        </w:rPr>
        <w:t xml:space="preserve">BPS piekrīt, ka IS elektroniskā veidā sniegtajai informācijai ir tāds pats juridiskais spēks kā pašrocīgi parakstītiem dokumentiem. Piekļūstot IS </w:t>
      </w:r>
      <w:r w:rsidRPr="00B415FD">
        <w:rPr>
          <w:rStyle w:val="normaltextrun"/>
          <w:rFonts w:ascii="Times New Roman" w:hAnsi="Times New Roman" w:cs="Times New Roman"/>
          <w:sz w:val="24"/>
          <w:szCs w:val="24"/>
        </w:rPr>
        <w:t xml:space="preserve"> BPS apliecina, ka tā iesniegtie dati ir patiesi, spēkā esoši, likumīgi un pilnīgi. Nepatiesu datu iesniegšanas gadījumā, kā arī konstatējot krāpšanu vai krāpšanas mēģinājumu, PSO ir tiesīgs nekavējoties pārtraukt BPS piekļuvi IS.</w:t>
      </w:r>
    </w:p>
    <w:p w14:paraId="4F06A496" w14:textId="77777777" w:rsidR="0019209D" w:rsidRPr="00B415FD" w:rsidRDefault="00710148"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Jebkurš BPS apstiprināts paziņojums IS, kā arī IS iesniegtie dati,  ir saistoši BPS un PSO.</w:t>
      </w:r>
    </w:p>
    <w:p w14:paraId="4CE4DD77" w14:textId="77777777" w:rsidR="0019209D" w:rsidRPr="00B415FD" w:rsidRDefault="0019209D" w:rsidP="0019209D">
      <w:pPr>
        <w:spacing w:after="0" w:line="240" w:lineRule="auto"/>
        <w:jc w:val="both"/>
        <w:rPr>
          <w:rFonts w:ascii="Times New Roman" w:eastAsia="Times New Roman" w:hAnsi="Times New Roman" w:cs="Times New Roman"/>
          <w:sz w:val="24"/>
          <w:szCs w:val="24"/>
        </w:rPr>
      </w:pPr>
    </w:p>
    <w:p w14:paraId="0311094F" w14:textId="77777777" w:rsidR="0019209D" w:rsidRPr="00B415FD" w:rsidRDefault="00710148" w:rsidP="0019209D">
      <w:pPr>
        <w:keepNext/>
        <w:spacing w:after="160" w:line="259" w:lineRule="auto"/>
        <w:rPr>
          <w:rFonts w:ascii="Times New Roman" w:eastAsia="Calibri" w:hAnsi="Times New Roman" w:cs="Times New Roman"/>
          <w:b/>
          <w:sz w:val="24"/>
          <w:szCs w:val="24"/>
        </w:rPr>
      </w:pPr>
      <w:r w:rsidRPr="00B415FD">
        <w:rPr>
          <w:rStyle w:val="eop"/>
          <w:rFonts w:ascii="Times New Roman" w:eastAsia="Calibri" w:hAnsi="Times New Roman" w:cs="Times New Roman"/>
          <w:b/>
          <w:sz w:val="24"/>
          <w:szCs w:val="24"/>
        </w:rPr>
        <w:lastRenderedPageBreak/>
        <w:t>II PSO tiesības, pienākumi un atbildība</w:t>
      </w:r>
    </w:p>
    <w:p w14:paraId="3F9EBE77" w14:textId="77777777" w:rsidR="0019209D" w:rsidRPr="00B415FD" w:rsidRDefault="00710148" w:rsidP="0019209D">
      <w:pPr>
        <w:pStyle w:val="ListParagraph"/>
        <w:numPr>
          <w:ilvl w:val="0"/>
          <w:numId w:val="13"/>
        </w:numPr>
        <w:tabs>
          <w:tab w:val="num" w:pos="709"/>
        </w:tabs>
        <w:spacing w:after="0" w:line="240" w:lineRule="auto"/>
        <w:ind w:left="0" w:hanging="11"/>
        <w:contextualSpacing w:val="0"/>
        <w:jc w:val="both"/>
        <w:rPr>
          <w:rStyle w:val="normaltextrun"/>
          <w:rFonts w:ascii="Times New Roman" w:hAnsi="Times New Roman" w:cs="Times New Roman"/>
          <w:sz w:val="24"/>
          <w:szCs w:val="24"/>
        </w:rPr>
      </w:pPr>
      <w:r w:rsidRPr="00B415FD">
        <w:rPr>
          <w:rStyle w:val="normaltextrun"/>
          <w:rFonts w:ascii="Times New Roman" w:eastAsia="Times New Roman" w:hAnsi="Times New Roman" w:cs="Times New Roman"/>
          <w:sz w:val="24"/>
          <w:szCs w:val="24"/>
        </w:rPr>
        <w:t xml:space="preserve">Lai nodrošinātu attālinātu BPS piekļuvi IS, PSO ir tiesības uzkrāt un apstrādāt IS iegūto informāciju par personas datiem, </w:t>
      </w:r>
      <w:r w:rsidRPr="00B415FD">
        <w:rPr>
          <w:rStyle w:val="normaltextrun"/>
          <w:rFonts w:ascii="Times New Roman" w:eastAsia="Times New Roman" w:hAnsi="Times New Roman" w:cs="Times New Roman"/>
          <w:color w:val="000000" w:themeColor="text1"/>
          <w:sz w:val="24"/>
          <w:szCs w:val="24"/>
        </w:rPr>
        <w:t>IS lietotāja ierīcei (datoram) piešķirto interneta protokola (IP) adresi, pieslēgšanās laiku, veiktās darbības sistēmā, kā arī citu informāciju, kas IS tiek nodota, vai nosūtīta PSO;</w:t>
      </w:r>
    </w:p>
    <w:p w14:paraId="47FDBFDD" w14:textId="77777777" w:rsidR="0019209D" w:rsidRPr="00B415FD" w:rsidRDefault="00710148" w:rsidP="0019209D">
      <w:pPr>
        <w:pStyle w:val="ListParagraph"/>
        <w:numPr>
          <w:ilvl w:val="0"/>
          <w:numId w:val="13"/>
        </w:numPr>
        <w:tabs>
          <w:tab w:val="num" w:pos="709"/>
        </w:tabs>
        <w:spacing w:after="0" w:line="240" w:lineRule="auto"/>
        <w:ind w:left="0" w:hanging="11"/>
        <w:contextualSpacing w:val="0"/>
        <w:jc w:val="both"/>
        <w:rPr>
          <w:rStyle w:val="normaltextrun"/>
          <w:rFonts w:ascii="Times New Roman" w:hAnsi="Times New Roman" w:cs="Times New Roman"/>
          <w:sz w:val="24"/>
          <w:szCs w:val="24"/>
        </w:rPr>
      </w:pPr>
      <w:r w:rsidRPr="00B415FD">
        <w:rPr>
          <w:rStyle w:val="normaltextrun"/>
          <w:rFonts w:ascii="Times New Roman" w:eastAsia="Times New Roman" w:hAnsi="Times New Roman" w:cs="Times New Roman"/>
          <w:color w:val="000000" w:themeColor="text1"/>
          <w:sz w:val="24"/>
          <w:szCs w:val="24"/>
        </w:rPr>
        <w:t>PSO ir tiesības reģistrēt darbības, kas veiktas, izmantojot IS,  un nepieciešamības gadījumā izmantot iegūto informāciju BPS veikto darbību un iesūtītās informācijas  pamatošanai un pierādīšanai;</w:t>
      </w:r>
    </w:p>
    <w:p w14:paraId="6CB64997" w14:textId="77777777" w:rsidR="0019209D" w:rsidRPr="00B415FD" w:rsidRDefault="00710148" w:rsidP="0019209D">
      <w:pPr>
        <w:pStyle w:val="ListParagraph"/>
        <w:numPr>
          <w:ilvl w:val="0"/>
          <w:numId w:val="13"/>
        </w:numPr>
        <w:tabs>
          <w:tab w:val="num" w:pos="709"/>
        </w:tabs>
        <w:spacing w:after="0" w:line="240" w:lineRule="auto"/>
        <w:ind w:left="0" w:hanging="11"/>
        <w:contextualSpacing w:val="0"/>
        <w:jc w:val="both"/>
        <w:rPr>
          <w:rStyle w:val="normaltextrun"/>
          <w:rFonts w:ascii="Times New Roman" w:hAnsi="Times New Roman" w:cs="Times New Roman"/>
          <w:sz w:val="24"/>
          <w:szCs w:val="24"/>
        </w:rPr>
      </w:pPr>
      <w:r w:rsidRPr="00B415FD">
        <w:rPr>
          <w:rStyle w:val="normaltextrun"/>
          <w:rFonts w:ascii="Times New Roman" w:eastAsia="Times New Roman" w:hAnsi="Times New Roman" w:cs="Times New Roman"/>
          <w:color w:val="000000" w:themeColor="text1"/>
          <w:sz w:val="24"/>
          <w:szCs w:val="24"/>
        </w:rPr>
        <w:t>PSO ir tiesības iepriekš par to nebrīdinot BPS, mainīt IS ārējā portāla funkcionālo vai vizuālo risinājumu. PSO neatbild par zaudējumiem, kas ir radušies vai var rasties BPS sakarā ar minēto izmaiņu veikšanu.</w:t>
      </w:r>
    </w:p>
    <w:p w14:paraId="28320A90" w14:textId="77777777" w:rsidR="0019209D" w:rsidRPr="00B415FD" w:rsidRDefault="00710148" w:rsidP="0019209D">
      <w:pPr>
        <w:pStyle w:val="ListParagraph"/>
        <w:numPr>
          <w:ilvl w:val="0"/>
          <w:numId w:val="13"/>
        </w:numPr>
        <w:tabs>
          <w:tab w:val="num" w:pos="709"/>
        </w:tabs>
        <w:spacing w:after="0" w:line="240" w:lineRule="auto"/>
        <w:ind w:left="0" w:hanging="11"/>
        <w:contextualSpacing w:val="0"/>
        <w:jc w:val="both"/>
        <w:rPr>
          <w:rStyle w:val="normaltextrun"/>
          <w:rFonts w:ascii="Times New Roman" w:hAnsi="Times New Roman" w:cs="Times New Roman"/>
          <w:sz w:val="24"/>
          <w:szCs w:val="24"/>
        </w:rPr>
      </w:pPr>
      <w:r w:rsidRPr="00B415FD">
        <w:rPr>
          <w:rStyle w:val="normaltextrun"/>
          <w:rFonts w:ascii="Times New Roman" w:eastAsia="Times New Roman" w:hAnsi="Times New Roman" w:cs="Times New Roman"/>
          <w:color w:val="000000" w:themeColor="text1"/>
          <w:sz w:val="24"/>
          <w:szCs w:val="24"/>
        </w:rPr>
        <w:t xml:space="preserve">PSO  neatbild par bojājumiem vai traucējumiem IS </w:t>
      </w:r>
      <w:r w:rsidRPr="00B415FD">
        <w:rPr>
          <w:rStyle w:val="normaltextrun"/>
          <w:rFonts w:ascii="Times New Roman" w:eastAsia="Times New Roman" w:hAnsi="Times New Roman" w:cs="Times New Roman"/>
          <w:color w:val="000000" w:themeColor="text1"/>
          <w:sz w:val="24"/>
          <w:szCs w:val="24"/>
        </w:rPr>
        <w:t>darbībā, ja to cēlonis ir bojājumi, darbības traucējumi BPS iekārtās, servisa izsaukumu konfigurācija vai noslogotība, neatbilstošu vai nelicencētu iekārtu vai programmatūras lietošana, pārtraukums elektroenerģijas piegādē, interneta tīkla darbības traucējumi vai BPS datortehnikas neatbilstība IS izmantošanas noteikumiem.</w:t>
      </w:r>
    </w:p>
    <w:p w14:paraId="22CBEE96" w14:textId="77777777" w:rsidR="0019209D" w:rsidRPr="00B415FD" w:rsidRDefault="00710148" w:rsidP="0019209D">
      <w:pPr>
        <w:pStyle w:val="ListParagraph"/>
        <w:numPr>
          <w:ilvl w:val="0"/>
          <w:numId w:val="13"/>
        </w:numPr>
        <w:tabs>
          <w:tab w:val="num" w:pos="709"/>
        </w:tabs>
        <w:spacing w:after="0" w:line="240" w:lineRule="auto"/>
        <w:ind w:left="0" w:hanging="11"/>
        <w:contextualSpacing w:val="0"/>
        <w:jc w:val="both"/>
        <w:rPr>
          <w:rStyle w:val="normaltextrun"/>
          <w:rFonts w:ascii="Times New Roman" w:hAnsi="Times New Roman" w:cs="Times New Roman"/>
          <w:sz w:val="24"/>
          <w:szCs w:val="24"/>
        </w:rPr>
      </w:pPr>
      <w:r w:rsidRPr="00B415FD">
        <w:rPr>
          <w:rStyle w:val="normaltextrun"/>
          <w:rFonts w:ascii="Times New Roman" w:eastAsia="Times New Roman" w:hAnsi="Times New Roman" w:cs="Times New Roman"/>
          <w:color w:val="000000" w:themeColor="text1"/>
          <w:sz w:val="24"/>
          <w:szCs w:val="24"/>
        </w:rPr>
        <w:t xml:space="preserve">PSO ir tiesības bloķēt </w:t>
      </w:r>
      <w:r>
        <w:rPr>
          <w:rStyle w:val="normaltextrun"/>
          <w:rFonts w:ascii="Times New Roman" w:eastAsia="Times New Roman" w:hAnsi="Times New Roman" w:cs="Times New Roman"/>
          <w:color w:val="000000" w:themeColor="text1"/>
          <w:sz w:val="24"/>
          <w:szCs w:val="24"/>
        </w:rPr>
        <w:t xml:space="preserve">BPS </w:t>
      </w:r>
      <w:r w:rsidRPr="00B415FD">
        <w:rPr>
          <w:rStyle w:val="normaltextrun"/>
          <w:rFonts w:ascii="Times New Roman" w:eastAsia="Times New Roman" w:hAnsi="Times New Roman" w:cs="Times New Roman"/>
          <w:color w:val="000000" w:themeColor="text1"/>
          <w:sz w:val="24"/>
          <w:szCs w:val="24"/>
        </w:rPr>
        <w:t>lietotāju, ja ir aizdomas par IT drošības incidentu.</w:t>
      </w:r>
    </w:p>
    <w:p w14:paraId="048CB3C8" w14:textId="77777777" w:rsidR="0019209D" w:rsidRPr="00B415FD" w:rsidRDefault="00710148" w:rsidP="0019209D">
      <w:pPr>
        <w:pStyle w:val="ListParagraph"/>
        <w:numPr>
          <w:ilvl w:val="0"/>
          <w:numId w:val="13"/>
        </w:numPr>
        <w:tabs>
          <w:tab w:val="num" w:pos="709"/>
        </w:tabs>
        <w:spacing w:after="0" w:line="240" w:lineRule="auto"/>
        <w:ind w:left="0" w:hanging="11"/>
        <w:contextualSpacing w:val="0"/>
        <w:jc w:val="both"/>
        <w:rPr>
          <w:rStyle w:val="normaltextrun"/>
          <w:rFonts w:ascii="Times New Roman" w:hAnsi="Times New Roman" w:cs="Times New Roman"/>
          <w:sz w:val="24"/>
          <w:szCs w:val="24"/>
        </w:rPr>
      </w:pPr>
      <w:r w:rsidRPr="00B415FD">
        <w:rPr>
          <w:rStyle w:val="normaltextrun"/>
          <w:rFonts w:ascii="Times New Roman" w:eastAsia="Times New Roman" w:hAnsi="Times New Roman" w:cs="Times New Roman"/>
          <w:color w:val="000000" w:themeColor="text1"/>
          <w:sz w:val="24"/>
          <w:szCs w:val="24"/>
        </w:rPr>
        <w:t xml:space="preserve">PSO neatbild par zaudējumiem, kas BPS radušies, tajā skaitā, bet ne tikai, IS darbības </w:t>
      </w:r>
      <w:r w:rsidRPr="00B415FD">
        <w:rPr>
          <w:rStyle w:val="normaltextrun"/>
          <w:rFonts w:ascii="Times New Roman" w:eastAsia="Times New Roman" w:hAnsi="Times New Roman" w:cs="Times New Roman"/>
          <w:color w:val="000000" w:themeColor="text1"/>
          <w:sz w:val="24"/>
          <w:szCs w:val="24"/>
        </w:rPr>
        <w:t>pārtraukuma, uzlabošanas vai profilakses laikā.</w:t>
      </w:r>
    </w:p>
    <w:p w14:paraId="24D9B77B" w14:textId="77777777" w:rsidR="0019209D" w:rsidRPr="00B415FD" w:rsidRDefault="00710148" w:rsidP="0019209D">
      <w:pPr>
        <w:pStyle w:val="ListParagraph"/>
        <w:numPr>
          <w:ilvl w:val="0"/>
          <w:numId w:val="13"/>
        </w:numPr>
        <w:tabs>
          <w:tab w:val="num" w:pos="709"/>
        </w:tabs>
        <w:spacing w:after="0" w:line="240" w:lineRule="auto"/>
        <w:ind w:left="0" w:hanging="11"/>
        <w:contextualSpacing w:val="0"/>
        <w:jc w:val="both"/>
        <w:rPr>
          <w:rStyle w:val="normaltextrun"/>
          <w:rFonts w:ascii="Times New Roman" w:hAnsi="Times New Roman" w:cs="Times New Roman"/>
          <w:sz w:val="24"/>
          <w:szCs w:val="24"/>
        </w:rPr>
      </w:pPr>
      <w:r w:rsidRPr="00B415FD">
        <w:rPr>
          <w:rStyle w:val="normaltextrun"/>
          <w:rFonts w:ascii="Times New Roman" w:eastAsia="Times New Roman" w:hAnsi="Times New Roman" w:cs="Times New Roman"/>
          <w:color w:val="000000" w:themeColor="text1"/>
          <w:sz w:val="24"/>
          <w:szCs w:val="24"/>
        </w:rPr>
        <w:t>PSO neatbild par sekām, kas rodas, ja BPS IS ir iesniedzis nepilnīgu, nepareizu vai kļūdainu informāciju.</w:t>
      </w:r>
    </w:p>
    <w:p w14:paraId="4F60A986" w14:textId="77777777" w:rsidR="0019209D" w:rsidRPr="00B415FD" w:rsidRDefault="00710148" w:rsidP="0019209D">
      <w:pPr>
        <w:pStyle w:val="ListParagraph"/>
        <w:numPr>
          <w:ilvl w:val="0"/>
          <w:numId w:val="13"/>
        </w:numPr>
        <w:spacing w:after="0" w:line="240" w:lineRule="auto"/>
        <w:ind w:left="0" w:hanging="11"/>
        <w:contextualSpacing w:val="0"/>
        <w:jc w:val="both"/>
        <w:rPr>
          <w:rFonts w:ascii="Times New Roman" w:eastAsia="Times New Roman" w:hAnsi="Times New Roman" w:cs="Times New Roman"/>
          <w:color w:val="000000" w:themeColor="text1"/>
          <w:sz w:val="24"/>
          <w:szCs w:val="24"/>
        </w:rPr>
      </w:pPr>
      <w:bookmarkStart w:id="78" w:name="_Ref130203241"/>
      <w:r w:rsidRPr="00B415FD">
        <w:rPr>
          <w:rStyle w:val="normaltextrun"/>
          <w:rFonts w:ascii="Times New Roman" w:eastAsia="Times New Roman" w:hAnsi="Times New Roman" w:cs="Times New Roman"/>
          <w:color w:val="000000" w:themeColor="text1"/>
          <w:sz w:val="24"/>
          <w:szCs w:val="24"/>
        </w:rPr>
        <w:t>PSO paziņo BPS vismaz 5 (piecas) darba dienas pirms plānotiem IS darbības pārtraukumiem vai darbības ierobežojumiem.</w:t>
      </w:r>
      <w:bookmarkEnd w:id="78"/>
    </w:p>
    <w:p w14:paraId="4A544A3A" w14:textId="77777777" w:rsidR="0019209D" w:rsidRPr="00B415FD" w:rsidRDefault="00710148" w:rsidP="0019209D">
      <w:pPr>
        <w:pStyle w:val="ListParagraph"/>
        <w:numPr>
          <w:ilvl w:val="0"/>
          <w:numId w:val="13"/>
        </w:numPr>
        <w:spacing w:after="0" w:line="240" w:lineRule="auto"/>
        <w:ind w:left="0" w:hanging="11"/>
        <w:contextualSpacing w:val="0"/>
        <w:jc w:val="both"/>
        <w:rPr>
          <w:rStyle w:val="normaltextrun"/>
          <w:rFonts w:ascii="Times New Roman" w:eastAsia="Times New Roman" w:hAnsi="Times New Roman" w:cs="Times New Roman"/>
          <w:color w:val="000000" w:themeColor="text1"/>
          <w:sz w:val="24"/>
          <w:szCs w:val="24"/>
        </w:rPr>
      </w:pPr>
      <w:bookmarkStart w:id="79" w:name="_Ref130203248"/>
      <w:r w:rsidRPr="00B415FD">
        <w:rPr>
          <w:rStyle w:val="normaltextrun"/>
          <w:rFonts w:ascii="Times New Roman" w:eastAsia="Times New Roman" w:hAnsi="Times New Roman" w:cs="Times New Roman"/>
          <w:color w:val="000000" w:themeColor="text1"/>
          <w:sz w:val="24"/>
          <w:szCs w:val="24"/>
        </w:rPr>
        <w:t>PSO pēc iespējas ātrāk paziņo par neplānotiem IS darbības pārtraukumiem vai ierobežojumiem. IS nepieejamības gadījumā BPS izmantoto citus informācijas apmaiņas kanālus saskaņā ar Līgumu.</w:t>
      </w:r>
      <w:bookmarkEnd w:id="79"/>
    </w:p>
    <w:p w14:paraId="1EB07707" w14:textId="77777777" w:rsidR="0019209D" w:rsidRPr="00B415FD" w:rsidRDefault="00710148" w:rsidP="0019209D">
      <w:pPr>
        <w:pStyle w:val="ListParagraph"/>
        <w:numPr>
          <w:ilvl w:val="0"/>
          <w:numId w:val="13"/>
        </w:numPr>
        <w:spacing w:after="0" w:line="240" w:lineRule="auto"/>
        <w:ind w:left="0" w:hanging="11"/>
        <w:contextualSpacing w:val="0"/>
        <w:jc w:val="both"/>
        <w:rPr>
          <w:rStyle w:val="normaltextrun"/>
          <w:rFonts w:ascii="Times New Roman" w:eastAsia="Times New Roman" w:hAnsi="Times New Roman" w:cs="Times New Roman"/>
          <w:color w:val="000000" w:themeColor="text1"/>
          <w:sz w:val="24"/>
          <w:szCs w:val="24"/>
        </w:rPr>
      </w:pPr>
      <w:r w:rsidRPr="00B415FD">
        <w:rPr>
          <w:rStyle w:val="normaltextrun"/>
          <w:rFonts w:ascii="Times New Roman" w:eastAsia="Times New Roman" w:hAnsi="Times New Roman" w:cs="Times New Roman"/>
          <w:color w:val="000000" w:themeColor="text1"/>
          <w:sz w:val="24"/>
          <w:szCs w:val="24"/>
        </w:rPr>
        <w:t xml:space="preserve">PSO paziņojumus, kas minēti šī Pielikuma </w:t>
      </w:r>
      <w:r w:rsidRPr="00B415FD">
        <w:rPr>
          <w:rStyle w:val="normaltextrun"/>
          <w:rFonts w:ascii="Times New Roman" w:eastAsia="Times New Roman" w:hAnsi="Times New Roman" w:cs="Times New Roman"/>
          <w:color w:val="000000" w:themeColor="text1"/>
          <w:sz w:val="24"/>
          <w:szCs w:val="24"/>
        </w:rPr>
        <w:fldChar w:fldCharType="begin"/>
      </w:r>
      <w:r w:rsidRPr="00B415FD">
        <w:rPr>
          <w:rStyle w:val="normaltextrun"/>
          <w:rFonts w:ascii="Times New Roman" w:eastAsia="Times New Roman" w:hAnsi="Times New Roman" w:cs="Times New Roman"/>
          <w:color w:val="000000" w:themeColor="text1"/>
          <w:sz w:val="24"/>
          <w:szCs w:val="24"/>
        </w:rPr>
        <w:instrText xml:space="preserve"> REF _Ref130203241 \r \h  \* MERGEFORMAT </w:instrText>
      </w:r>
      <w:r w:rsidRPr="00B415FD">
        <w:rPr>
          <w:rStyle w:val="normaltextrun"/>
          <w:rFonts w:ascii="Times New Roman" w:eastAsia="Times New Roman" w:hAnsi="Times New Roman" w:cs="Times New Roman"/>
          <w:color w:val="000000" w:themeColor="text1"/>
          <w:sz w:val="24"/>
          <w:szCs w:val="24"/>
        </w:rPr>
      </w:r>
      <w:r w:rsidRPr="00B415FD">
        <w:rPr>
          <w:rStyle w:val="normaltextrun"/>
          <w:rFonts w:ascii="Times New Roman" w:eastAsia="Times New Roman" w:hAnsi="Times New Roman" w:cs="Times New Roman"/>
          <w:color w:val="000000" w:themeColor="text1"/>
          <w:sz w:val="24"/>
          <w:szCs w:val="24"/>
        </w:rPr>
        <w:fldChar w:fldCharType="separate"/>
      </w:r>
      <w:r>
        <w:rPr>
          <w:rStyle w:val="normaltextrun"/>
          <w:rFonts w:ascii="Times New Roman" w:eastAsia="Times New Roman" w:hAnsi="Times New Roman" w:cs="Times New Roman"/>
          <w:color w:val="000000" w:themeColor="text1"/>
          <w:sz w:val="24"/>
          <w:szCs w:val="24"/>
        </w:rPr>
        <w:t>23</w:t>
      </w:r>
      <w:r w:rsidRPr="00B415FD">
        <w:rPr>
          <w:rStyle w:val="normaltextrun"/>
          <w:rFonts w:ascii="Times New Roman" w:eastAsia="Times New Roman" w:hAnsi="Times New Roman" w:cs="Times New Roman"/>
          <w:color w:val="000000" w:themeColor="text1"/>
          <w:sz w:val="24"/>
          <w:szCs w:val="24"/>
        </w:rPr>
        <w:fldChar w:fldCharType="end"/>
      </w:r>
      <w:r w:rsidRPr="00B415FD">
        <w:rPr>
          <w:rStyle w:val="normaltextrun"/>
          <w:rFonts w:ascii="Times New Roman" w:eastAsia="Times New Roman" w:hAnsi="Times New Roman" w:cs="Times New Roman"/>
          <w:color w:val="000000" w:themeColor="text1"/>
          <w:sz w:val="24"/>
          <w:szCs w:val="24"/>
        </w:rPr>
        <w:t xml:space="preserve">. un </w:t>
      </w:r>
      <w:r w:rsidRPr="00B415FD">
        <w:rPr>
          <w:rStyle w:val="normaltextrun"/>
          <w:rFonts w:ascii="Times New Roman" w:eastAsia="Times New Roman" w:hAnsi="Times New Roman" w:cs="Times New Roman"/>
          <w:color w:val="000000" w:themeColor="text1"/>
          <w:sz w:val="24"/>
          <w:szCs w:val="24"/>
        </w:rPr>
        <w:fldChar w:fldCharType="begin"/>
      </w:r>
      <w:r w:rsidRPr="00B415FD">
        <w:rPr>
          <w:rStyle w:val="normaltextrun"/>
          <w:rFonts w:ascii="Times New Roman" w:eastAsia="Times New Roman" w:hAnsi="Times New Roman" w:cs="Times New Roman"/>
          <w:color w:val="000000" w:themeColor="text1"/>
          <w:sz w:val="24"/>
          <w:szCs w:val="24"/>
        </w:rPr>
        <w:instrText xml:space="preserve"> REF _Ref130203248 \r \h  \* MERGEFORMAT </w:instrText>
      </w:r>
      <w:r w:rsidRPr="00B415FD">
        <w:rPr>
          <w:rStyle w:val="normaltextrun"/>
          <w:rFonts w:ascii="Times New Roman" w:eastAsia="Times New Roman" w:hAnsi="Times New Roman" w:cs="Times New Roman"/>
          <w:color w:val="000000" w:themeColor="text1"/>
          <w:sz w:val="24"/>
          <w:szCs w:val="24"/>
        </w:rPr>
      </w:r>
      <w:r w:rsidRPr="00B415FD">
        <w:rPr>
          <w:rStyle w:val="normaltextrun"/>
          <w:rFonts w:ascii="Times New Roman" w:eastAsia="Times New Roman" w:hAnsi="Times New Roman" w:cs="Times New Roman"/>
          <w:color w:val="000000" w:themeColor="text1"/>
          <w:sz w:val="24"/>
          <w:szCs w:val="24"/>
        </w:rPr>
        <w:fldChar w:fldCharType="separate"/>
      </w:r>
      <w:r>
        <w:rPr>
          <w:rStyle w:val="normaltextrun"/>
          <w:rFonts w:ascii="Times New Roman" w:eastAsia="Times New Roman" w:hAnsi="Times New Roman" w:cs="Times New Roman"/>
          <w:color w:val="000000" w:themeColor="text1"/>
          <w:sz w:val="24"/>
          <w:szCs w:val="24"/>
        </w:rPr>
        <w:t>24</w:t>
      </w:r>
      <w:r w:rsidRPr="00B415FD">
        <w:rPr>
          <w:rStyle w:val="normaltextrun"/>
          <w:rFonts w:ascii="Times New Roman" w:eastAsia="Times New Roman" w:hAnsi="Times New Roman" w:cs="Times New Roman"/>
          <w:color w:val="000000" w:themeColor="text1"/>
          <w:sz w:val="24"/>
          <w:szCs w:val="24"/>
        </w:rPr>
        <w:fldChar w:fldCharType="end"/>
      </w:r>
      <w:r w:rsidRPr="00B415FD">
        <w:rPr>
          <w:rStyle w:val="normaltextrun"/>
          <w:rFonts w:ascii="Times New Roman" w:eastAsia="Times New Roman" w:hAnsi="Times New Roman" w:cs="Times New Roman"/>
          <w:color w:val="000000" w:themeColor="text1"/>
          <w:sz w:val="24"/>
          <w:szCs w:val="24"/>
        </w:rPr>
        <w:t xml:space="preserve">. punktā, nosūta elektroniski uz </w:t>
      </w:r>
      <w:r w:rsidRPr="00B415FD">
        <w:rPr>
          <w:rStyle w:val="normaltextrun"/>
          <w:rFonts w:ascii="Times New Roman" w:eastAsia="Times New Roman" w:hAnsi="Times New Roman" w:cs="Times New Roman"/>
          <w:color w:val="000000" w:themeColor="text1"/>
          <w:sz w:val="24"/>
          <w:szCs w:val="24"/>
        </w:rPr>
        <w:t>Līgumā norādīto BPS e-pasta adresi.</w:t>
      </w:r>
    </w:p>
    <w:p w14:paraId="72D306DB" w14:textId="77777777" w:rsidR="0019209D" w:rsidRPr="00B415FD" w:rsidRDefault="0019209D" w:rsidP="0019209D">
      <w:pPr>
        <w:pStyle w:val="ListParagraph"/>
        <w:spacing w:after="0" w:line="240" w:lineRule="auto"/>
        <w:ind w:left="0"/>
        <w:contextualSpacing w:val="0"/>
        <w:jc w:val="both"/>
        <w:rPr>
          <w:rFonts w:ascii="Times New Roman" w:eastAsia="Times New Roman" w:hAnsi="Times New Roman" w:cs="Times New Roman"/>
          <w:color w:val="000000" w:themeColor="text1"/>
          <w:sz w:val="24"/>
          <w:szCs w:val="24"/>
        </w:rPr>
      </w:pPr>
    </w:p>
    <w:p w14:paraId="24BAEC0F" w14:textId="77777777" w:rsidR="0019209D" w:rsidRPr="00B415FD" w:rsidRDefault="00710148" w:rsidP="0019209D">
      <w:pPr>
        <w:spacing w:after="160" w:line="259" w:lineRule="auto"/>
        <w:rPr>
          <w:rStyle w:val="eop"/>
          <w:rFonts w:ascii="Times New Roman" w:eastAsia="Calibri" w:hAnsi="Times New Roman" w:cs="Times New Roman"/>
          <w:b/>
          <w:bCs/>
          <w:color w:val="000000" w:themeColor="text1"/>
          <w:sz w:val="24"/>
          <w:szCs w:val="24"/>
        </w:rPr>
      </w:pPr>
      <w:r w:rsidRPr="00B415FD">
        <w:rPr>
          <w:rStyle w:val="eop"/>
          <w:rFonts w:ascii="Times New Roman" w:eastAsia="Calibri" w:hAnsi="Times New Roman" w:cs="Times New Roman"/>
          <w:b/>
          <w:bCs/>
          <w:color w:val="000000" w:themeColor="text1"/>
          <w:sz w:val="24"/>
          <w:szCs w:val="24"/>
        </w:rPr>
        <w:t>III Pieteikumu iesniegšana par IS</w:t>
      </w:r>
    </w:p>
    <w:p w14:paraId="31FEAF87" w14:textId="77777777" w:rsidR="0019209D" w:rsidRPr="00C56371" w:rsidRDefault="00710148" w:rsidP="0019209D">
      <w:pPr>
        <w:pStyle w:val="ListParagraph"/>
        <w:numPr>
          <w:ilvl w:val="0"/>
          <w:numId w:val="13"/>
        </w:numPr>
        <w:spacing w:after="0" w:line="240" w:lineRule="auto"/>
        <w:ind w:left="0" w:hanging="11"/>
        <w:contextualSpacing w:val="0"/>
        <w:jc w:val="both"/>
        <w:rPr>
          <w:rStyle w:val="normaltextrun"/>
          <w:rFonts w:ascii="Times New Roman" w:eastAsia="Times New Roman" w:hAnsi="Times New Roman" w:cs="Times New Roman"/>
          <w:sz w:val="24"/>
          <w:szCs w:val="24"/>
        </w:rPr>
      </w:pPr>
      <w:bookmarkStart w:id="80" w:name="_Ref130205926"/>
      <w:r w:rsidRPr="00B415FD">
        <w:rPr>
          <w:rStyle w:val="normaltextrun"/>
          <w:rFonts w:ascii="Times New Roman" w:eastAsia="Times New Roman" w:hAnsi="Times New Roman" w:cs="Times New Roman"/>
          <w:sz w:val="24"/>
          <w:szCs w:val="24"/>
        </w:rPr>
        <w:t xml:space="preserve">Kā oficiālo </w:t>
      </w:r>
      <w:r w:rsidRPr="00C56371">
        <w:rPr>
          <w:rStyle w:val="normaltextrun"/>
          <w:rFonts w:ascii="Times New Roman" w:eastAsia="Times New Roman" w:hAnsi="Times New Roman" w:cs="Times New Roman"/>
          <w:sz w:val="24"/>
          <w:szCs w:val="24"/>
        </w:rPr>
        <w:t xml:space="preserve">saziņas kanālu, ja vien </w:t>
      </w:r>
      <w:r>
        <w:rPr>
          <w:rStyle w:val="normaltextrun"/>
          <w:rFonts w:ascii="Times New Roman" w:eastAsia="Times New Roman" w:hAnsi="Times New Roman" w:cs="Times New Roman"/>
          <w:sz w:val="24"/>
          <w:szCs w:val="24"/>
        </w:rPr>
        <w:t>L</w:t>
      </w:r>
      <w:r w:rsidRPr="00C56371">
        <w:rPr>
          <w:rStyle w:val="normaltextrun"/>
          <w:rFonts w:ascii="Times New Roman" w:eastAsia="Times New Roman" w:hAnsi="Times New Roman" w:cs="Times New Roman"/>
          <w:sz w:val="24"/>
          <w:szCs w:val="24"/>
        </w:rPr>
        <w:t xml:space="preserve">īgumā nav noteikts cits, saistībā ar IS BPS izmanto e-pasta adresi </w:t>
      </w:r>
      <w:hyperlink r:id="rId12" w:history="1">
        <w:r w:rsidR="0019209D" w:rsidRPr="00C56371">
          <w:rPr>
            <w:rStyle w:val="Hyperlink"/>
            <w:rFonts w:ascii="Times New Roman" w:eastAsia="Times New Roman" w:hAnsi="Times New Roman" w:cs="Times New Roman"/>
            <w:sz w:val="24"/>
            <w:szCs w:val="24"/>
          </w:rPr>
          <w:t>bvs.atbalsts@ast.lv</w:t>
        </w:r>
      </w:hyperlink>
      <w:r w:rsidRPr="00C56371">
        <w:rPr>
          <w:rStyle w:val="normaltextrun"/>
          <w:rFonts w:ascii="Times New Roman" w:eastAsia="Times New Roman" w:hAnsi="Times New Roman" w:cs="Times New Roman"/>
          <w:sz w:val="24"/>
          <w:szCs w:val="24"/>
        </w:rPr>
        <w:t>, vai aizpilda pieteikumu PSO tīmekļa vietnē.</w:t>
      </w:r>
      <w:bookmarkEnd w:id="80"/>
    </w:p>
    <w:p w14:paraId="12A08ABD" w14:textId="77777777" w:rsidR="0019209D" w:rsidRPr="00B415FD" w:rsidRDefault="00710148" w:rsidP="0019209D">
      <w:pPr>
        <w:pStyle w:val="ListParagraph"/>
        <w:numPr>
          <w:ilvl w:val="0"/>
          <w:numId w:val="13"/>
        </w:numPr>
        <w:spacing w:after="0" w:line="240" w:lineRule="auto"/>
        <w:ind w:left="0" w:hanging="11"/>
        <w:contextualSpacing w:val="0"/>
        <w:jc w:val="both"/>
        <w:rPr>
          <w:rFonts w:ascii="Times New Roman" w:eastAsia="Times New Roman" w:hAnsi="Times New Roman" w:cs="Times New Roman"/>
          <w:color w:val="000000" w:themeColor="text1"/>
          <w:sz w:val="24"/>
          <w:szCs w:val="24"/>
        </w:rPr>
      </w:pPr>
      <w:bookmarkStart w:id="81" w:name="_Ref130206026"/>
      <w:r w:rsidRPr="00C56371">
        <w:rPr>
          <w:rStyle w:val="normaltextrun"/>
          <w:rFonts w:ascii="Times New Roman" w:eastAsia="Times New Roman" w:hAnsi="Times New Roman" w:cs="Times New Roman"/>
          <w:sz w:val="24"/>
          <w:szCs w:val="24"/>
        </w:rPr>
        <w:t xml:space="preserve">BPS ir pienākums ziņot PSO, par neplānotiem </w:t>
      </w:r>
      <w:r w:rsidRPr="00B415FD">
        <w:rPr>
          <w:rStyle w:val="normaltextrun"/>
          <w:rFonts w:ascii="Times New Roman" w:eastAsia="Times New Roman" w:hAnsi="Times New Roman" w:cs="Times New Roman"/>
          <w:color w:val="000000" w:themeColor="text1"/>
          <w:sz w:val="24"/>
          <w:szCs w:val="24"/>
        </w:rPr>
        <w:t xml:space="preserve">IS darbības pārtraukumiem vai citiem  incidentiem, kas ierobežo BPS iespējas nodrošināt Līguma izpildi, paziņojot telefoniski </w:t>
      </w:r>
      <w:r w:rsidRPr="00886D23">
        <w:rPr>
          <w:rStyle w:val="normaltextrun"/>
          <w:rFonts w:ascii="Times New Roman" w:eastAsia="Times New Roman" w:hAnsi="Times New Roman" w:cs="Times New Roman"/>
          <w:color w:val="000000" w:themeColor="text1"/>
          <w:sz w:val="24"/>
          <w:szCs w:val="24"/>
        </w:rPr>
        <w:t xml:space="preserve">PSO pa tālr. : +371 6772 5123 (darba dienās laikā no plkst. 8.00 -17.00) vai +371 27866530 (ārpus darba laika) </w:t>
      </w:r>
      <w:r w:rsidRPr="00B415FD">
        <w:rPr>
          <w:rStyle w:val="normaltextrun"/>
          <w:rFonts w:ascii="Times New Roman" w:eastAsia="Times New Roman" w:hAnsi="Times New Roman" w:cs="Times New Roman"/>
          <w:color w:val="000000" w:themeColor="text1"/>
          <w:sz w:val="24"/>
          <w:szCs w:val="24"/>
        </w:rPr>
        <w:t xml:space="preserve">un iesniedzot pieteikumu kā norādīts šī pielikuma </w:t>
      </w:r>
      <w:r w:rsidRPr="00B415FD">
        <w:rPr>
          <w:rStyle w:val="normaltextrun"/>
          <w:rFonts w:ascii="Times New Roman" w:eastAsia="Times New Roman" w:hAnsi="Times New Roman" w:cs="Times New Roman"/>
          <w:color w:val="000000" w:themeColor="text1"/>
          <w:sz w:val="24"/>
          <w:szCs w:val="24"/>
        </w:rPr>
        <w:fldChar w:fldCharType="begin"/>
      </w:r>
      <w:r w:rsidRPr="00B415FD">
        <w:rPr>
          <w:rStyle w:val="normaltextrun"/>
          <w:rFonts w:ascii="Times New Roman" w:eastAsia="Times New Roman" w:hAnsi="Times New Roman" w:cs="Times New Roman"/>
          <w:color w:val="000000" w:themeColor="text1"/>
          <w:sz w:val="24"/>
          <w:szCs w:val="24"/>
        </w:rPr>
        <w:instrText xml:space="preserve"> REF _Ref129849008 \r \h  \* MERGEFORMAT </w:instrText>
      </w:r>
      <w:r w:rsidRPr="00B415FD">
        <w:rPr>
          <w:rStyle w:val="normaltextrun"/>
          <w:rFonts w:ascii="Times New Roman" w:eastAsia="Times New Roman" w:hAnsi="Times New Roman" w:cs="Times New Roman"/>
          <w:color w:val="000000" w:themeColor="text1"/>
          <w:sz w:val="24"/>
          <w:szCs w:val="24"/>
        </w:rPr>
      </w:r>
      <w:r w:rsidRPr="00B415FD">
        <w:rPr>
          <w:rStyle w:val="normaltextrun"/>
          <w:rFonts w:ascii="Times New Roman" w:eastAsia="Times New Roman" w:hAnsi="Times New Roman" w:cs="Times New Roman"/>
          <w:color w:val="000000" w:themeColor="text1"/>
          <w:sz w:val="24"/>
          <w:szCs w:val="24"/>
        </w:rPr>
        <w:fldChar w:fldCharType="separate"/>
      </w:r>
      <w:r>
        <w:rPr>
          <w:rStyle w:val="normaltextrun"/>
          <w:rFonts w:ascii="Times New Roman" w:eastAsia="Times New Roman" w:hAnsi="Times New Roman" w:cs="Times New Roman"/>
          <w:color w:val="000000" w:themeColor="text1"/>
          <w:sz w:val="24"/>
          <w:szCs w:val="24"/>
        </w:rPr>
        <w:t>28</w:t>
      </w:r>
      <w:r w:rsidRPr="00B415FD">
        <w:rPr>
          <w:rStyle w:val="normaltextrun"/>
          <w:rFonts w:ascii="Times New Roman" w:eastAsia="Times New Roman" w:hAnsi="Times New Roman" w:cs="Times New Roman"/>
          <w:color w:val="000000" w:themeColor="text1"/>
          <w:sz w:val="24"/>
          <w:szCs w:val="24"/>
        </w:rPr>
        <w:fldChar w:fldCharType="end"/>
      </w:r>
      <w:r w:rsidRPr="00B415FD">
        <w:rPr>
          <w:rStyle w:val="normaltextrun"/>
          <w:rFonts w:ascii="Times New Roman" w:eastAsia="Times New Roman" w:hAnsi="Times New Roman" w:cs="Times New Roman"/>
          <w:color w:val="000000" w:themeColor="text1"/>
          <w:sz w:val="24"/>
          <w:szCs w:val="24"/>
        </w:rPr>
        <w:t>. punktā.</w:t>
      </w:r>
      <w:bookmarkEnd w:id="81"/>
    </w:p>
    <w:p w14:paraId="33F72D15" w14:textId="77777777" w:rsidR="0019209D" w:rsidRPr="00B415FD" w:rsidRDefault="00710148" w:rsidP="0019209D">
      <w:pPr>
        <w:pStyle w:val="ListParagraph"/>
        <w:numPr>
          <w:ilvl w:val="0"/>
          <w:numId w:val="13"/>
        </w:numPr>
        <w:spacing w:after="0" w:line="240" w:lineRule="auto"/>
        <w:ind w:left="0" w:hanging="11"/>
        <w:contextualSpacing w:val="0"/>
        <w:jc w:val="both"/>
        <w:rPr>
          <w:rFonts w:ascii="Times New Roman" w:eastAsia="Times New Roman" w:hAnsi="Times New Roman" w:cs="Times New Roman"/>
          <w:color w:val="000000" w:themeColor="text1"/>
          <w:sz w:val="24"/>
          <w:szCs w:val="24"/>
        </w:rPr>
      </w:pPr>
      <w:bookmarkStart w:id="82" w:name="_Ref129849008"/>
      <w:r w:rsidRPr="00B415FD">
        <w:rPr>
          <w:rStyle w:val="normaltextrun"/>
          <w:rFonts w:ascii="Times New Roman" w:eastAsia="Times New Roman" w:hAnsi="Times New Roman" w:cs="Times New Roman"/>
          <w:color w:val="000000" w:themeColor="text1"/>
          <w:sz w:val="24"/>
          <w:szCs w:val="24"/>
        </w:rPr>
        <w:t xml:space="preserve">Ja BPS ir aizdomas par </w:t>
      </w:r>
      <w:r w:rsidRPr="00B415FD">
        <w:rPr>
          <w:rStyle w:val="normaltextrun"/>
          <w:rFonts w:ascii="Times New Roman" w:eastAsia="Times New Roman" w:hAnsi="Times New Roman" w:cs="Times New Roman"/>
          <w:sz w:val="24"/>
          <w:szCs w:val="24"/>
        </w:rPr>
        <w:t xml:space="preserve">kļūdu IS, IT drošības incidentu, nepieciešamas konfigurācijas izmaiņas vai ja ir jāveic paroles atjaunošanu nozaudēšanas gadījumā, BPS iesniedz pieteikumu PSO tīmekļvietnē. PSO izvērtē pieteikumu </w:t>
      </w:r>
      <w:r w:rsidRPr="00B415FD">
        <w:rPr>
          <w:rStyle w:val="normaltextrun"/>
          <w:rFonts w:ascii="Times New Roman" w:eastAsia="Times New Roman" w:hAnsi="Times New Roman" w:cs="Times New Roman"/>
          <w:color w:val="000000" w:themeColor="text1"/>
          <w:sz w:val="24"/>
          <w:szCs w:val="24"/>
        </w:rPr>
        <w:t>un pēc nepieciešamības veic darbības tā atrisināšanai.</w:t>
      </w:r>
      <w:bookmarkEnd w:id="82"/>
      <w:r w:rsidRPr="00B415FD">
        <w:rPr>
          <w:rStyle w:val="normaltextrun"/>
          <w:rFonts w:ascii="Times New Roman" w:eastAsia="Times New Roman" w:hAnsi="Times New Roman" w:cs="Times New Roman"/>
          <w:color w:val="000000" w:themeColor="text1"/>
          <w:sz w:val="24"/>
          <w:szCs w:val="24"/>
        </w:rPr>
        <w:t xml:space="preserve"> </w:t>
      </w:r>
    </w:p>
    <w:p w14:paraId="2C894FDA" w14:textId="77777777" w:rsidR="0019209D" w:rsidRPr="00B415FD" w:rsidRDefault="0019209D" w:rsidP="0019209D">
      <w:pPr>
        <w:spacing w:after="0" w:line="240" w:lineRule="auto"/>
        <w:jc w:val="both"/>
        <w:rPr>
          <w:rFonts w:ascii="Times New Roman" w:eastAsia="Times New Roman" w:hAnsi="Times New Roman" w:cs="Times New Roman"/>
          <w:color w:val="000000" w:themeColor="text1"/>
          <w:sz w:val="24"/>
          <w:szCs w:val="24"/>
        </w:rPr>
      </w:pPr>
    </w:p>
    <w:p w14:paraId="2AC93424" w14:textId="77777777" w:rsidR="0019209D" w:rsidRPr="00B415FD" w:rsidRDefault="00710148" w:rsidP="0019209D">
      <w:pPr>
        <w:spacing w:after="160" w:line="259" w:lineRule="auto"/>
        <w:rPr>
          <w:rFonts w:ascii="Times New Roman" w:eastAsia="Calibri" w:hAnsi="Times New Roman" w:cs="Times New Roman"/>
          <w:color w:val="000000" w:themeColor="text1"/>
          <w:sz w:val="24"/>
          <w:szCs w:val="24"/>
        </w:rPr>
      </w:pPr>
      <w:r w:rsidRPr="00B415FD">
        <w:rPr>
          <w:rStyle w:val="eop"/>
          <w:rFonts w:ascii="Times New Roman" w:eastAsia="Calibri" w:hAnsi="Times New Roman" w:cs="Times New Roman"/>
          <w:b/>
          <w:bCs/>
          <w:color w:val="000000" w:themeColor="text1"/>
          <w:sz w:val="24"/>
          <w:szCs w:val="24"/>
        </w:rPr>
        <w:t xml:space="preserve">Drošības noteikumi </w:t>
      </w:r>
    </w:p>
    <w:p w14:paraId="03E209AC" w14:textId="77777777" w:rsidR="0019209D" w:rsidRPr="00B415FD" w:rsidRDefault="00710148"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color w:val="000000" w:themeColor="text1"/>
          <w:sz w:val="24"/>
          <w:szCs w:val="24"/>
        </w:rPr>
      </w:pPr>
      <w:r w:rsidRPr="00B415FD">
        <w:rPr>
          <w:rStyle w:val="normaltextrun"/>
          <w:rFonts w:ascii="Times New Roman" w:eastAsia="Times New Roman" w:hAnsi="Times New Roman" w:cs="Times New Roman"/>
          <w:color w:val="000000" w:themeColor="text1"/>
          <w:sz w:val="24"/>
          <w:szCs w:val="24"/>
        </w:rPr>
        <w:t xml:space="preserve">Pielietojot BPS valdījumā esošus tehniskos vai </w:t>
      </w:r>
      <w:r w:rsidRPr="00B415FD">
        <w:rPr>
          <w:rStyle w:val="normaltextrun"/>
          <w:rFonts w:ascii="Times New Roman" w:eastAsia="Times New Roman" w:hAnsi="Times New Roman" w:cs="Times New Roman"/>
          <w:color w:val="000000" w:themeColor="text1"/>
          <w:sz w:val="24"/>
          <w:szCs w:val="24"/>
        </w:rPr>
        <w:t>programmatūras līdzekļus, BPS uzņemas atbildību par šo līdzekļu sastāvā ietilpstošo operētājsistēmu drošības atbilstību, pielieto atjauninātus pretvīrusu aizsardzības līdzekļus un nodrošina adekvātas fiziskās drošības kontroles Līguma darbības laikā.</w:t>
      </w:r>
    </w:p>
    <w:p w14:paraId="1199AEA1" w14:textId="77777777" w:rsidR="0019209D" w:rsidRPr="00B415FD" w:rsidRDefault="00710148" w:rsidP="0019209D">
      <w:pPr>
        <w:pStyle w:val="ListParagraph"/>
        <w:numPr>
          <w:ilvl w:val="0"/>
          <w:numId w:val="13"/>
        </w:numPr>
        <w:tabs>
          <w:tab w:val="num" w:pos="709"/>
        </w:tabs>
        <w:spacing w:after="0" w:line="240" w:lineRule="auto"/>
        <w:ind w:left="0" w:hanging="11"/>
        <w:contextualSpacing w:val="0"/>
        <w:jc w:val="both"/>
        <w:rPr>
          <w:rFonts w:ascii="Times New Roman" w:hAnsi="Times New Roman" w:cs="Times New Roman"/>
          <w:sz w:val="24"/>
          <w:szCs w:val="24"/>
        </w:rPr>
      </w:pPr>
      <w:r w:rsidRPr="00B415FD">
        <w:rPr>
          <w:rStyle w:val="normaltextrun"/>
          <w:rFonts w:ascii="Times New Roman" w:eastAsia="Times New Roman" w:hAnsi="Times New Roman" w:cs="Times New Roman"/>
          <w:color w:val="000000" w:themeColor="text1"/>
          <w:sz w:val="24"/>
          <w:szCs w:val="24"/>
        </w:rPr>
        <w:lastRenderedPageBreak/>
        <w:t>BPS apņemas pielietot PSO norādītu papildus IS drošības aizsardzības programmatūru un nodrošināt tās uzturēšanu Līguma darbības laikā, ja to pieprasa PSO. BPS ir pienākums veikt IS drošības ievainojamību pārbaudes saskaņā ar OWASP interneta mājas lapā norādītajām visvairāk izplatītajām drošības ievainojamībām (https://owasp.org/www-project-top-ten/) BPS informācijas sistēmas pirms programmatūras kodā, ja šī informācijas sistēma ir iesaistīta datu apmaiņas procesā ar PSO IS</w:t>
      </w:r>
      <w:r w:rsidRPr="00C56371">
        <w:rPr>
          <w:rStyle w:val="normaltextrun"/>
          <w:rFonts w:ascii="Times New Roman" w:eastAsia="Times New Roman" w:hAnsi="Times New Roman" w:cs="Times New Roman"/>
          <w:sz w:val="24"/>
          <w:szCs w:val="24"/>
        </w:rPr>
        <w:t>.</w:t>
      </w:r>
    </w:p>
    <w:p w14:paraId="4FCD113B" w14:textId="77777777" w:rsidR="0019209D" w:rsidRPr="00B415FD" w:rsidRDefault="00710148"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Drošai datu apmaiņai PSO IS portālā un tīmekļa servisiem izmanto SSL (Secure Sockets Layer) datu apmaiņas protokolu. Papildus var tikt izmantoti citi Sadarbības partneru datu drošības risinājumi.</w:t>
      </w:r>
    </w:p>
    <w:p w14:paraId="091AEDDD" w14:textId="77777777" w:rsidR="0019209D" w:rsidRPr="00B415FD" w:rsidRDefault="00710148"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PSO ir tiesības IS drošas lietošanas nolūkā ierobežot tehnoloģiskos risinājumus (tajā skaitā, bet ne tikai piekļuves protokolu, operētājsistēmu un pārlūkprogrammu versijas) ar kuriem šī IS ir savietojama.</w:t>
      </w:r>
    </w:p>
    <w:p w14:paraId="6923DA33" w14:textId="77777777" w:rsidR="0019209D" w:rsidRPr="00B415FD" w:rsidRDefault="00710148"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Ja BPS ir aizdomas par IT drošības incidentu IS, BPS nekavējoties informē par to PSO, iesniedzot pieteikumu PSO tīmekļvietnē.</w:t>
      </w:r>
    </w:p>
    <w:p w14:paraId="1F76C918" w14:textId="77777777" w:rsidR="0019209D" w:rsidRPr="00B415FD" w:rsidRDefault="00710148"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 xml:space="preserve">Konstatējot kādu no </w:t>
      </w:r>
      <w:r w:rsidRPr="00B415FD">
        <w:rPr>
          <w:rStyle w:val="normaltextrun"/>
          <w:rFonts w:ascii="Times New Roman" w:eastAsia="Times New Roman" w:hAnsi="Times New Roman" w:cs="Times New Roman"/>
          <w:sz w:val="24"/>
          <w:szCs w:val="24"/>
        </w:rPr>
        <w:t>BVS lietošanas pārkāpumiem PSO pēc tā radīto drošības risku izvērtēšanas ir tiesīgs liegt vai atjaunot BPS piekļuvi IS.</w:t>
      </w:r>
    </w:p>
    <w:p w14:paraId="2B0D6D25" w14:textId="77777777" w:rsidR="0019209D" w:rsidRPr="00B415FD" w:rsidRDefault="00710148" w:rsidP="0019209D">
      <w:pPr>
        <w:pStyle w:val="ListParagraph"/>
        <w:numPr>
          <w:ilvl w:val="0"/>
          <w:numId w:val="13"/>
        </w:numPr>
        <w:tabs>
          <w:tab w:val="num" w:pos="709"/>
        </w:tabs>
        <w:spacing w:after="0" w:line="240" w:lineRule="auto"/>
        <w:ind w:left="0" w:hanging="11"/>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 xml:space="preserve">Pēc IT drošības incidenta atklāšanas BPS ir pienākums 3 (trīs) darba dienu laikā sniegt PSO uz šī pielikuma </w:t>
      </w:r>
      <w:r w:rsidRPr="00B415FD">
        <w:rPr>
          <w:rStyle w:val="normaltextrun"/>
          <w:rFonts w:ascii="Times New Roman" w:eastAsia="Times New Roman" w:hAnsi="Times New Roman" w:cs="Times New Roman"/>
          <w:sz w:val="24"/>
          <w:szCs w:val="24"/>
        </w:rPr>
        <w:fldChar w:fldCharType="begin"/>
      </w:r>
      <w:r w:rsidRPr="00B415FD">
        <w:rPr>
          <w:rStyle w:val="normaltextrun"/>
          <w:rFonts w:ascii="Times New Roman" w:eastAsia="Times New Roman" w:hAnsi="Times New Roman" w:cs="Times New Roman"/>
          <w:sz w:val="24"/>
          <w:szCs w:val="24"/>
        </w:rPr>
        <w:instrText xml:space="preserve"> REF _Ref130206026 \r \h  \* MERGEFORMAT </w:instrText>
      </w:r>
      <w:r w:rsidRPr="00B415FD">
        <w:rPr>
          <w:rStyle w:val="normaltextrun"/>
          <w:rFonts w:ascii="Times New Roman" w:eastAsia="Times New Roman" w:hAnsi="Times New Roman" w:cs="Times New Roman"/>
          <w:sz w:val="24"/>
          <w:szCs w:val="24"/>
        </w:rPr>
      </w:r>
      <w:r w:rsidRPr="00B415FD">
        <w:rPr>
          <w:rStyle w:val="normaltextrun"/>
          <w:rFonts w:ascii="Times New Roman" w:eastAsia="Times New Roman" w:hAnsi="Times New Roman" w:cs="Times New Roman"/>
          <w:sz w:val="24"/>
          <w:szCs w:val="24"/>
        </w:rPr>
        <w:fldChar w:fldCharType="separate"/>
      </w:r>
      <w:r>
        <w:rPr>
          <w:rStyle w:val="normaltextrun"/>
          <w:rFonts w:ascii="Times New Roman" w:eastAsia="Times New Roman" w:hAnsi="Times New Roman" w:cs="Times New Roman"/>
          <w:sz w:val="24"/>
          <w:szCs w:val="24"/>
        </w:rPr>
        <w:t>27</w:t>
      </w:r>
      <w:r w:rsidRPr="00B415FD">
        <w:rPr>
          <w:rStyle w:val="normaltextrun"/>
          <w:rFonts w:ascii="Times New Roman" w:eastAsia="Times New Roman" w:hAnsi="Times New Roman" w:cs="Times New Roman"/>
          <w:sz w:val="24"/>
          <w:szCs w:val="24"/>
        </w:rPr>
        <w:fldChar w:fldCharType="end"/>
      </w:r>
      <w:r w:rsidRPr="00B415FD">
        <w:rPr>
          <w:rStyle w:val="normaltextrun"/>
          <w:rFonts w:ascii="Times New Roman" w:eastAsia="Times New Roman" w:hAnsi="Times New Roman" w:cs="Times New Roman"/>
          <w:sz w:val="24"/>
          <w:szCs w:val="24"/>
        </w:rPr>
        <w:t>. punktā norādīto e-pastu šādu papildus informāciju:</w:t>
      </w:r>
    </w:p>
    <w:p w14:paraId="3D20EC99" w14:textId="77777777" w:rsidR="0019209D" w:rsidRPr="00B415FD" w:rsidRDefault="00710148" w:rsidP="0019209D">
      <w:pPr>
        <w:pStyle w:val="ListParagraph"/>
        <w:numPr>
          <w:ilvl w:val="1"/>
          <w:numId w:val="13"/>
        </w:numPr>
        <w:spacing w:after="0" w:line="240" w:lineRule="auto"/>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Iesaistītās sistēmas nosaukums un laika posms, kurā IT drošības incidents ir noticis;</w:t>
      </w:r>
    </w:p>
    <w:p w14:paraId="3321805A" w14:textId="77777777" w:rsidR="0019209D" w:rsidRPr="00B415FD" w:rsidRDefault="00710148" w:rsidP="0019209D">
      <w:pPr>
        <w:pStyle w:val="ListParagraph"/>
        <w:numPr>
          <w:ilvl w:val="1"/>
          <w:numId w:val="13"/>
        </w:numPr>
        <w:spacing w:after="0" w:line="240" w:lineRule="auto"/>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IT Drošības incidenta veids;</w:t>
      </w:r>
    </w:p>
    <w:p w14:paraId="2745BD36" w14:textId="77777777" w:rsidR="0019209D" w:rsidRPr="00B415FD" w:rsidRDefault="00710148" w:rsidP="0019209D">
      <w:pPr>
        <w:pStyle w:val="ListParagraph"/>
        <w:numPr>
          <w:ilvl w:val="1"/>
          <w:numId w:val="13"/>
        </w:numPr>
        <w:spacing w:after="0" w:line="240" w:lineRule="auto"/>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Veiktās darbības, lai IT drošības incidentu novērstu;</w:t>
      </w:r>
    </w:p>
    <w:p w14:paraId="39788327" w14:textId="77777777" w:rsidR="0019209D" w:rsidRPr="00B415FD" w:rsidRDefault="00710148" w:rsidP="0019209D">
      <w:pPr>
        <w:pStyle w:val="ListParagraph"/>
        <w:numPr>
          <w:ilvl w:val="1"/>
          <w:numId w:val="13"/>
        </w:numPr>
        <w:spacing w:after="0" w:line="240" w:lineRule="auto"/>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Veiktās preventīvās darbības lai IT drošības incidents neatkārtotos;</w:t>
      </w:r>
    </w:p>
    <w:p w14:paraId="5F4C5465" w14:textId="77777777" w:rsidR="0019209D" w:rsidRPr="00B415FD" w:rsidRDefault="00710148" w:rsidP="0019209D">
      <w:pPr>
        <w:pStyle w:val="ListParagraph"/>
        <w:numPr>
          <w:ilvl w:val="1"/>
          <w:numId w:val="13"/>
        </w:numPr>
        <w:spacing w:after="0" w:line="240" w:lineRule="auto"/>
        <w:contextualSpacing w:val="0"/>
        <w:jc w:val="both"/>
        <w:rPr>
          <w:rStyle w:val="normaltextrun"/>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Datums un laiks, kad IT drošības incidents uzskatāms par novērstu un datu apmaiņa var tikt uzskatīta par drošu;</w:t>
      </w:r>
    </w:p>
    <w:p w14:paraId="0E4E8FBF" w14:textId="77777777" w:rsidR="0019209D" w:rsidRPr="00B415FD" w:rsidRDefault="00710148" w:rsidP="0019209D">
      <w:pPr>
        <w:pStyle w:val="ListParagraph"/>
        <w:numPr>
          <w:ilvl w:val="1"/>
          <w:numId w:val="13"/>
        </w:numPr>
        <w:spacing w:after="0" w:line="240" w:lineRule="auto"/>
        <w:contextualSpacing w:val="0"/>
        <w:jc w:val="both"/>
        <w:rPr>
          <w:rFonts w:ascii="Times New Roman" w:eastAsia="Times New Roman" w:hAnsi="Times New Roman" w:cs="Times New Roman"/>
          <w:sz w:val="24"/>
          <w:szCs w:val="24"/>
        </w:rPr>
      </w:pPr>
      <w:r w:rsidRPr="00B415FD">
        <w:rPr>
          <w:rStyle w:val="normaltextrun"/>
          <w:rFonts w:ascii="Times New Roman" w:eastAsia="Times New Roman" w:hAnsi="Times New Roman" w:cs="Times New Roman"/>
          <w:sz w:val="24"/>
          <w:szCs w:val="24"/>
        </w:rPr>
        <w:t>IT drošības incidenta sekas.</w:t>
      </w:r>
    </w:p>
    <w:p w14:paraId="76ED38D2" w14:textId="77777777" w:rsidR="0019209D" w:rsidRPr="00B415FD" w:rsidRDefault="0019209D" w:rsidP="0019209D">
      <w:pPr>
        <w:spacing w:after="0" w:line="240" w:lineRule="auto"/>
        <w:jc w:val="both"/>
        <w:rPr>
          <w:rFonts w:ascii="Times New Roman" w:eastAsia="Times New Roman" w:hAnsi="Times New Roman" w:cs="Times New Roman"/>
          <w:color w:val="000000" w:themeColor="text1"/>
          <w:sz w:val="24"/>
          <w:szCs w:val="24"/>
        </w:rPr>
      </w:pPr>
    </w:p>
    <w:p w14:paraId="05A9D777" w14:textId="77777777" w:rsidR="0019209D" w:rsidRPr="00D01D5D" w:rsidRDefault="0019209D" w:rsidP="0019209D">
      <w:pPr>
        <w:pStyle w:val="ListParagraph"/>
        <w:spacing w:after="0" w:line="240" w:lineRule="auto"/>
        <w:ind w:left="709"/>
        <w:jc w:val="right"/>
        <w:rPr>
          <w:rFonts w:ascii="Times New Roman" w:hAnsi="Times New Roman" w:cs="Times New Roman"/>
          <w:b/>
          <w:bCs/>
          <w:sz w:val="24"/>
          <w:szCs w:val="24"/>
        </w:rPr>
      </w:pPr>
    </w:p>
    <w:p w14:paraId="5FBB976B" w14:textId="77777777" w:rsidR="0019209D" w:rsidRPr="00D01D5D" w:rsidRDefault="0019209D" w:rsidP="0019209D">
      <w:pPr>
        <w:pStyle w:val="ListParagraph"/>
        <w:spacing w:after="0" w:line="240" w:lineRule="auto"/>
        <w:ind w:left="709"/>
        <w:jc w:val="right"/>
        <w:rPr>
          <w:rFonts w:ascii="Times New Roman" w:hAnsi="Times New Roman" w:cs="Times New Roman"/>
          <w:b/>
          <w:bCs/>
          <w:sz w:val="24"/>
          <w:szCs w:val="24"/>
        </w:rPr>
      </w:pPr>
    </w:p>
    <w:p w14:paraId="3AACBDA3" w14:textId="77777777" w:rsidR="0019209D" w:rsidRPr="00D01D5D" w:rsidRDefault="00710148" w:rsidP="0019209D">
      <w:pPr>
        <w:spacing w:after="0" w:line="240" w:lineRule="auto"/>
      </w:pPr>
      <w:r>
        <w:br w:type="page"/>
      </w:r>
    </w:p>
    <w:p w14:paraId="0FF3E0EC" w14:textId="77777777" w:rsidR="0019209D" w:rsidRPr="00D01D5D" w:rsidRDefault="00710148" w:rsidP="0019209D">
      <w:pPr>
        <w:pStyle w:val="ListParagraph"/>
        <w:spacing w:after="0" w:line="240" w:lineRule="auto"/>
        <w:ind w:left="709"/>
        <w:jc w:val="right"/>
        <w:rPr>
          <w:rFonts w:ascii="Times New Roman" w:hAnsi="Times New Roman" w:cs="Times New Roman"/>
          <w:b/>
          <w:sz w:val="24"/>
          <w:szCs w:val="24"/>
        </w:rPr>
      </w:pPr>
      <w:r w:rsidRPr="034350D4">
        <w:rPr>
          <w:rFonts w:ascii="Times New Roman" w:hAnsi="Times New Roman" w:cs="Times New Roman"/>
          <w:b/>
          <w:bCs/>
          <w:sz w:val="24"/>
          <w:szCs w:val="24"/>
        </w:rPr>
        <w:lastRenderedPageBreak/>
        <w:t>3. Pielikums</w:t>
      </w:r>
    </w:p>
    <w:p w14:paraId="1A0874E2" w14:textId="77777777" w:rsidR="0019209D" w:rsidRPr="00D01D5D" w:rsidRDefault="00710148" w:rsidP="00B038B0">
      <w:pPr>
        <w:pStyle w:val="ListParagraph"/>
        <w:spacing w:before="240" w:after="0" w:line="240" w:lineRule="auto"/>
        <w:ind w:left="709"/>
        <w:contextualSpacing w:val="0"/>
        <w:jc w:val="center"/>
        <w:rPr>
          <w:rFonts w:ascii="Times New Roman" w:hAnsi="Times New Roman" w:cs="Times New Roman"/>
          <w:b/>
          <w:sz w:val="24"/>
          <w:szCs w:val="24"/>
        </w:rPr>
      </w:pPr>
      <w:r w:rsidRPr="00D01D5D">
        <w:rPr>
          <w:rFonts w:ascii="Times New Roman" w:hAnsi="Times New Roman" w:cs="Times New Roman"/>
          <w:b/>
          <w:sz w:val="24"/>
          <w:szCs w:val="24"/>
        </w:rPr>
        <w:t xml:space="preserve">Mēneša akta par balansēšanas pakalpojuma nodrošināšanu </w:t>
      </w:r>
      <w:r w:rsidR="00D47E0F">
        <w:rPr>
          <w:rFonts w:ascii="Times New Roman" w:hAnsi="Times New Roman" w:cs="Times New Roman"/>
          <w:b/>
          <w:sz w:val="24"/>
          <w:szCs w:val="24"/>
        </w:rPr>
        <w:t>un</w:t>
      </w:r>
      <w:r w:rsidR="00D47E0F">
        <w:rPr>
          <w:rFonts w:ascii="Times New Roman" w:hAnsi="Times New Roman" w:cs="Times New Roman"/>
          <w:sz w:val="24"/>
          <w:szCs w:val="24"/>
        </w:rPr>
        <w:t xml:space="preserve"> </w:t>
      </w:r>
      <w:r w:rsidR="00D47E0F" w:rsidRPr="00F13A55">
        <w:rPr>
          <w:rFonts w:ascii="Times New Roman" w:hAnsi="Times New Roman" w:cs="Times New Roman"/>
          <w:b/>
          <w:bCs/>
          <w:sz w:val="24"/>
          <w:szCs w:val="24"/>
        </w:rPr>
        <w:t xml:space="preserve">veikto balansēšanas jaudas uzturēšanu </w:t>
      </w:r>
      <w:r w:rsidRPr="00A52723">
        <w:rPr>
          <w:rFonts w:ascii="Times New Roman" w:hAnsi="Times New Roman" w:cs="Times New Roman"/>
          <w:b/>
          <w:bCs/>
          <w:sz w:val="24"/>
          <w:szCs w:val="24"/>
        </w:rPr>
        <w:t>form</w:t>
      </w:r>
      <w:r w:rsidRPr="00D01D5D">
        <w:rPr>
          <w:rFonts w:ascii="Times New Roman" w:hAnsi="Times New Roman" w:cs="Times New Roman"/>
          <w:b/>
          <w:sz w:val="24"/>
          <w:szCs w:val="24"/>
        </w:rPr>
        <w:t>a</w:t>
      </w:r>
    </w:p>
    <w:tbl>
      <w:tblPr>
        <w:tblW w:w="10661" w:type="dxa"/>
        <w:tblInd w:w="-601" w:type="dxa"/>
        <w:tblLayout w:type="fixed"/>
        <w:tblLook w:val="04A0" w:firstRow="1" w:lastRow="0" w:firstColumn="1" w:lastColumn="0" w:noHBand="0" w:noVBand="1"/>
      </w:tblPr>
      <w:tblGrid>
        <w:gridCol w:w="5137"/>
        <w:gridCol w:w="236"/>
        <w:gridCol w:w="1465"/>
        <w:gridCol w:w="1701"/>
        <w:gridCol w:w="1318"/>
        <w:gridCol w:w="350"/>
        <w:gridCol w:w="454"/>
      </w:tblGrid>
      <w:tr w:rsidR="00AA4E8A" w14:paraId="2E973A6A" w14:textId="77777777" w:rsidTr="009E3919">
        <w:trPr>
          <w:trHeight w:val="300"/>
        </w:trPr>
        <w:tc>
          <w:tcPr>
            <w:tcW w:w="5137" w:type="dxa"/>
            <w:shd w:val="clear" w:color="auto" w:fill="auto"/>
            <w:noWrap/>
            <w:vAlign w:val="bottom"/>
            <w:hideMark/>
          </w:tcPr>
          <w:p w14:paraId="5178CFF4" w14:textId="77777777" w:rsidR="0019209D" w:rsidRPr="00D01D5D" w:rsidRDefault="00710148" w:rsidP="00517563">
            <w:pPr>
              <w:spacing w:after="0" w:line="240" w:lineRule="auto"/>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Pārvades sistēmas operators :</w:t>
            </w:r>
          </w:p>
        </w:tc>
        <w:tc>
          <w:tcPr>
            <w:tcW w:w="236" w:type="dxa"/>
            <w:shd w:val="clear" w:color="auto" w:fill="auto"/>
            <w:noWrap/>
            <w:vAlign w:val="bottom"/>
            <w:hideMark/>
          </w:tcPr>
          <w:p w14:paraId="22CE92EB" w14:textId="77777777" w:rsidR="0019209D" w:rsidRPr="00D01D5D" w:rsidRDefault="0019209D" w:rsidP="00517563">
            <w:pPr>
              <w:spacing w:after="0" w:line="240" w:lineRule="auto"/>
              <w:rPr>
                <w:rFonts w:ascii="Times New Roman" w:eastAsia="Times New Roman" w:hAnsi="Times New Roman"/>
                <w:bCs/>
                <w:sz w:val="20"/>
                <w:szCs w:val="20"/>
                <w:lang w:eastAsia="lv-LV"/>
              </w:rPr>
            </w:pPr>
          </w:p>
        </w:tc>
        <w:tc>
          <w:tcPr>
            <w:tcW w:w="4484" w:type="dxa"/>
            <w:gridSpan w:val="3"/>
            <w:shd w:val="clear" w:color="auto" w:fill="auto"/>
            <w:noWrap/>
            <w:vAlign w:val="bottom"/>
            <w:hideMark/>
          </w:tcPr>
          <w:p w14:paraId="69E6FB97" w14:textId="77777777" w:rsidR="0019209D" w:rsidRPr="00D01D5D" w:rsidRDefault="00710148" w:rsidP="00517563">
            <w:pPr>
              <w:spacing w:after="0" w:line="240" w:lineRule="auto"/>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BPS</w:t>
            </w:r>
            <w:r w:rsidR="00375DBD" w:rsidRPr="00D01D5D">
              <w:rPr>
                <w:rFonts w:ascii="Times New Roman" w:eastAsia="Times New Roman" w:hAnsi="Times New Roman"/>
                <w:b/>
                <w:bCs/>
                <w:sz w:val="20"/>
                <w:szCs w:val="20"/>
                <w:lang w:eastAsia="lv-LV"/>
              </w:rPr>
              <w:t>:</w:t>
            </w:r>
          </w:p>
        </w:tc>
        <w:tc>
          <w:tcPr>
            <w:tcW w:w="804" w:type="dxa"/>
            <w:gridSpan w:val="2"/>
            <w:tcBorders>
              <w:top w:val="nil"/>
              <w:left w:val="nil"/>
              <w:bottom w:val="nil"/>
              <w:right w:val="nil"/>
            </w:tcBorders>
            <w:shd w:val="clear" w:color="auto" w:fill="auto"/>
            <w:noWrap/>
            <w:vAlign w:val="bottom"/>
            <w:hideMark/>
          </w:tcPr>
          <w:p w14:paraId="5D4EAEDD" w14:textId="77777777" w:rsidR="0019209D" w:rsidRPr="00D01D5D" w:rsidRDefault="0019209D" w:rsidP="00517563">
            <w:pPr>
              <w:spacing w:after="0" w:line="240" w:lineRule="auto"/>
              <w:rPr>
                <w:rFonts w:ascii="Times New Roman" w:eastAsia="Times New Roman" w:hAnsi="Times New Roman"/>
                <w:bCs/>
                <w:sz w:val="20"/>
                <w:szCs w:val="20"/>
                <w:lang w:eastAsia="lv-LV"/>
              </w:rPr>
            </w:pPr>
          </w:p>
        </w:tc>
      </w:tr>
      <w:tr w:rsidR="00AA4E8A" w14:paraId="6147F2E7" w14:textId="77777777" w:rsidTr="009E3919">
        <w:trPr>
          <w:trHeight w:val="382"/>
        </w:trPr>
        <w:tc>
          <w:tcPr>
            <w:tcW w:w="5137" w:type="dxa"/>
            <w:shd w:val="clear" w:color="auto" w:fill="auto"/>
            <w:noWrap/>
            <w:hideMark/>
          </w:tcPr>
          <w:p w14:paraId="7AA8BE16" w14:textId="77777777" w:rsidR="0019209D" w:rsidRPr="00D01D5D" w:rsidRDefault="00710148" w:rsidP="00517563">
            <w:pPr>
              <w:spacing w:after="0" w:line="240" w:lineRule="auto"/>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AS „Augstsprieguma tīkls”</w:t>
            </w:r>
          </w:p>
        </w:tc>
        <w:tc>
          <w:tcPr>
            <w:tcW w:w="236" w:type="dxa"/>
            <w:shd w:val="clear" w:color="auto" w:fill="auto"/>
            <w:noWrap/>
            <w:vAlign w:val="bottom"/>
            <w:hideMark/>
          </w:tcPr>
          <w:p w14:paraId="36913A12" w14:textId="77777777" w:rsidR="0019209D" w:rsidRPr="00D01D5D" w:rsidRDefault="0019209D" w:rsidP="00517563">
            <w:pPr>
              <w:spacing w:after="0" w:line="240" w:lineRule="auto"/>
              <w:rPr>
                <w:rFonts w:ascii="Times New Roman" w:eastAsia="Times New Roman" w:hAnsi="Times New Roman"/>
                <w:sz w:val="20"/>
                <w:szCs w:val="20"/>
                <w:lang w:eastAsia="lv-LV"/>
              </w:rPr>
            </w:pPr>
          </w:p>
        </w:tc>
        <w:tc>
          <w:tcPr>
            <w:tcW w:w="4484" w:type="dxa"/>
            <w:gridSpan w:val="3"/>
            <w:shd w:val="clear" w:color="auto" w:fill="auto"/>
            <w:noWrap/>
            <w:vAlign w:val="bottom"/>
          </w:tcPr>
          <w:p w14:paraId="7C6D838D" w14:textId="77777777" w:rsidR="0019209D" w:rsidRPr="00D01D5D" w:rsidRDefault="00710148" w:rsidP="00517563">
            <w:pPr>
              <w:spacing w:after="0" w:line="240" w:lineRule="auto"/>
              <w:rPr>
                <w:rFonts w:ascii="Times New Roman" w:eastAsia="Times New Roman" w:hAnsi="Times New Roman"/>
                <w:b/>
                <w:sz w:val="20"/>
                <w:szCs w:val="20"/>
              </w:rPr>
            </w:pPr>
            <w:r w:rsidRPr="00D01D5D">
              <w:rPr>
                <w:rFonts w:ascii="Times New Roman" w:eastAsia="Times New Roman" w:hAnsi="Times New Roman"/>
                <w:b/>
                <w:sz w:val="20"/>
                <w:szCs w:val="20"/>
              </w:rPr>
              <w:t>Nosaukums</w:t>
            </w:r>
          </w:p>
          <w:p w14:paraId="105CAF36" w14:textId="77777777" w:rsidR="0019209D" w:rsidRPr="00D01D5D" w:rsidRDefault="0019209D" w:rsidP="00517563">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b/>
                <w:color w:val="000000"/>
                <w:sz w:val="20"/>
                <w:szCs w:val="20"/>
              </w:rPr>
            </w:pPr>
          </w:p>
        </w:tc>
        <w:tc>
          <w:tcPr>
            <w:tcW w:w="804" w:type="dxa"/>
            <w:gridSpan w:val="2"/>
            <w:tcBorders>
              <w:top w:val="nil"/>
              <w:left w:val="nil"/>
              <w:bottom w:val="nil"/>
              <w:right w:val="nil"/>
            </w:tcBorders>
            <w:shd w:val="clear" w:color="auto" w:fill="auto"/>
            <w:noWrap/>
            <w:vAlign w:val="bottom"/>
            <w:hideMark/>
          </w:tcPr>
          <w:p w14:paraId="4EBA6F2D" w14:textId="77777777" w:rsidR="0019209D" w:rsidRPr="00D01D5D" w:rsidRDefault="0019209D" w:rsidP="00517563">
            <w:pPr>
              <w:spacing w:after="0" w:line="240" w:lineRule="auto"/>
              <w:rPr>
                <w:rFonts w:ascii="Times New Roman" w:eastAsia="Times New Roman" w:hAnsi="Times New Roman"/>
                <w:sz w:val="20"/>
                <w:szCs w:val="20"/>
                <w:lang w:eastAsia="lv-LV"/>
              </w:rPr>
            </w:pPr>
          </w:p>
        </w:tc>
      </w:tr>
      <w:tr w:rsidR="00AA4E8A" w14:paraId="01B8DB6D" w14:textId="77777777" w:rsidTr="009E3919">
        <w:trPr>
          <w:trHeight w:val="300"/>
        </w:trPr>
        <w:tc>
          <w:tcPr>
            <w:tcW w:w="5137" w:type="dxa"/>
            <w:shd w:val="clear" w:color="auto" w:fill="auto"/>
            <w:noWrap/>
            <w:hideMark/>
          </w:tcPr>
          <w:p w14:paraId="203E74CB" w14:textId="77777777" w:rsidR="0019209D" w:rsidRPr="00D01D5D" w:rsidRDefault="00710148" w:rsidP="00517563">
            <w:pPr>
              <w:spacing w:after="0" w:line="240" w:lineRule="auto"/>
              <w:rPr>
                <w:rFonts w:ascii="Times New Roman" w:eastAsia="Times New Roman" w:hAnsi="Times New Roman"/>
                <w:sz w:val="20"/>
                <w:szCs w:val="20"/>
                <w:lang w:eastAsia="lv-LV"/>
              </w:rPr>
            </w:pPr>
            <w:r w:rsidRPr="00D01D5D">
              <w:rPr>
                <w:rFonts w:ascii="Times New Roman" w:eastAsia="Times New Roman" w:hAnsi="Times New Roman"/>
                <w:sz w:val="20"/>
                <w:szCs w:val="20"/>
                <w:lang w:eastAsia="lv-LV"/>
              </w:rPr>
              <w:t xml:space="preserve">Dārzciema iela 86, Rīga, LV-1073 </w:t>
            </w:r>
          </w:p>
          <w:p w14:paraId="1713404D" w14:textId="77777777" w:rsidR="0019209D" w:rsidRPr="00D01D5D" w:rsidRDefault="00710148" w:rsidP="00517563">
            <w:pPr>
              <w:spacing w:after="0" w:line="240" w:lineRule="auto"/>
              <w:rPr>
                <w:rFonts w:ascii="Times New Roman" w:eastAsia="Times New Roman" w:hAnsi="Times New Roman"/>
                <w:sz w:val="20"/>
                <w:szCs w:val="20"/>
                <w:lang w:eastAsia="lv-LV"/>
              </w:rPr>
            </w:pPr>
            <w:r w:rsidRPr="00D01D5D">
              <w:rPr>
                <w:rFonts w:ascii="Times New Roman" w:eastAsia="Times New Roman" w:hAnsi="Times New Roman"/>
                <w:sz w:val="20"/>
                <w:szCs w:val="20"/>
                <w:lang w:eastAsia="lv-LV"/>
              </w:rPr>
              <w:t xml:space="preserve">Vienotais reģ.Nr.40003575567 </w:t>
            </w:r>
          </w:p>
        </w:tc>
        <w:tc>
          <w:tcPr>
            <w:tcW w:w="236" w:type="dxa"/>
            <w:shd w:val="clear" w:color="auto" w:fill="auto"/>
            <w:noWrap/>
            <w:vAlign w:val="bottom"/>
            <w:hideMark/>
          </w:tcPr>
          <w:p w14:paraId="5896986C" w14:textId="77777777" w:rsidR="0019209D" w:rsidRPr="00D01D5D" w:rsidRDefault="0019209D" w:rsidP="00517563">
            <w:pPr>
              <w:spacing w:after="0" w:line="240" w:lineRule="auto"/>
              <w:rPr>
                <w:rFonts w:ascii="Times New Roman" w:eastAsia="Times New Roman" w:hAnsi="Times New Roman"/>
                <w:sz w:val="20"/>
                <w:szCs w:val="20"/>
                <w:lang w:eastAsia="lv-LV"/>
              </w:rPr>
            </w:pPr>
          </w:p>
        </w:tc>
        <w:tc>
          <w:tcPr>
            <w:tcW w:w="4484" w:type="dxa"/>
            <w:gridSpan w:val="3"/>
            <w:shd w:val="clear" w:color="auto" w:fill="auto"/>
            <w:noWrap/>
            <w:vAlign w:val="bottom"/>
          </w:tcPr>
          <w:p w14:paraId="246247E5" w14:textId="77777777" w:rsidR="0019209D" w:rsidRPr="00D01D5D" w:rsidRDefault="00710148" w:rsidP="00517563">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rPr>
            </w:pPr>
            <w:r w:rsidRPr="00D01D5D">
              <w:rPr>
                <w:rFonts w:ascii="Times New Roman" w:eastAsia="Times New Roman" w:hAnsi="Times New Roman"/>
                <w:color w:val="000000"/>
                <w:sz w:val="20"/>
                <w:szCs w:val="20"/>
              </w:rPr>
              <w:t>Adrese</w:t>
            </w:r>
          </w:p>
          <w:p w14:paraId="696CDBCE" w14:textId="77777777" w:rsidR="0019209D" w:rsidRPr="00D01D5D" w:rsidRDefault="00710148" w:rsidP="00517563">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rPr>
            </w:pPr>
            <w:r w:rsidRPr="00D01D5D">
              <w:rPr>
                <w:rFonts w:ascii="Times New Roman" w:eastAsia="Times New Roman" w:hAnsi="Times New Roman"/>
                <w:color w:val="000000"/>
                <w:sz w:val="20"/>
                <w:szCs w:val="20"/>
              </w:rPr>
              <w:t>Vienotais Reģ. Nr.</w:t>
            </w:r>
            <w:r w:rsidRPr="00D01D5D">
              <w:rPr>
                <w:rFonts w:ascii="Times New Roman" w:eastAsia="Times New Roman" w:hAnsi="Times New Roman"/>
                <w:sz w:val="20"/>
                <w:szCs w:val="20"/>
              </w:rPr>
              <w:t xml:space="preserve"> </w:t>
            </w:r>
          </w:p>
        </w:tc>
        <w:tc>
          <w:tcPr>
            <w:tcW w:w="804" w:type="dxa"/>
            <w:gridSpan w:val="2"/>
            <w:tcBorders>
              <w:top w:val="nil"/>
              <w:left w:val="nil"/>
              <w:bottom w:val="nil"/>
              <w:right w:val="nil"/>
            </w:tcBorders>
            <w:shd w:val="clear" w:color="auto" w:fill="auto"/>
            <w:noWrap/>
            <w:vAlign w:val="bottom"/>
            <w:hideMark/>
          </w:tcPr>
          <w:p w14:paraId="10394FD8" w14:textId="77777777" w:rsidR="0019209D" w:rsidRPr="00D01D5D" w:rsidRDefault="0019209D" w:rsidP="00517563">
            <w:pPr>
              <w:spacing w:after="0" w:line="240" w:lineRule="auto"/>
              <w:rPr>
                <w:rFonts w:ascii="Times New Roman" w:eastAsia="Times New Roman" w:hAnsi="Times New Roman"/>
                <w:sz w:val="20"/>
                <w:szCs w:val="20"/>
                <w:lang w:eastAsia="lv-LV"/>
              </w:rPr>
            </w:pPr>
          </w:p>
        </w:tc>
      </w:tr>
      <w:tr w:rsidR="00AA4E8A" w14:paraId="0AD24549" w14:textId="77777777" w:rsidTr="009E3919">
        <w:trPr>
          <w:trHeight w:val="300"/>
        </w:trPr>
        <w:tc>
          <w:tcPr>
            <w:tcW w:w="5137" w:type="dxa"/>
            <w:tcBorders>
              <w:left w:val="nil"/>
              <w:bottom w:val="nil"/>
              <w:right w:val="nil"/>
            </w:tcBorders>
            <w:shd w:val="clear" w:color="auto" w:fill="auto"/>
            <w:noWrap/>
            <w:hideMark/>
          </w:tcPr>
          <w:p w14:paraId="2BC6A2CA" w14:textId="77777777" w:rsidR="0019209D" w:rsidRPr="006F6F5F" w:rsidRDefault="0019209D" w:rsidP="00517563">
            <w:pPr>
              <w:spacing w:after="0" w:line="240" w:lineRule="auto"/>
              <w:rPr>
                <w:rFonts w:ascii="Times New Roman" w:eastAsia="Times New Roman" w:hAnsi="Times New Roman"/>
                <w:sz w:val="16"/>
                <w:szCs w:val="16"/>
                <w:lang w:eastAsia="lv-LV"/>
              </w:rPr>
            </w:pPr>
          </w:p>
        </w:tc>
        <w:tc>
          <w:tcPr>
            <w:tcW w:w="236" w:type="dxa"/>
            <w:tcBorders>
              <w:left w:val="nil"/>
              <w:bottom w:val="nil"/>
              <w:right w:val="nil"/>
            </w:tcBorders>
            <w:shd w:val="clear" w:color="auto" w:fill="auto"/>
            <w:noWrap/>
            <w:vAlign w:val="bottom"/>
            <w:hideMark/>
          </w:tcPr>
          <w:p w14:paraId="7E5FF014" w14:textId="77777777" w:rsidR="0019209D" w:rsidRPr="00D01D5D" w:rsidRDefault="0019209D" w:rsidP="00517563">
            <w:pPr>
              <w:spacing w:after="0" w:line="240" w:lineRule="auto"/>
              <w:rPr>
                <w:rFonts w:ascii="Times New Roman" w:eastAsia="Times New Roman" w:hAnsi="Times New Roman"/>
                <w:sz w:val="20"/>
                <w:szCs w:val="20"/>
                <w:lang w:eastAsia="lv-LV"/>
              </w:rPr>
            </w:pPr>
          </w:p>
        </w:tc>
        <w:tc>
          <w:tcPr>
            <w:tcW w:w="4484" w:type="dxa"/>
            <w:gridSpan w:val="3"/>
            <w:tcBorders>
              <w:left w:val="nil"/>
              <w:bottom w:val="nil"/>
              <w:right w:val="nil"/>
            </w:tcBorders>
            <w:shd w:val="clear" w:color="auto" w:fill="auto"/>
            <w:noWrap/>
            <w:vAlign w:val="bottom"/>
            <w:hideMark/>
          </w:tcPr>
          <w:p w14:paraId="418A3829" w14:textId="77777777" w:rsidR="0019209D" w:rsidRPr="00D01D5D" w:rsidRDefault="0019209D" w:rsidP="00517563">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color w:val="000000"/>
                <w:sz w:val="20"/>
                <w:szCs w:val="20"/>
              </w:rPr>
            </w:pPr>
          </w:p>
        </w:tc>
        <w:tc>
          <w:tcPr>
            <w:tcW w:w="804" w:type="dxa"/>
            <w:gridSpan w:val="2"/>
            <w:tcBorders>
              <w:top w:val="nil"/>
              <w:left w:val="nil"/>
              <w:bottom w:val="nil"/>
              <w:right w:val="nil"/>
            </w:tcBorders>
            <w:shd w:val="clear" w:color="auto" w:fill="auto"/>
            <w:noWrap/>
            <w:vAlign w:val="bottom"/>
            <w:hideMark/>
          </w:tcPr>
          <w:p w14:paraId="6E995156" w14:textId="77777777" w:rsidR="0019209D" w:rsidRPr="00D01D5D" w:rsidRDefault="0019209D" w:rsidP="00517563">
            <w:pPr>
              <w:spacing w:after="0" w:line="240" w:lineRule="auto"/>
              <w:rPr>
                <w:rFonts w:ascii="Times New Roman" w:eastAsia="Times New Roman" w:hAnsi="Times New Roman"/>
                <w:sz w:val="20"/>
                <w:szCs w:val="20"/>
                <w:lang w:eastAsia="lv-LV"/>
              </w:rPr>
            </w:pPr>
          </w:p>
        </w:tc>
      </w:tr>
      <w:tr w:rsidR="00AA4E8A" w14:paraId="2A71FE6A" w14:textId="77777777" w:rsidTr="009E3919">
        <w:trPr>
          <w:gridAfter w:val="1"/>
          <w:wAfter w:w="454" w:type="dxa"/>
          <w:trHeight w:val="300"/>
        </w:trPr>
        <w:tc>
          <w:tcPr>
            <w:tcW w:w="10207" w:type="dxa"/>
            <w:gridSpan w:val="6"/>
            <w:tcBorders>
              <w:top w:val="nil"/>
              <w:left w:val="nil"/>
              <w:bottom w:val="nil"/>
              <w:right w:val="nil"/>
            </w:tcBorders>
            <w:shd w:val="clear" w:color="auto" w:fill="auto"/>
            <w:noWrap/>
            <w:vAlign w:val="bottom"/>
            <w:hideMark/>
          </w:tcPr>
          <w:p w14:paraId="3FB8AA81" w14:textId="77777777" w:rsidR="0019209D" w:rsidRPr="00D01D5D" w:rsidRDefault="00710148" w:rsidP="00517563">
            <w:pPr>
              <w:spacing w:after="0" w:line="240" w:lineRule="auto"/>
              <w:jc w:val="center"/>
              <w:rPr>
                <w:rFonts w:ascii="Times New Roman" w:eastAsia="Times New Roman" w:hAnsi="Times New Roman"/>
                <w:b/>
                <w:bCs/>
                <w:lang w:eastAsia="lv-LV"/>
              </w:rPr>
            </w:pPr>
            <w:r w:rsidRPr="00D01D5D">
              <w:rPr>
                <w:rFonts w:ascii="Times New Roman" w:eastAsia="Times New Roman" w:hAnsi="Times New Roman"/>
                <w:b/>
                <w:bCs/>
                <w:lang w:eastAsia="lv-LV"/>
              </w:rPr>
              <w:t>Mēneša akts</w:t>
            </w:r>
            <w:r w:rsidR="00C55705">
              <w:rPr>
                <w:rFonts w:ascii="Times New Roman" w:eastAsia="Times New Roman" w:hAnsi="Times New Roman"/>
                <w:b/>
                <w:bCs/>
                <w:lang w:eastAsia="lv-LV"/>
              </w:rPr>
              <w:t xml:space="preserve"> Nr.___</w:t>
            </w:r>
          </w:p>
        </w:tc>
      </w:tr>
      <w:tr w:rsidR="00AA4E8A" w14:paraId="36A12032" w14:textId="77777777" w:rsidTr="009E3919">
        <w:trPr>
          <w:gridAfter w:val="1"/>
          <w:wAfter w:w="454" w:type="dxa"/>
          <w:trHeight w:val="300"/>
        </w:trPr>
        <w:tc>
          <w:tcPr>
            <w:tcW w:w="10207" w:type="dxa"/>
            <w:gridSpan w:val="6"/>
            <w:tcBorders>
              <w:top w:val="nil"/>
              <w:left w:val="nil"/>
              <w:bottom w:val="nil"/>
              <w:right w:val="nil"/>
            </w:tcBorders>
            <w:shd w:val="clear" w:color="auto" w:fill="auto"/>
            <w:noWrap/>
            <w:vAlign w:val="bottom"/>
            <w:hideMark/>
          </w:tcPr>
          <w:p w14:paraId="723A0365" w14:textId="77777777" w:rsidR="0019209D" w:rsidRPr="00D01D5D" w:rsidRDefault="00710148" w:rsidP="00517563">
            <w:pPr>
              <w:spacing w:after="0" w:line="240" w:lineRule="auto"/>
              <w:jc w:val="center"/>
              <w:rPr>
                <w:rFonts w:ascii="Times New Roman" w:eastAsia="Times New Roman" w:hAnsi="Times New Roman"/>
                <w:b/>
                <w:bCs/>
                <w:lang w:eastAsia="lv-LV"/>
              </w:rPr>
            </w:pPr>
            <w:r w:rsidRPr="00D01D5D">
              <w:rPr>
                <w:rFonts w:ascii="Times New Roman" w:eastAsia="Times New Roman" w:hAnsi="Times New Roman"/>
                <w:b/>
                <w:bCs/>
                <w:lang w:eastAsia="lv-LV"/>
              </w:rPr>
              <w:t xml:space="preserve"> par balansēšanas pakalpojuma </w:t>
            </w:r>
            <w:r w:rsidRPr="00F13A55">
              <w:rPr>
                <w:rFonts w:ascii="Times New Roman" w:eastAsia="Times New Roman" w:hAnsi="Times New Roman"/>
                <w:lang w:eastAsia="lv-LV"/>
              </w:rPr>
              <w:t>nodrošināšanu</w:t>
            </w:r>
            <w:r w:rsidR="00D47E0F" w:rsidRPr="00F13A55">
              <w:rPr>
                <w:rFonts w:ascii="Times New Roman" w:eastAsia="Times New Roman" w:hAnsi="Times New Roman"/>
                <w:lang w:eastAsia="lv-LV"/>
              </w:rPr>
              <w:t xml:space="preserve"> </w:t>
            </w:r>
            <w:r w:rsidR="00D47E0F" w:rsidRPr="00F13A55">
              <w:rPr>
                <w:rFonts w:ascii="Times New Roman" w:hAnsi="Times New Roman" w:cs="Times New Roman"/>
              </w:rPr>
              <w:t>un veikto balansēšanas jaudas uzturēšanu</w:t>
            </w:r>
          </w:p>
        </w:tc>
      </w:tr>
      <w:tr w:rsidR="00AA4E8A" w14:paraId="2CAC322E" w14:textId="77777777" w:rsidTr="009E3919">
        <w:trPr>
          <w:gridAfter w:val="1"/>
          <w:wAfter w:w="454" w:type="dxa"/>
          <w:trHeight w:val="300"/>
        </w:trPr>
        <w:tc>
          <w:tcPr>
            <w:tcW w:w="10207" w:type="dxa"/>
            <w:gridSpan w:val="6"/>
            <w:tcBorders>
              <w:top w:val="nil"/>
              <w:left w:val="nil"/>
              <w:bottom w:val="nil"/>
              <w:right w:val="nil"/>
            </w:tcBorders>
            <w:shd w:val="clear" w:color="auto" w:fill="auto"/>
            <w:noWrap/>
            <w:vAlign w:val="center"/>
            <w:hideMark/>
          </w:tcPr>
          <w:p w14:paraId="5E5CE438" w14:textId="77777777" w:rsidR="0019209D" w:rsidRPr="00D01D5D" w:rsidRDefault="00710148" w:rsidP="00517563">
            <w:pPr>
              <w:spacing w:after="0" w:line="240" w:lineRule="auto"/>
              <w:jc w:val="center"/>
              <w:rPr>
                <w:rFonts w:ascii="Times New Roman" w:eastAsia="Times New Roman" w:hAnsi="Times New Roman"/>
                <w:bCs/>
                <w:sz w:val="24"/>
                <w:szCs w:val="24"/>
                <w:lang w:eastAsia="lv-LV"/>
              </w:rPr>
            </w:pPr>
            <w:r w:rsidRPr="00D01D5D">
              <w:rPr>
                <w:rFonts w:ascii="Times New Roman" w:eastAsia="Times New Roman" w:hAnsi="Times New Roman"/>
                <w:bCs/>
                <w:sz w:val="24"/>
                <w:szCs w:val="24"/>
                <w:lang w:eastAsia="lv-LV"/>
              </w:rPr>
              <w:t xml:space="preserve">starp AS „Augstsprieguma tīkls” un </w:t>
            </w:r>
            <w:r w:rsidRPr="00D01D5D">
              <w:rPr>
                <w:rFonts w:ascii="Times New Roman" w:eastAsia="Times New Roman" w:hAnsi="Times New Roman"/>
                <w:bCs/>
                <w:sz w:val="24"/>
                <w:szCs w:val="24"/>
                <w:lang w:eastAsia="lv-LV"/>
              </w:rPr>
              <w:t>_________</w:t>
            </w:r>
          </w:p>
        </w:tc>
      </w:tr>
      <w:tr w:rsidR="00AA4E8A" w14:paraId="5DDF2616" w14:textId="77777777" w:rsidTr="009E3919">
        <w:trPr>
          <w:gridAfter w:val="1"/>
          <w:wAfter w:w="454" w:type="dxa"/>
          <w:trHeight w:val="300"/>
        </w:trPr>
        <w:tc>
          <w:tcPr>
            <w:tcW w:w="10207" w:type="dxa"/>
            <w:gridSpan w:val="6"/>
            <w:tcBorders>
              <w:top w:val="nil"/>
              <w:left w:val="nil"/>
              <w:bottom w:val="nil"/>
              <w:right w:val="nil"/>
            </w:tcBorders>
            <w:shd w:val="clear" w:color="auto" w:fill="auto"/>
            <w:noWrap/>
            <w:vAlign w:val="bottom"/>
            <w:hideMark/>
          </w:tcPr>
          <w:p w14:paraId="650DCF86" w14:textId="77777777" w:rsidR="0019209D" w:rsidRPr="00D01D5D" w:rsidRDefault="00710148" w:rsidP="00C55705">
            <w:pPr>
              <w:spacing w:after="0" w:line="240" w:lineRule="auto"/>
              <w:jc w:val="center"/>
              <w:rPr>
                <w:rFonts w:ascii="Times New Roman" w:eastAsia="Times New Roman" w:hAnsi="Times New Roman"/>
                <w:b/>
                <w:bCs/>
                <w:sz w:val="20"/>
                <w:szCs w:val="20"/>
                <w:lang w:eastAsia="lv-LV"/>
              </w:rPr>
            </w:pPr>
            <w:r w:rsidRPr="00D01D5D">
              <w:rPr>
                <w:rFonts w:ascii="Times New Roman" w:eastAsia="Times New Roman" w:hAnsi="Times New Roman"/>
                <w:b/>
                <w:bCs/>
                <w:sz w:val="20"/>
                <w:szCs w:val="20"/>
                <w:lang w:eastAsia="lv-LV"/>
              </w:rPr>
              <w:t>Līgum</w:t>
            </w:r>
            <w:r>
              <w:rPr>
                <w:rFonts w:ascii="Times New Roman" w:eastAsia="Times New Roman" w:hAnsi="Times New Roman"/>
                <w:b/>
                <w:bCs/>
                <w:sz w:val="20"/>
                <w:szCs w:val="20"/>
                <w:lang w:eastAsia="lv-LV"/>
              </w:rPr>
              <w:t>s</w:t>
            </w:r>
            <w:r w:rsidRPr="00D01D5D">
              <w:rPr>
                <w:rFonts w:ascii="Times New Roman" w:eastAsia="Times New Roman" w:hAnsi="Times New Roman"/>
                <w:b/>
                <w:bCs/>
                <w:sz w:val="20"/>
                <w:szCs w:val="20"/>
                <w:lang w:eastAsia="lv-LV"/>
              </w:rPr>
              <w:t xml:space="preserve"> Nr.______ </w:t>
            </w:r>
            <w:r>
              <w:rPr>
                <w:rFonts w:ascii="Times New Roman" w:eastAsia="Times New Roman" w:hAnsi="Times New Roman"/>
                <w:b/>
                <w:bCs/>
                <w:sz w:val="20"/>
                <w:szCs w:val="20"/>
                <w:lang w:eastAsia="lv-LV"/>
              </w:rPr>
              <w:t xml:space="preserve">no </w:t>
            </w:r>
            <w:r w:rsidRPr="00D01D5D">
              <w:rPr>
                <w:rFonts w:ascii="Times New Roman" w:eastAsia="Times New Roman" w:hAnsi="Times New Roman"/>
                <w:b/>
                <w:bCs/>
                <w:sz w:val="20"/>
                <w:szCs w:val="20"/>
                <w:lang w:eastAsia="lv-LV"/>
              </w:rPr>
              <w:t xml:space="preserve">YYYY. </w:t>
            </w:r>
            <w:r>
              <w:rPr>
                <w:rFonts w:ascii="Times New Roman" w:eastAsia="Times New Roman" w:hAnsi="Times New Roman"/>
                <w:b/>
                <w:bCs/>
                <w:sz w:val="20"/>
                <w:szCs w:val="20"/>
                <w:lang w:eastAsia="lv-LV"/>
              </w:rPr>
              <w:t>g</w:t>
            </w:r>
            <w:r w:rsidRPr="00D01D5D">
              <w:rPr>
                <w:rFonts w:ascii="Times New Roman" w:eastAsia="Times New Roman" w:hAnsi="Times New Roman"/>
                <w:b/>
                <w:bCs/>
                <w:sz w:val="20"/>
                <w:szCs w:val="20"/>
                <w:lang w:eastAsia="lv-LV"/>
              </w:rPr>
              <w:t>ad</w:t>
            </w:r>
            <w:r>
              <w:rPr>
                <w:rFonts w:ascii="Times New Roman" w:eastAsia="Times New Roman" w:hAnsi="Times New Roman"/>
                <w:b/>
                <w:bCs/>
                <w:sz w:val="20"/>
                <w:szCs w:val="20"/>
                <w:lang w:eastAsia="lv-LV"/>
              </w:rPr>
              <w:t>a DD. Mēnesis</w:t>
            </w:r>
          </w:p>
        </w:tc>
      </w:tr>
      <w:tr w:rsidR="00AA4E8A" w14:paraId="2386E792" w14:textId="77777777" w:rsidTr="009E3919">
        <w:trPr>
          <w:gridAfter w:val="1"/>
          <w:wAfter w:w="454" w:type="dxa"/>
          <w:trHeight w:val="300"/>
        </w:trPr>
        <w:tc>
          <w:tcPr>
            <w:tcW w:w="10207" w:type="dxa"/>
            <w:gridSpan w:val="6"/>
            <w:tcBorders>
              <w:top w:val="nil"/>
              <w:left w:val="nil"/>
              <w:bottom w:val="nil"/>
              <w:right w:val="nil"/>
            </w:tcBorders>
            <w:shd w:val="clear" w:color="auto" w:fill="auto"/>
            <w:noWrap/>
            <w:vAlign w:val="bottom"/>
            <w:hideMark/>
          </w:tcPr>
          <w:p w14:paraId="54C51519" w14:textId="77777777" w:rsidR="0019209D" w:rsidRDefault="00710148" w:rsidP="00C55705">
            <w:pPr>
              <w:spacing w:after="0" w:line="240" w:lineRule="auto"/>
              <w:jc w:val="center"/>
              <w:rPr>
                <w:rFonts w:ascii="Times New Roman" w:eastAsia="Times New Roman" w:hAnsi="Times New Roman"/>
                <w:b/>
                <w:bCs/>
                <w:sz w:val="20"/>
                <w:szCs w:val="20"/>
                <w:lang w:eastAsia="lv-LV"/>
              </w:rPr>
            </w:pPr>
            <w:r w:rsidRPr="00467580">
              <w:rPr>
                <w:rFonts w:ascii="Times New Roman" w:eastAsia="Times New Roman" w:hAnsi="Times New Roman"/>
                <w:b/>
                <w:bCs/>
                <w:sz w:val="20"/>
                <w:szCs w:val="20"/>
                <w:lang w:eastAsia="lv-LV"/>
              </w:rPr>
              <w:t>Pakalpojuma sniegšana:  Mēnesis, YYYY. gads</w:t>
            </w:r>
          </w:p>
          <w:p w14:paraId="27C74AA2" w14:textId="77777777" w:rsidR="0019209D" w:rsidRPr="00467580" w:rsidRDefault="0019209D" w:rsidP="00517563">
            <w:pPr>
              <w:spacing w:after="0" w:line="240" w:lineRule="auto"/>
              <w:rPr>
                <w:rFonts w:ascii="Times New Roman" w:eastAsia="Times New Roman" w:hAnsi="Times New Roman"/>
                <w:b/>
                <w:bCs/>
                <w:sz w:val="20"/>
                <w:szCs w:val="20"/>
                <w:lang w:eastAsia="lv-LV"/>
              </w:rPr>
            </w:pPr>
          </w:p>
        </w:tc>
      </w:tr>
      <w:tr w:rsidR="00AA4E8A" w14:paraId="4C0C927A" w14:textId="77777777" w:rsidTr="009E3919">
        <w:trPr>
          <w:gridAfter w:val="1"/>
          <w:wAfter w:w="454" w:type="dxa"/>
          <w:trHeight w:val="300"/>
        </w:trPr>
        <w:tc>
          <w:tcPr>
            <w:tcW w:w="5137" w:type="dxa"/>
            <w:tcBorders>
              <w:top w:val="nil"/>
              <w:left w:val="nil"/>
              <w:right w:val="nil"/>
            </w:tcBorders>
            <w:shd w:val="clear" w:color="auto" w:fill="auto"/>
            <w:noWrap/>
            <w:vAlign w:val="bottom"/>
            <w:hideMark/>
          </w:tcPr>
          <w:p w14:paraId="096E80CB" w14:textId="77777777" w:rsidR="0019209D" w:rsidRPr="006F6F5F" w:rsidRDefault="0019209D" w:rsidP="00517563">
            <w:pPr>
              <w:spacing w:after="0" w:line="240" w:lineRule="auto"/>
              <w:jc w:val="center"/>
              <w:rPr>
                <w:rFonts w:ascii="Times New Roman" w:eastAsia="Times New Roman" w:hAnsi="Times New Roman"/>
                <w:sz w:val="16"/>
                <w:szCs w:val="16"/>
                <w:lang w:eastAsia="lv-LV"/>
              </w:rPr>
            </w:pPr>
          </w:p>
        </w:tc>
        <w:tc>
          <w:tcPr>
            <w:tcW w:w="1701" w:type="dxa"/>
            <w:gridSpan w:val="2"/>
            <w:tcBorders>
              <w:top w:val="nil"/>
              <w:left w:val="nil"/>
              <w:right w:val="nil"/>
            </w:tcBorders>
            <w:shd w:val="clear" w:color="auto" w:fill="auto"/>
            <w:noWrap/>
            <w:vAlign w:val="bottom"/>
            <w:hideMark/>
          </w:tcPr>
          <w:p w14:paraId="6F4F9A6D" w14:textId="77777777" w:rsidR="0019209D" w:rsidRPr="006F6F5F" w:rsidRDefault="0019209D" w:rsidP="00517563">
            <w:pPr>
              <w:spacing w:after="0" w:line="240" w:lineRule="auto"/>
              <w:rPr>
                <w:rFonts w:ascii="Times New Roman" w:eastAsia="Times New Roman" w:hAnsi="Times New Roman"/>
                <w:sz w:val="16"/>
                <w:szCs w:val="16"/>
                <w:lang w:eastAsia="lv-LV"/>
              </w:rPr>
            </w:pPr>
          </w:p>
        </w:tc>
        <w:tc>
          <w:tcPr>
            <w:tcW w:w="1701" w:type="dxa"/>
            <w:tcBorders>
              <w:top w:val="nil"/>
              <w:left w:val="nil"/>
              <w:bottom w:val="single" w:sz="4" w:space="0" w:color="auto"/>
              <w:right w:val="nil"/>
            </w:tcBorders>
            <w:shd w:val="clear" w:color="auto" w:fill="auto"/>
            <w:noWrap/>
            <w:vAlign w:val="bottom"/>
            <w:hideMark/>
          </w:tcPr>
          <w:p w14:paraId="5BE427A8" w14:textId="77777777" w:rsidR="0019209D" w:rsidRPr="006F6F5F" w:rsidRDefault="0019209D" w:rsidP="00517563">
            <w:pPr>
              <w:spacing w:after="0" w:line="240" w:lineRule="auto"/>
              <w:rPr>
                <w:rFonts w:ascii="Times New Roman" w:eastAsia="Times New Roman" w:hAnsi="Times New Roman"/>
                <w:sz w:val="16"/>
                <w:szCs w:val="16"/>
                <w:lang w:eastAsia="lv-LV"/>
              </w:rPr>
            </w:pPr>
          </w:p>
        </w:tc>
        <w:tc>
          <w:tcPr>
            <w:tcW w:w="1668" w:type="dxa"/>
            <w:gridSpan w:val="2"/>
            <w:tcBorders>
              <w:top w:val="nil"/>
              <w:left w:val="nil"/>
              <w:bottom w:val="single" w:sz="4" w:space="0" w:color="auto"/>
              <w:right w:val="nil"/>
            </w:tcBorders>
            <w:shd w:val="clear" w:color="auto" w:fill="auto"/>
            <w:noWrap/>
            <w:vAlign w:val="bottom"/>
            <w:hideMark/>
          </w:tcPr>
          <w:p w14:paraId="5AD22CC6" w14:textId="77777777" w:rsidR="0019209D" w:rsidRPr="006F6F5F" w:rsidRDefault="0019209D" w:rsidP="00517563">
            <w:pPr>
              <w:spacing w:after="0" w:line="240" w:lineRule="auto"/>
              <w:rPr>
                <w:rFonts w:ascii="Times New Roman" w:eastAsia="Times New Roman" w:hAnsi="Times New Roman"/>
                <w:sz w:val="16"/>
                <w:szCs w:val="16"/>
                <w:lang w:eastAsia="lv-LV"/>
              </w:rPr>
            </w:pPr>
          </w:p>
        </w:tc>
      </w:tr>
      <w:tr w:rsidR="00AA4E8A" w14:paraId="3E372386" w14:textId="77777777" w:rsidTr="009E3919">
        <w:trPr>
          <w:gridAfter w:val="1"/>
          <w:wAfter w:w="454" w:type="dxa"/>
          <w:trHeight w:val="300"/>
        </w:trPr>
        <w:tc>
          <w:tcPr>
            <w:tcW w:w="5137" w:type="dxa"/>
            <w:tcBorders>
              <w:bottom w:val="single" w:sz="4" w:space="0" w:color="auto"/>
            </w:tcBorders>
            <w:shd w:val="clear" w:color="auto" w:fill="auto"/>
            <w:noWrap/>
            <w:vAlign w:val="center"/>
          </w:tcPr>
          <w:p w14:paraId="195C3767" w14:textId="77777777" w:rsidR="0019209D" w:rsidRPr="006F6F5F" w:rsidRDefault="0019209D" w:rsidP="00517563">
            <w:pPr>
              <w:spacing w:after="0" w:line="240" w:lineRule="auto"/>
              <w:jc w:val="right"/>
              <w:rPr>
                <w:rFonts w:ascii="Times New Roman" w:eastAsia="Times New Roman" w:hAnsi="Times New Roman"/>
                <w:b/>
                <w:bCs/>
                <w:sz w:val="18"/>
                <w:szCs w:val="18"/>
                <w:lang w:eastAsia="lv-LV"/>
              </w:rPr>
            </w:pPr>
          </w:p>
        </w:tc>
        <w:tc>
          <w:tcPr>
            <w:tcW w:w="1701" w:type="dxa"/>
            <w:gridSpan w:val="2"/>
            <w:tcBorders>
              <w:bottom w:val="single" w:sz="4" w:space="0" w:color="auto"/>
              <w:right w:val="single" w:sz="4" w:space="0" w:color="auto"/>
            </w:tcBorders>
            <w:shd w:val="clear" w:color="auto" w:fill="auto"/>
            <w:noWrap/>
            <w:vAlign w:val="center"/>
          </w:tcPr>
          <w:p w14:paraId="01C61F2C" w14:textId="77777777" w:rsidR="0019209D" w:rsidRPr="006F6F5F" w:rsidRDefault="0019209D" w:rsidP="00517563">
            <w:pPr>
              <w:spacing w:after="0" w:line="240" w:lineRule="auto"/>
              <w:jc w:val="right"/>
              <w:rPr>
                <w:rFonts w:ascii="Times New Roman" w:eastAsia="Times New Roman" w:hAnsi="Times New Roman"/>
                <w:b/>
                <w:bCs/>
                <w:sz w:val="18"/>
                <w:szCs w:val="18"/>
                <w:lang w:eastAsia="lv-LV"/>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689AB" w14:textId="77777777" w:rsidR="0019209D" w:rsidRPr="00C12305" w:rsidRDefault="00710148" w:rsidP="00517563">
            <w:pPr>
              <w:spacing w:before="120" w:after="120" w:line="240" w:lineRule="auto"/>
              <w:jc w:val="center"/>
              <w:rPr>
                <w:rFonts w:ascii="Times New Roman" w:eastAsia="Times New Roman" w:hAnsi="Times New Roman"/>
                <w:b/>
                <w:bCs/>
                <w:sz w:val="18"/>
                <w:szCs w:val="18"/>
                <w:lang w:eastAsia="lv-LV"/>
              </w:rPr>
            </w:pPr>
            <w:r w:rsidRPr="00C12305">
              <w:rPr>
                <w:rFonts w:ascii="Times New Roman" w:eastAsia="Times New Roman" w:hAnsi="Times New Roman"/>
                <w:b/>
                <w:bCs/>
                <w:sz w:val="18"/>
                <w:szCs w:val="18"/>
                <w:lang w:eastAsia="lv-LV"/>
              </w:rPr>
              <w:t>MWh</w:t>
            </w:r>
          </w:p>
        </w:tc>
        <w:tc>
          <w:tcPr>
            <w:tcW w:w="16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C1ED2" w14:textId="77777777" w:rsidR="0019209D" w:rsidRPr="00C12305" w:rsidRDefault="00710148" w:rsidP="00517563">
            <w:pPr>
              <w:spacing w:before="120" w:after="120" w:line="240" w:lineRule="auto"/>
              <w:jc w:val="center"/>
              <w:rPr>
                <w:rFonts w:ascii="Times New Roman" w:eastAsia="Times New Roman" w:hAnsi="Times New Roman"/>
                <w:b/>
                <w:bCs/>
                <w:sz w:val="18"/>
                <w:szCs w:val="18"/>
                <w:lang w:eastAsia="lv-LV"/>
              </w:rPr>
            </w:pPr>
            <w:r w:rsidRPr="00C12305">
              <w:rPr>
                <w:rFonts w:ascii="Times New Roman" w:eastAsia="Times New Roman" w:hAnsi="Times New Roman"/>
                <w:b/>
                <w:bCs/>
                <w:sz w:val="18"/>
                <w:szCs w:val="18"/>
                <w:lang w:eastAsia="lv-LV"/>
              </w:rPr>
              <w:t>EUR (bez PVN)</w:t>
            </w:r>
          </w:p>
        </w:tc>
      </w:tr>
      <w:tr w:rsidR="00AA4E8A" w14:paraId="30D70E2B" w14:textId="77777777" w:rsidTr="009E3919">
        <w:trPr>
          <w:gridAfter w:val="1"/>
          <w:wAfter w:w="454" w:type="dxa"/>
          <w:trHeight w:val="300"/>
        </w:trPr>
        <w:tc>
          <w:tcPr>
            <w:tcW w:w="68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5A9F39" w14:textId="77777777" w:rsidR="0019209D" w:rsidRPr="00C12305" w:rsidRDefault="00710148" w:rsidP="00517563">
            <w:pPr>
              <w:spacing w:before="120" w:after="120" w:line="240" w:lineRule="auto"/>
              <w:rPr>
                <w:rFonts w:ascii="Times New Roman" w:eastAsia="Times New Roman" w:hAnsi="Times New Roman"/>
                <w:b/>
                <w:bCs/>
                <w:sz w:val="20"/>
                <w:szCs w:val="20"/>
                <w:lang w:eastAsia="lv-LV"/>
              </w:rPr>
            </w:pPr>
            <w:r w:rsidRPr="00C12305">
              <w:rPr>
                <w:rFonts w:ascii="Times New Roman" w:eastAsia="Times New Roman" w:hAnsi="Times New Roman"/>
                <w:b/>
                <w:bCs/>
                <w:sz w:val="20"/>
                <w:szCs w:val="20"/>
                <w:lang w:eastAsia="lv-LV"/>
              </w:rPr>
              <w:t xml:space="preserve">AS „Augstsprieguma tīkls” pērk no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B3BDB" w14:textId="77777777" w:rsidR="0019209D" w:rsidRPr="00C12305" w:rsidRDefault="00710148" w:rsidP="00517563">
            <w:pPr>
              <w:spacing w:after="0" w:line="240" w:lineRule="auto"/>
              <w:jc w:val="center"/>
              <w:rPr>
                <w:rFonts w:ascii="Times New Roman" w:eastAsia="Times New Roman" w:hAnsi="Times New Roman"/>
                <w:sz w:val="20"/>
                <w:szCs w:val="20"/>
                <w:lang w:eastAsia="lv-LV"/>
              </w:rPr>
            </w:pPr>
            <w:r w:rsidRPr="00C12305">
              <w:rPr>
                <w:rFonts w:ascii="Times New Roman" w:eastAsia="Times New Roman" w:hAnsi="Times New Roman"/>
                <w:b/>
                <w:bCs/>
                <w:sz w:val="20"/>
                <w:szCs w:val="20"/>
                <w:lang w:eastAsia="lv-LV"/>
              </w:rPr>
              <w:t>………</w:t>
            </w:r>
          </w:p>
        </w:tc>
        <w:tc>
          <w:tcPr>
            <w:tcW w:w="16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53F47B" w14:textId="77777777" w:rsidR="0019209D" w:rsidRPr="00C12305" w:rsidRDefault="00710148" w:rsidP="00517563">
            <w:pPr>
              <w:spacing w:after="0" w:line="240" w:lineRule="auto"/>
              <w:jc w:val="center"/>
              <w:rPr>
                <w:rFonts w:ascii="Times New Roman" w:eastAsia="Times New Roman" w:hAnsi="Times New Roman"/>
                <w:sz w:val="20"/>
                <w:szCs w:val="20"/>
                <w:lang w:eastAsia="lv-LV"/>
              </w:rPr>
            </w:pPr>
            <w:r w:rsidRPr="00C12305">
              <w:rPr>
                <w:rFonts w:ascii="Times New Roman" w:eastAsia="Times New Roman" w:hAnsi="Times New Roman"/>
                <w:b/>
                <w:bCs/>
                <w:sz w:val="20"/>
                <w:szCs w:val="20"/>
                <w:lang w:eastAsia="lv-LV"/>
              </w:rPr>
              <w:t>………</w:t>
            </w:r>
          </w:p>
        </w:tc>
      </w:tr>
      <w:tr w:rsidR="00AA4E8A" w14:paraId="2E76AE0D" w14:textId="77777777" w:rsidTr="009E3919">
        <w:trPr>
          <w:gridAfter w:val="1"/>
          <w:wAfter w:w="454" w:type="dxa"/>
          <w:trHeight w:val="300"/>
        </w:trPr>
        <w:tc>
          <w:tcPr>
            <w:tcW w:w="5137" w:type="dxa"/>
            <w:tcBorders>
              <w:top w:val="single" w:sz="4" w:space="0" w:color="auto"/>
              <w:left w:val="nil"/>
              <w:bottom w:val="nil"/>
              <w:right w:val="nil"/>
            </w:tcBorders>
            <w:shd w:val="clear" w:color="auto" w:fill="auto"/>
            <w:noWrap/>
            <w:vAlign w:val="bottom"/>
            <w:hideMark/>
          </w:tcPr>
          <w:p w14:paraId="45474849" w14:textId="77777777" w:rsidR="0019209D" w:rsidRPr="00C12305" w:rsidRDefault="0019209D" w:rsidP="00517563">
            <w:pPr>
              <w:spacing w:after="0" w:line="240" w:lineRule="auto"/>
              <w:rPr>
                <w:rFonts w:ascii="Times New Roman" w:eastAsia="Times New Roman" w:hAnsi="Times New Roman"/>
                <w:sz w:val="20"/>
                <w:szCs w:val="20"/>
                <w:lang w:eastAsia="lv-LV"/>
              </w:rPr>
            </w:pPr>
          </w:p>
        </w:tc>
        <w:tc>
          <w:tcPr>
            <w:tcW w:w="1701" w:type="dxa"/>
            <w:gridSpan w:val="2"/>
            <w:tcBorders>
              <w:top w:val="single" w:sz="4" w:space="0" w:color="auto"/>
              <w:left w:val="nil"/>
              <w:bottom w:val="nil"/>
              <w:right w:val="nil"/>
            </w:tcBorders>
            <w:shd w:val="clear" w:color="auto" w:fill="auto"/>
            <w:noWrap/>
            <w:vAlign w:val="bottom"/>
            <w:hideMark/>
          </w:tcPr>
          <w:p w14:paraId="5AACE8FE" w14:textId="77777777" w:rsidR="0019209D" w:rsidRPr="00C12305" w:rsidRDefault="0019209D" w:rsidP="00517563">
            <w:pPr>
              <w:spacing w:after="0" w:line="240" w:lineRule="auto"/>
              <w:rPr>
                <w:rFonts w:ascii="Times New Roman" w:eastAsia="Times New Roman" w:hAnsi="Times New Roman"/>
                <w:sz w:val="20"/>
                <w:szCs w:val="20"/>
                <w:lang w:eastAsia="lv-LV"/>
              </w:rPr>
            </w:pPr>
          </w:p>
        </w:tc>
        <w:tc>
          <w:tcPr>
            <w:tcW w:w="1701" w:type="dxa"/>
            <w:tcBorders>
              <w:top w:val="single" w:sz="4" w:space="0" w:color="auto"/>
              <w:left w:val="nil"/>
              <w:bottom w:val="nil"/>
              <w:right w:val="nil"/>
            </w:tcBorders>
            <w:shd w:val="clear" w:color="auto" w:fill="auto"/>
            <w:noWrap/>
            <w:vAlign w:val="bottom"/>
            <w:hideMark/>
          </w:tcPr>
          <w:p w14:paraId="36733543" w14:textId="77777777" w:rsidR="0019209D" w:rsidRPr="00C12305" w:rsidRDefault="0019209D" w:rsidP="00517563">
            <w:pPr>
              <w:spacing w:after="0" w:line="240" w:lineRule="auto"/>
              <w:rPr>
                <w:rFonts w:ascii="Times New Roman" w:eastAsia="Times New Roman" w:hAnsi="Times New Roman"/>
                <w:sz w:val="20"/>
                <w:szCs w:val="20"/>
                <w:lang w:eastAsia="lv-LV"/>
              </w:rPr>
            </w:pPr>
          </w:p>
        </w:tc>
        <w:tc>
          <w:tcPr>
            <w:tcW w:w="1668" w:type="dxa"/>
            <w:gridSpan w:val="2"/>
            <w:tcBorders>
              <w:top w:val="single" w:sz="4" w:space="0" w:color="auto"/>
              <w:left w:val="nil"/>
              <w:bottom w:val="nil"/>
              <w:right w:val="nil"/>
            </w:tcBorders>
            <w:shd w:val="clear" w:color="auto" w:fill="auto"/>
            <w:noWrap/>
            <w:vAlign w:val="bottom"/>
            <w:hideMark/>
          </w:tcPr>
          <w:p w14:paraId="7CCF0EC6" w14:textId="77777777" w:rsidR="0019209D" w:rsidRPr="00C12305" w:rsidRDefault="0019209D" w:rsidP="00517563">
            <w:pPr>
              <w:spacing w:after="0" w:line="240" w:lineRule="auto"/>
              <w:rPr>
                <w:rFonts w:ascii="Times New Roman" w:eastAsia="Times New Roman" w:hAnsi="Times New Roman"/>
                <w:sz w:val="20"/>
                <w:szCs w:val="20"/>
                <w:lang w:eastAsia="lv-LV"/>
              </w:rPr>
            </w:pPr>
          </w:p>
        </w:tc>
      </w:tr>
      <w:tr w:rsidR="00AA4E8A" w14:paraId="688D72EC" w14:textId="77777777" w:rsidTr="009E3919">
        <w:trPr>
          <w:gridAfter w:val="1"/>
          <w:wAfter w:w="454" w:type="dxa"/>
          <w:trHeight w:val="300"/>
        </w:trPr>
        <w:tc>
          <w:tcPr>
            <w:tcW w:w="5137" w:type="dxa"/>
            <w:tcBorders>
              <w:bottom w:val="single" w:sz="4" w:space="0" w:color="auto"/>
              <w:right w:val="single" w:sz="4" w:space="0" w:color="auto"/>
            </w:tcBorders>
            <w:shd w:val="clear" w:color="auto" w:fill="auto"/>
            <w:noWrap/>
            <w:vAlign w:val="bottom"/>
          </w:tcPr>
          <w:p w14:paraId="1A0006C3" w14:textId="77777777" w:rsidR="001B053A" w:rsidRPr="00C12305" w:rsidRDefault="001B053A" w:rsidP="008E00DF">
            <w:pPr>
              <w:spacing w:before="60" w:after="60" w:line="240" w:lineRule="auto"/>
              <w:rPr>
                <w:rFonts w:ascii="Times New Roman" w:eastAsia="Times New Roman" w:hAnsi="Times New Roman"/>
                <w:sz w:val="18"/>
                <w:szCs w:val="18"/>
                <w:lang w:eastAsia="lv-LV"/>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E1018BF" w14:textId="77777777" w:rsidR="001B053A" w:rsidRPr="00C12305" w:rsidRDefault="00710148" w:rsidP="008E00DF">
            <w:pPr>
              <w:spacing w:before="60" w:after="60" w:line="240" w:lineRule="auto"/>
              <w:jc w:val="center"/>
              <w:rPr>
                <w:rFonts w:ascii="Times New Roman" w:eastAsia="Times New Roman" w:hAnsi="Times New Roman"/>
                <w:b/>
                <w:bCs/>
                <w:sz w:val="18"/>
                <w:szCs w:val="18"/>
                <w:lang w:eastAsia="lv-LV"/>
              </w:rPr>
            </w:pPr>
            <w:r w:rsidRPr="00C12305">
              <w:rPr>
                <w:rFonts w:ascii="Times New Roman" w:eastAsia="Times New Roman" w:hAnsi="Times New Roman"/>
                <w:b/>
                <w:bCs/>
                <w:sz w:val="18"/>
                <w:szCs w:val="18"/>
                <w:lang w:eastAsia="lv-LV"/>
              </w:rPr>
              <w:t>EUR/vienību</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209D1" w14:textId="77777777" w:rsidR="001B053A" w:rsidRPr="00C12305" w:rsidRDefault="00710148" w:rsidP="008E00DF">
            <w:pPr>
              <w:spacing w:before="60" w:after="60" w:line="240" w:lineRule="auto"/>
              <w:jc w:val="center"/>
              <w:rPr>
                <w:rFonts w:ascii="Times New Roman" w:eastAsia="Times New Roman" w:hAnsi="Times New Roman"/>
                <w:b/>
                <w:bCs/>
                <w:sz w:val="18"/>
                <w:szCs w:val="18"/>
                <w:lang w:eastAsia="lv-LV"/>
              </w:rPr>
            </w:pPr>
            <w:r w:rsidRPr="00C12305">
              <w:rPr>
                <w:rFonts w:ascii="Times New Roman" w:eastAsia="Times New Roman" w:hAnsi="Times New Roman"/>
                <w:b/>
                <w:bCs/>
                <w:sz w:val="18"/>
                <w:szCs w:val="18"/>
                <w:lang w:eastAsia="lv-LV"/>
              </w:rPr>
              <w:t>MWh</w:t>
            </w:r>
          </w:p>
        </w:tc>
        <w:tc>
          <w:tcPr>
            <w:tcW w:w="16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8F53C4" w14:textId="77777777" w:rsidR="001B053A" w:rsidRPr="00C12305" w:rsidRDefault="00710148" w:rsidP="008E00DF">
            <w:pPr>
              <w:spacing w:before="60" w:after="60" w:line="240" w:lineRule="auto"/>
              <w:jc w:val="center"/>
              <w:rPr>
                <w:rFonts w:ascii="Times New Roman" w:eastAsia="Times New Roman" w:hAnsi="Times New Roman"/>
                <w:b/>
                <w:bCs/>
                <w:sz w:val="18"/>
                <w:szCs w:val="18"/>
                <w:lang w:eastAsia="lv-LV"/>
              </w:rPr>
            </w:pPr>
            <w:r w:rsidRPr="00C12305">
              <w:rPr>
                <w:rFonts w:ascii="Times New Roman" w:eastAsia="Times New Roman" w:hAnsi="Times New Roman"/>
                <w:b/>
                <w:bCs/>
                <w:sz w:val="18"/>
                <w:szCs w:val="18"/>
                <w:lang w:eastAsia="lv-LV"/>
              </w:rPr>
              <w:t>EUR (bez PVN)</w:t>
            </w:r>
          </w:p>
        </w:tc>
      </w:tr>
      <w:tr w:rsidR="00AA4E8A" w14:paraId="588AA6FB" w14:textId="77777777" w:rsidTr="009E3919">
        <w:trPr>
          <w:gridAfter w:val="1"/>
          <w:wAfter w:w="454" w:type="dxa"/>
          <w:trHeight w:val="300"/>
        </w:trPr>
        <w:tc>
          <w:tcPr>
            <w:tcW w:w="51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EB728" w14:textId="77777777" w:rsidR="00177A76" w:rsidRPr="00C12305" w:rsidRDefault="00710148" w:rsidP="008E00DF">
            <w:pPr>
              <w:spacing w:before="60" w:after="60" w:line="240" w:lineRule="auto"/>
              <w:rPr>
                <w:rFonts w:ascii="Times New Roman" w:eastAsia="Times New Roman" w:hAnsi="Times New Roman"/>
                <w:sz w:val="20"/>
                <w:szCs w:val="20"/>
                <w:lang w:eastAsia="lv-LV"/>
              </w:rPr>
            </w:pPr>
            <w:r w:rsidRPr="00C12305">
              <w:rPr>
                <w:rFonts w:ascii="Times New Roman" w:eastAsia="Times New Roman" w:hAnsi="Times New Roman"/>
                <w:b/>
                <w:bCs/>
                <w:sz w:val="20"/>
                <w:szCs w:val="20"/>
                <w:lang w:eastAsia="lv-LV"/>
              </w:rPr>
              <w:t xml:space="preserve">AS „Augstsprieguma tīkls” pārdod  </w:t>
            </w:r>
            <w:r w:rsidRPr="00C12305">
              <w:rPr>
                <w:rFonts w:ascii="Times New Roman" w:eastAsia="Times New Roman" w:hAnsi="Times New Roman"/>
                <w:sz w:val="20"/>
                <w:szCs w:val="20"/>
                <w:lang w:eastAsia="lv-LV"/>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94530D4" w14:textId="77777777" w:rsidR="00177A76" w:rsidRPr="00C12305" w:rsidRDefault="00710148" w:rsidP="008E00DF">
            <w:pPr>
              <w:spacing w:before="60" w:after="60" w:line="240" w:lineRule="auto"/>
              <w:jc w:val="center"/>
              <w:rPr>
                <w:rFonts w:ascii="Times New Roman" w:eastAsia="Times New Roman" w:hAnsi="Times New Roman"/>
                <w:b/>
                <w:bCs/>
                <w:sz w:val="20"/>
                <w:szCs w:val="20"/>
                <w:lang w:eastAsia="lv-LV"/>
              </w:rPr>
            </w:pPr>
            <w:r w:rsidRPr="00C12305">
              <w:rPr>
                <w:rFonts w:ascii="Times New Roman" w:eastAsia="Times New Roman" w:hAnsi="Times New Roman"/>
                <w:b/>
                <w:bCs/>
                <w:sz w:val="20"/>
                <w:szCs w:val="20"/>
                <w:lang w:eastAsia="lv-LV"/>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F10CE" w14:textId="77777777" w:rsidR="00177A76" w:rsidRPr="00C12305" w:rsidRDefault="00710148" w:rsidP="008E00DF">
            <w:pPr>
              <w:spacing w:before="60" w:after="60" w:line="240" w:lineRule="auto"/>
              <w:jc w:val="center"/>
              <w:rPr>
                <w:rFonts w:ascii="Times New Roman" w:eastAsia="Times New Roman" w:hAnsi="Times New Roman"/>
                <w:b/>
                <w:bCs/>
                <w:sz w:val="20"/>
                <w:szCs w:val="20"/>
                <w:lang w:eastAsia="lv-LV"/>
              </w:rPr>
            </w:pPr>
            <w:r w:rsidRPr="00C12305">
              <w:rPr>
                <w:rFonts w:ascii="Times New Roman" w:eastAsia="Times New Roman" w:hAnsi="Times New Roman"/>
                <w:b/>
                <w:bCs/>
                <w:sz w:val="20"/>
                <w:szCs w:val="20"/>
                <w:lang w:eastAsia="lv-LV"/>
              </w:rPr>
              <w:t>………</w:t>
            </w:r>
          </w:p>
        </w:tc>
        <w:tc>
          <w:tcPr>
            <w:tcW w:w="16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E475DD" w14:textId="77777777" w:rsidR="00177A76" w:rsidRPr="00C12305" w:rsidRDefault="00710148" w:rsidP="008E00DF">
            <w:pPr>
              <w:spacing w:before="60" w:after="60" w:line="240" w:lineRule="auto"/>
              <w:jc w:val="center"/>
              <w:rPr>
                <w:rFonts w:ascii="Times New Roman" w:eastAsia="Times New Roman" w:hAnsi="Times New Roman"/>
                <w:b/>
                <w:bCs/>
                <w:sz w:val="20"/>
                <w:szCs w:val="20"/>
                <w:lang w:eastAsia="lv-LV"/>
              </w:rPr>
            </w:pPr>
            <w:r w:rsidRPr="00C12305">
              <w:rPr>
                <w:rFonts w:ascii="Times New Roman" w:eastAsia="Times New Roman" w:hAnsi="Times New Roman"/>
                <w:b/>
                <w:bCs/>
                <w:sz w:val="20"/>
                <w:szCs w:val="20"/>
                <w:lang w:eastAsia="lv-LV"/>
              </w:rPr>
              <w:t>………</w:t>
            </w:r>
          </w:p>
        </w:tc>
      </w:tr>
      <w:tr w:rsidR="00AA4E8A" w14:paraId="155A61BE" w14:textId="77777777" w:rsidTr="009E3919">
        <w:trPr>
          <w:gridAfter w:val="1"/>
          <w:wAfter w:w="454" w:type="dxa"/>
          <w:trHeight w:val="300"/>
        </w:trPr>
        <w:tc>
          <w:tcPr>
            <w:tcW w:w="51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4C339" w14:textId="77777777" w:rsidR="00177A76" w:rsidRPr="00C12305" w:rsidRDefault="00710148" w:rsidP="008E00DF">
            <w:pPr>
              <w:spacing w:before="60" w:after="60" w:line="240" w:lineRule="auto"/>
              <w:rPr>
                <w:rFonts w:ascii="Times New Roman" w:eastAsia="Times New Roman" w:hAnsi="Times New Roman"/>
                <w:sz w:val="20"/>
                <w:szCs w:val="20"/>
                <w:lang w:eastAsia="lv-LV"/>
              </w:rPr>
            </w:pPr>
            <w:r w:rsidRPr="00C12305">
              <w:rPr>
                <w:rFonts w:ascii="Times New Roman" w:eastAsia="Times New Roman" w:hAnsi="Times New Roman"/>
                <w:b/>
                <w:bCs/>
                <w:sz w:val="20"/>
                <w:szCs w:val="20"/>
                <w:lang w:eastAsia="lv-LV"/>
              </w:rPr>
              <w:t>Administrēšanas  maksa (fiksētā)</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324BF5" w14:textId="77777777" w:rsidR="00177A76" w:rsidRPr="00C12305" w:rsidRDefault="00710148" w:rsidP="008E00DF">
            <w:pPr>
              <w:spacing w:before="60" w:after="60" w:line="240" w:lineRule="auto"/>
              <w:jc w:val="center"/>
              <w:rPr>
                <w:rFonts w:ascii="Times New Roman" w:eastAsia="Times New Roman" w:hAnsi="Times New Roman"/>
                <w:b/>
                <w:bCs/>
                <w:sz w:val="20"/>
                <w:szCs w:val="20"/>
                <w:lang w:eastAsia="lv-LV"/>
              </w:rPr>
            </w:pPr>
            <w:r w:rsidRPr="00C12305">
              <w:rPr>
                <w:rFonts w:ascii="Times New Roman" w:eastAsia="Times New Roman" w:hAnsi="Times New Roman"/>
                <w:b/>
                <w:bCs/>
                <w:sz w:val="20"/>
                <w:szCs w:val="20"/>
                <w:lang w:eastAsia="lv-LV"/>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8BF35" w14:textId="77777777" w:rsidR="00177A76" w:rsidRPr="00C12305" w:rsidRDefault="00710148" w:rsidP="008E00DF">
            <w:pPr>
              <w:spacing w:before="60" w:after="60" w:line="240" w:lineRule="auto"/>
              <w:jc w:val="center"/>
              <w:rPr>
                <w:rFonts w:ascii="Times New Roman" w:eastAsia="Times New Roman" w:hAnsi="Times New Roman"/>
                <w:b/>
                <w:bCs/>
                <w:sz w:val="20"/>
                <w:szCs w:val="20"/>
                <w:lang w:eastAsia="lv-LV"/>
              </w:rPr>
            </w:pPr>
            <w:r w:rsidRPr="00C12305">
              <w:rPr>
                <w:rFonts w:ascii="Times New Roman" w:eastAsia="Times New Roman" w:hAnsi="Times New Roman"/>
                <w:b/>
                <w:bCs/>
                <w:sz w:val="20"/>
                <w:szCs w:val="20"/>
                <w:lang w:eastAsia="lv-LV"/>
              </w:rPr>
              <w:t>-</w:t>
            </w:r>
          </w:p>
        </w:tc>
        <w:tc>
          <w:tcPr>
            <w:tcW w:w="16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EC3FDA" w14:textId="77777777" w:rsidR="00177A76" w:rsidRPr="00C12305" w:rsidRDefault="00710148" w:rsidP="008E00DF">
            <w:pPr>
              <w:spacing w:before="60" w:after="60" w:line="240" w:lineRule="auto"/>
              <w:jc w:val="center"/>
              <w:rPr>
                <w:rFonts w:ascii="Times New Roman" w:eastAsia="Times New Roman" w:hAnsi="Times New Roman"/>
                <w:b/>
                <w:bCs/>
                <w:sz w:val="20"/>
                <w:szCs w:val="20"/>
                <w:lang w:eastAsia="lv-LV"/>
              </w:rPr>
            </w:pPr>
            <w:r w:rsidRPr="00C12305">
              <w:rPr>
                <w:rFonts w:ascii="Times New Roman" w:eastAsia="Times New Roman" w:hAnsi="Times New Roman"/>
                <w:b/>
                <w:bCs/>
                <w:sz w:val="20"/>
                <w:szCs w:val="20"/>
                <w:lang w:eastAsia="lv-LV"/>
              </w:rPr>
              <w:t>………</w:t>
            </w:r>
          </w:p>
        </w:tc>
      </w:tr>
      <w:tr w:rsidR="00AA4E8A" w14:paraId="4404ED45" w14:textId="77777777" w:rsidTr="009E3919">
        <w:trPr>
          <w:gridAfter w:val="1"/>
          <w:wAfter w:w="454" w:type="dxa"/>
          <w:trHeight w:val="300"/>
        </w:trPr>
        <w:tc>
          <w:tcPr>
            <w:tcW w:w="51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47DCE" w14:textId="77777777" w:rsidR="002E7798" w:rsidRPr="00C12305" w:rsidRDefault="00710148" w:rsidP="002E7798">
            <w:pPr>
              <w:spacing w:before="60" w:after="60" w:line="240" w:lineRule="auto"/>
              <w:rPr>
                <w:rFonts w:ascii="Times New Roman" w:eastAsia="Times New Roman" w:hAnsi="Times New Roman"/>
                <w:b/>
                <w:bCs/>
                <w:sz w:val="20"/>
                <w:szCs w:val="20"/>
                <w:lang w:eastAsia="lv-LV"/>
              </w:rPr>
            </w:pPr>
            <w:r w:rsidRPr="00C12305">
              <w:rPr>
                <w:rFonts w:ascii="Times New Roman" w:eastAsia="Times New Roman" w:hAnsi="Times New Roman"/>
                <w:b/>
                <w:bCs/>
                <w:sz w:val="20"/>
                <w:szCs w:val="20"/>
                <w:lang w:eastAsia="lv-LV"/>
              </w:rPr>
              <w:t>Administrēšanas  maksa</w:t>
            </w:r>
            <w:r w:rsidR="00DE492E" w:rsidRPr="00C12305">
              <w:rPr>
                <w:rFonts w:ascii="Times New Roman" w:eastAsia="Times New Roman" w:hAnsi="Times New Roman"/>
                <w:b/>
                <w:bCs/>
                <w:sz w:val="20"/>
                <w:szCs w:val="20"/>
                <w:lang w:eastAsia="lv-LV"/>
              </w:rPr>
              <w:t xml:space="preserve"> (no portfeļa apjoma)</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3B221F" w14:textId="77777777" w:rsidR="002E7798" w:rsidRPr="00C12305" w:rsidRDefault="00710148" w:rsidP="002E7798">
            <w:pPr>
              <w:spacing w:before="60" w:after="60" w:line="240" w:lineRule="auto"/>
              <w:jc w:val="center"/>
              <w:rPr>
                <w:rFonts w:ascii="Times New Roman" w:eastAsia="Times New Roman" w:hAnsi="Times New Roman"/>
                <w:b/>
                <w:bCs/>
                <w:sz w:val="20"/>
                <w:szCs w:val="20"/>
                <w:lang w:eastAsia="lv-LV"/>
              </w:rPr>
            </w:pPr>
            <w:r w:rsidRPr="00C12305">
              <w:rPr>
                <w:rFonts w:ascii="Times New Roman" w:eastAsia="Times New Roman" w:hAnsi="Times New Roman"/>
                <w:b/>
                <w:bCs/>
                <w:sz w:val="20"/>
                <w:szCs w:val="20"/>
                <w:lang w:eastAsia="lv-LV"/>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8FABE" w14:textId="77777777" w:rsidR="002E7798" w:rsidRPr="00C12305" w:rsidRDefault="00710148" w:rsidP="002E7798">
            <w:pPr>
              <w:spacing w:before="60" w:after="60" w:line="240" w:lineRule="auto"/>
              <w:jc w:val="center"/>
              <w:rPr>
                <w:rFonts w:ascii="Times New Roman" w:eastAsia="Times New Roman" w:hAnsi="Times New Roman"/>
                <w:b/>
                <w:bCs/>
                <w:sz w:val="20"/>
                <w:szCs w:val="20"/>
                <w:lang w:eastAsia="lv-LV"/>
              </w:rPr>
            </w:pPr>
            <w:r w:rsidRPr="00C12305">
              <w:rPr>
                <w:rFonts w:ascii="Times New Roman" w:eastAsia="Times New Roman" w:hAnsi="Times New Roman"/>
                <w:b/>
                <w:bCs/>
                <w:sz w:val="20"/>
                <w:szCs w:val="20"/>
                <w:lang w:eastAsia="lv-LV"/>
              </w:rPr>
              <w:t>………</w:t>
            </w:r>
          </w:p>
        </w:tc>
        <w:tc>
          <w:tcPr>
            <w:tcW w:w="16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D8320D" w14:textId="77777777" w:rsidR="002E7798" w:rsidRPr="00C12305" w:rsidRDefault="00710148" w:rsidP="002E7798">
            <w:pPr>
              <w:spacing w:before="60" w:after="60" w:line="240" w:lineRule="auto"/>
              <w:jc w:val="center"/>
              <w:rPr>
                <w:rFonts w:ascii="Times New Roman" w:eastAsia="Times New Roman" w:hAnsi="Times New Roman"/>
                <w:b/>
                <w:bCs/>
                <w:sz w:val="20"/>
                <w:szCs w:val="20"/>
                <w:lang w:eastAsia="lv-LV"/>
              </w:rPr>
            </w:pPr>
            <w:r w:rsidRPr="00C12305">
              <w:rPr>
                <w:rFonts w:ascii="Times New Roman" w:eastAsia="Times New Roman" w:hAnsi="Times New Roman"/>
                <w:b/>
                <w:bCs/>
                <w:sz w:val="20"/>
                <w:szCs w:val="20"/>
                <w:lang w:eastAsia="lv-LV"/>
              </w:rPr>
              <w:t>………</w:t>
            </w:r>
          </w:p>
        </w:tc>
      </w:tr>
      <w:tr w:rsidR="00AA4E8A" w14:paraId="0F5D8FEC" w14:textId="77777777" w:rsidTr="009E3919">
        <w:trPr>
          <w:gridAfter w:val="1"/>
          <w:wAfter w:w="454" w:type="dxa"/>
          <w:trHeight w:val="300"/>
        </w:trPr>
        <w:tc>
          <w:tcPr>
            <w:tcW w:w="51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F5406" w14:textId="77777777" w:rsidR="0041655F" w:rsidRPr="00C12305" w:rsidRDefault="00710148" w:rsidP="008E00DF">
            <w:pPr>
              <w:spacing w:before="60" w:after="60" w:line="240" w:lineRule="auto"/>
              <w:rPr>
                <w:rFonts w:ascii="Times New Roman" w:eastAsia="Times New Roman" w:hAnsi="Times New Roman"/>
                <w:b/>
                <w:bCs/>
                <w:sz w:val="20"/>
                <w:szCs w:val="20"/>
                <w:lang w:eastAsia="lv-LV"/>
              </w:rPr>
            </w:pPr>
            <w:r w:rsidRPr="00C12305">
              <w:rPr>
                <w:rFonts w:ascii="Times New Roman" w:eastAsia="Times New Roman" w:hAnsi="Times New Roman"/>
                <w:b/>
                <w:bCs/>
                <w:sz w:val="20"/>
                <w:szCs w:val="20"/>
                <w:lang w:eastAsia="lv-LV"/>
              </w:rPr>
              <w:t xml:space="preserve">Balansēšanas jaudas uzturēšanas maksa norēķinu periodā par </w:t>
            </w:r>
            <w:r w:rsidR="00D47E0F" w:rsidRPr="00C12305">
              <w:rPr>
                <w:rFonts w:ascii="Times New Roman" w:eastAsia="Times New Roman" w:hAnsi="Times New Roman"/>
                <w:b/>
                <w:bCs/>
                <w:sz w:val="20"/>
                <w:szCs w:val="20"/>
                <w:lang w:eastAsia="lv-LV"/>
              </w:rPr>
              <w:t xml:space="preserve">BPS nebalansa apgabalā </w:t>
            </w:r>
            <w:r w:rsidRPr="00C12305">
              <w:rPr>
                <w:rFonts w:ascii="Times New Roman" w:eastAsia="Times New Roman" w:hAnsi="Times New Roman"/>
                <w:b/>
                <w:bCs/>
                <w:sz w:val="20"/>
                <w:szCs w:val="20"/>
                <w:lang w:eastAsia="lv-LV"/>
              </w:rPr>
              <w:t xml:space="preserve">patērētās elektroenerģijas </w:t>
            </w:r>
            <w:r w:rsidR="00666722" w:rsidRPr="00C12305">
              <w:rPr>
                <w:rFonts w:ascii="Times New Roman" w:eastAsia="Times New Roman" w:hAnsi="Times New Roman"/>
                <w:b/>
                <w:bCs/>
                <w:sz w:val="20"/>
                <w:szCs w:val="20"/>
                <w:lang w:eastAsia="lv-LV"/>
              </w:rPr>
              <w:t>apjomu</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17297F" w14:textId="77777777" w:rsidR="0041655F" w:rsidRPr="00C12305" w:rsidRDefault="00710148" w:rsidP="008E00DF">
            <w:pPr>
              <w:spacing w:before="60" w:after="60" w:line="240" w:lineRule="auto"/>
              <w:jc w:val="center"/>
              <w:rPr>
                <w:rFonts w:ascii="Times New Roman" w:eastAsia="Times New Roman" w:hAnsi="Times New Roman"/>
                <w:b/>
                <w:bCs/>
                <w:sz w:val="20"/>
                <w:szCs w:val="20"/>
                <w:lang w:eastAsia="lv-LV"/>
              </w:rPr>
            </w:pPr>
            <w:r w:rsidRPr="00C12305">
              <w:rPr>
                <w:rFonts w:ascii="Times New Roman" w:eastAsia="Times New Roman" w:hAnsi="Times New Roman"/>
                <w:b/>
                <w:bCs/>
                <w:sz w:val="20"/>
                <w:szCs w:val="20"/>
                <w:lang w:eastAsia="lv-LV"/>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FB344" w14:textId="77777777" w:rsidR="0041655F" w:rsidRPr="00C12305" w:rsidRDefault="00710148" w:rsidP="008E00DF">
            <w:pPr>
              <w:spacing w:before="60" w:after="60" w:line="240" w:lineRule="auto"/>
              <w:jc w:val="center"/>
              <w:rPr>
                <w:rFonts w:ascii="Times New Roman" w:eastAsia="Times New Roman" w:hAnsi="Times New Roman"/>
                <w:b/>
                <w:bCs/>
                <w:sz w:val="20"/>
                <w:szCs w:val="20"/>
                <w:lang w:eastAsia="lv-LV"/>
              </w:rPr>
            </w:pPr>
            <w:r w:rsidRPr="00C12305">
              <w:rPr>
                <w:rFonts w:ascii="Times New Roman" w:eastAsia="Times New Roman" w:hAnsi="Times New Roman"/>
                <w:b/>
                <w:bCs/>
                <w:sz w:val="20"/>
                <w:szCs w:val="20"/>
                <w:lang w:eastAsia="lv-LV"/>
              </w:rPr>
              <w:t>………</w:t>
            </w:r>
          </w:p>
        </w:tc>
        <w:tc>
          <w:tcPr>
            <w:tcW w:w="16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AD3882" w14:textId="77777777" w:rsidR="0041655F" w:rsidRPr="00C12305" w:rsidRDefault="00710148" w:rsidP="008E00DF">
            <w:pPr>
              <w:spacing w:before="60" w:after="60" w:line="240" w:lineRule="auto"/>
              <w:jc w:val="center"/>
              <w:rPr>
                <w:rFonts w:ascii="Times New Roman" w:eastAsia="Times New Roman" w:hAnsi="Times New Roman"/>
                <w:b/>
                <w:bCs/>
                <w:sz w:val="20"/>
                <w:szCs w:val="20"/>
                <w:lang w:eastAsia="lv-LV"/>
              </w:rPr>
            </w:pPr>
            <w:r w:rsidRPr="00C12305">
              <w:rPr>
                <w:rFonts w:ascii="Times New Roman" w:eastAsia="Times New Roman" w:hAnsi="Times New Roman"/>
                <w:b/>
                <w:bCs/>
                <w:sz w:val="20"/>
                <w:szCs w:val="20"/>
                <w:lang w:eastAsia="lv-LV"/>
              </w:rPr>
              <w:t>………</w:t>
            </w:r>
          </w:p>
        </w:tc>
      </w:tr>
      <w:tr w:rsidR="00AA4E8A" w14:paraId="515ADF02" w14:textId="77777777" w:rsidTr="006F6F5F">
        <w:trPr>
          <w:gridAfter w:val="1"/>
          <w:wAfter w:w="454" w:type="dxa"/>
          <w:trHeight w:val="300"/>
        </w:trPr>
        <w:tc>
          <w:tcPr>
            <w:tcW w:w="51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70929" w14:textId="77777777" w:rsidR="00666722" w:rsidRPr="00C12305" w:rsidRDefault="00710148" w:rsidP="008E00DF">
            <w:pPr>
              <w:spacing w:before="60" w:after="60" w:line="240" w:lineRule="auto"/>
              <w:rPr>
                <w:rFonts w:ascii="Times New Roman" w:eastAsia="Times New Roman" w:hAnsi="Times New Roman"/>
                <w:sz w:val="20"/>
                <w:szCs w:val="20"/>
                <w:lang w:eastAsia="lv-LV"/>
              </w:rPr>
            </w:pPr>
            <w:r w:rsidRPr="00C12305">
              <w:rPr>
                <w:rFonts w:ascii="Times New Roman" w:eastAsia="Times New Roman" w:hAnsi="Times New Roman"/>
                <w:b/>
                <w:bCs/>
                <w:sz w:val="20"/>
                <w:szCs w:val="20"/>
                <w:lang w:eastAsia="lv-LV"/>
              </w:rPr>
              <w:t xml:space="preserve">Balansēšanas jaudas uzturēšanas maksa norēķinu periodā par </w:t>
            </w:r>
            <w:r w:rsidR="00D47E0F" w:rsidRPr="00C12305">
              <w:rPr>
                <w:rFonts w:ascii="Times New Roman" w:eastAsia="Times New Roman" w:hAnsi="Times New Roman"/>
                <w:b/>
                <w:bCs/>
                <w:sz w:val="20"/>
                <w:szCs w:val="20"/>
                <w:lang w:eastAsia="lv-LV"/>
              </w:rPr>
              <w:t xml:space="preserve">BPS absolūto summāro </w:t>
            </w:r>
            <w:r w:rsidRPr="00C12305">
              <w:rPr>
                <w:rFonts w:ascii="Times New Roman" w:eastAsia="Times New Roman" w:hAnsi="Times New Roman"/>
                <w:b/>
                <w:bCs/>
                <w:sz w:val="20"/>
                <w:szCs w:val="20"/>
                <w:lang w:eastAsia="lv-LV"/>
              </w:rPr>
              <w:t>nebalansa apjomu</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D714C0" w14:textId="77777777" w:rsidR="00666722" w:rsidRPr="00C12305" w:rsidRDefault="00710148" w:rsidP="008E00DF">
            <w:pPr>
              <w:spacing w:before="60" w:after="60" w:line="240" w:lineRule="auto"/>
              <w:jc w:val="center"/>
              <w:rPr>
                <w:rFonts w:ascii="Times New Roman" w:eastAsia="Times New Roman" w:hAnsi="Times New Roman"/>
                <w:b/>
                <w:bCs/>
                <w:sz w:val="20"/>
                <w:szCs w:val="20"/>
                <w:lang w:eastAsia="lv-LV"/>
              </w:rPr>
            </w:pPr>
            <w:r w:rsidRPr="00C12305">
              <w:rPr>
                <w:rFonts w:ascii="Times New Roman" w:eastAsia="Times New Roman" w:hAnsi="Times New Roman"/>
                <w:b/>
                <w:bCs/>
                <w:sz w:val="20"/>
                <w:szCs w:val="20"/>
                <w:lang w:eastAsia="lv-LV"/>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4060E" w14:textId="77777777" w:rsidR="00666722" w:rsidRPr="00C12305" w:rsidRDefault="00710148" w:rsidP="008E00DF">
            <w:pPr>
              <w:spacing w:before="60" w:after="60" w:line="240" w:lineRule="auto"/>
              <w:jc w:val="center"/>
              <w:rPr>
                <w:rFonts w:ascii="Times New Roman" w:eastAsia="Times New Roman" w:hAnsi="Times New Roman"/>
                <w:b/>
                <w:bCs/>
                <w:sz w:val="20"/>
                <w:szCs w:val="20"/>
                <w:lang w:eastAsia="lv-LV"/>
              </w:rPr>
            </w:pPr>
            <w:r w:rsidRPr="00C12305">
              <w:rPr>
                <w:rFonts w:ascii="Times New Roman" w:eastAsia="Times New Roman" w:hAnsi="Times New Roman"/>
                <w:b/>
                <w:bCs/>
                <w:sz w:val="20"/>
                <w:szCs w:val="20"/>
                <w:lang w:eastAsia="lv-LV"/>
              </w:rPr>
              <w:t>………</w:t>
            </w:r>
          </w:p>
        </w:tc>
        <w:tc>
          <w:tcPr>
            <w:tcW w:w="16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A92E1E" w14:textId="77777777" w:rsidR="00666722" w:rsidRPr="00C12305" w:rsidRDefault="00710148" w:rsidP="008E00DF">
            <w:pPr>
              <w:spacing w:before="60" w:after="60" w:line="240" w:lineRule="auto"/>
              <w:jc w:val="center"/>
              <w:rPr>
                <w:rFonts w:ascii="Times New Roman" w:eastAsia="Times New Roman" w:hAnsi="Times New Roman"/>
                <w:b/>
                <w:bCs/>
                <w:sz w:val="20"/>
                <w:szCs w:val="20"/>
                <w:lang w:eastAsia="lv-LV"/>
              </w:rPr>
            </w:pPr>
            <w:r w:rsidRPr="00C12305">
              <w:rPr>
                <w:rFonts w:ascii="Times New Roman" w:eastAsia="Times New Roman" w:hAnsi="Times New Roman"/>
                <w:b/>
                <w:bCs/>
                <w:sz w:val="20"/>
                <w:szCs w:val="20"/>
                <w:lang w:eastAsia="lv-LV"/>
              </w:rPr>
              <w:t>………</w:t>
            </w:r>
          </w:p>
        </w:tc>
      </w:tr>
      <w:tr w:rsidR="00AA4E8A" w14:paraId="0B42B21D" w14:textId="77777777" w:rsidTr="006F6F5F">
        <w:trPr>
          <w:gridAfter w:val="1"/>
          <w:wAfter w:w="454" w:type="dxa"/>
          <w:trHeight w:val="300"/>
        </w:trPr>
        <w:tc>
          <w:tcPr>
            <w:tcW w:w="51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2F991" w14:textId="732D94F8" w:rsidR="00205668" w:rsidRPr="00C12305" w:rsidRDefault="00710148" w:rsidP="00205668">
            <w:pPr>
              <w:spacing w:before="60" w:after="60" w:line="240" w:lineRule="auto"/>
              <w:rPr>
                <w:rFonts w:ascii="Times New Roman" w:eastAsia="Times New Roman" w:hAnsi="Times New Roman"/>
                <w:b/>
                <w:bCs/>
                <w:sz w:val="20"/>
                <w:szCs w:val="20"/>
                <w:lang w:eastAsia="lv-LV"/>
              </w:rPr>
            </w:pPr>
            <w:r w:rsidRPr="00C12305">
              <w:rPr>
                <w:rFonts w:ascii="Times New Roman" w:eastAsia="Times New Roman" w:hAnsi="Times New Roman"/>
                <w:b/>
                <w:bCs/>
                <w:sz w:val="20"/>
                <w:szCs w:val="20"/>
                <w:lang w:eastAsia="lv-LV"/>
              </w:rPr>
              <w:t xml:space="preserve">Kopā par </w:t>
            </w:r>
            <w:r w:rsidRPr="00C12305">
              <w:rPr>
                <w:rFonts w:ascii="Times New Roman" w:eastAsia="Times New Roman" w:hAnsi="Times New Roman"/>
                <w:b/>
                <w:bCs/>
                <w:sz w:val="20"/>
                <w:szCs w:val="20"/>
                <w:lang w:eastAsia="lv-LV"/>
              </w:rPr>
              <w:t>norēķinu periodu</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5D0039" w14:textId="77777777" w:rsidR="00205668" w:rsidRPr="00C12305" w:rsidRDefault="00205668" w:rsidP="00205668">
            <w:pPr>
              <w:spacing w:before="60" w:after="60" w:line="240" w:lineRule="auto"/>
              <w:jc w:val="center"/>
              <w:rPr>
                <w:rFonts w:ascii="Times New Roman" w:eastAsia="Times New Roman" w:hAnsi="Times New Roman"/>
                <w:b/>
                <w:bCs/>
                <w:sz w:val="20"/>
                <w:szCs w:val="20"/>
                <w:lang w:eastAsia="lv-LV"/>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E6EA9" w14:textId="77777777" w:rsidR="00205668" w:rsidRPr="00C12305" w:rsidRDefault="00205668" w:rsidP="00205668">
            <w:pPr>
              <w:spacing w:before="60" w:after="60" w:line="240" w:lineRule="auto"/>
              <w:jc w:val="center"/>
              <w:rPr>
                <w:rFonts w:ascii="Times New Roman" w:eastAsia="Times New Roman" w:hAnsi="Times New Roman"/>
                <w:b/>
                <w:bCs/>
                <w:sz w:val="20"/>
                <w:szCs w:val="20"/>
                <w:lang w:eastAsia="lv-LV"/>
              </w:rPr>
            </w:pPr>
          </w:p>
        </w:tc>
        <w:tc>
          <w:tcPr>
            <w:tcW w:w="16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482F13" w14:textId="5419D3C5" w:rsidR="00205668" w:rsidRPr="00C12305" w:rsidRDefault="00710148" w:rsidP="00205668">
            <w:pPr>
              <w:spacing w:before="60" w:after="60" w:line="240" w:lineRule="auto"/>
              <w:jc w:val="center"/>
              <w:rPr>
                <w:rFonts w:ascii="Times New Roman" w:eastAsia="Times New Roman" w:hAnsi="Times New Roman"/>
                <w:b/>
                <w:bCs/>
                <w:sz w:val="20"/>
                <w:szCs w:val="20"/>
                <w:lang w:eastAsia="lv-LV"/>
              </w:rPr>
            </w:pPr>
            <w:r w:rsidRPr="00C12305">
              <w:rPr>
                <w:rFonts w:ascii="Times New Roman" w:eastAsia="Times New Roman" w:hAnsi="Times New Roman"/>
                <w:b/>
                <w:bCs/>
                <w:sz w:val="20"/>
                <w:szCs w:val="20"/>
                <w:lang w:eastAsia="lv-LV"/>
              </w:rPr>
              <w:t>……….</w:t>
            </w:r>
          </w:p>
        </w:tc>
      </w:tr>
      <w:tr w:rsidR="00AA4E8A" w14:paraId="2ADD97B7" w14:textId="77777777" w:rsidTr="006F6F5F">
        <w:trPr>
          <w:gridAfter w:val="1"/>
          <w:wAfter w:w="454" w:type="dxa"/>
          <w:trHeight w:val="300"/>
        </w:trPr>
        <w:tc>
          <w:tcPr>
            <w:tcW w:w="5137" w:type="dxa"/>
            <w:tcBorders>
              <w:top w:val="single" w:sz="4" w:space="0" w:color="auto"/>
              <w:left w:val="single" w:sz="4" w:space="0" w:color="auto"/>
              <w:bottom w:val="single" w:sz="4" w:space="0" w:color="auto"/>
            </w:tcBorders>
            <w:shd w:val="clear" w:color="auto" w:fill="auto"/>
            <w:noWrap/>
            <w:vAlign w:val="center"/>
          </w:tcPr>
          <w:p w14:paraId="7CD6E9E4" w14:textId="36B8F2F1" w:rsidR="00205668" w:rsidRPr="00C12305" w:rsidRDefault="00710148" w:rsidP="00205668">
            <w:pPr>
              <w:spacing w:before="60" w:after="60" w:line="240" w:lineRule="auto"/>
              <w:rPr>
                <w:rFonts w:ascii="Times New Roman" w:eastAsia="Times New Roman" w:hAnsi="Times New Roman"/>
                <w:b/>
                <w:bCs/>
                <w:sz w:val="20"/>
                <w:szCs w:val="20"/>
                <w:lang w:eastAsia="lv-LV"/>
              </w:rPr>
            </w:pPr>
            <w:r w:rsidRPr="00C12305">
              <w:rPr>
                <w:rFonts w:ascii="Times New Roman" w:eastAsia="Times New Roman" w:hAnsi="Times New Roman"/>
                <w:b/>
                <w:bCs/>
                <w:sz w:val="20"/>
                <w:szCs w:val="20"/>
                <w:lang w:eastAsia="lv-LV"/>
              </w:rPr>
              <w:t>Priekšapmaksas aprēķins nākošajam mēnesim</w:t>
            </w:r>
          </w:p>
        </w:tc>
        <w:tc>
          <w:tcPr>
            <w:tcW w:w="1701" w:type="dxa"/>
            <w:gridSpan w:val="2"/>
            <w:tcBorders>
              <w:top w:val="single" w:sz="4" w:space="0" w:color="auto"/>
              <w:bottom w:val="single" w:sz="4" w:space="0" w:color="auto"/>
            </w:tcBorders>
            <w:shd w:val="clear" w:color="auto" w:fill="auto"/>
            <w:noWrap/>
            <w:vAlign w:val="center"/>
          </w:tcPr>
          <w:p w14:paraId="5BD7DC9E" w14:textId="77777777" w:rsidR="00205668" w:rsidRPr="00C12305" w:rsidRDefault="00205668" w:rsidP="00205668">
            <w:pPr>
              <w:spacing w:before="60" w:after="60" w:line="240" w:lineRule="auto"/>
              <w:jc w:val="center"/>
              <w:rPr>
                <w:rFonts w:ascii="Times New Roman" w:eastAsia="Times New Roman" w:hAnsi="Times New Roman"/>
                <w:b/>
                <w:bCs/>
                <w:sz w:val="20"/>
                <w:szCs w:val="20"/>
                <w:lang w:eastAsia="lv-LV"/>
              </w:rPr>
            </w:pPr>
          </w:p>
        </w:tc>
        <w:tc>
          <w:tcPr>
            <w:tcW w:w="1701" w:type="dxa"/>
            <w:tcBorders>
              <w:top w:val="single" w:sz="4" w:space="0" w:color="auto"/>
              <w:left w:val="nil"/>
              <w:bottom w:val="single" w:sz="4" w:space="0" w:color="auto"/>
            </w:tcBorders>
            <w:shd w:val="clear" w:color="auto" w:fill="auto"/>
            <w:noWrap/>
            <w:vAlign w:val="center"/>
          </w:tcPr>
          <w:p w14:paraId="03377EEE" w14:textId="77777777" w:rsidR="00205668" w:rsidRPr="00C12305" w:rsidRDefault="00205668" w:rsidP="00205668">
            <w:pPr>
              <w:spacing w:before="60" w:after="60" w:line="240" w:lineRule="auto"/>
              <w:jc w:val="center"/>
              <w:rPr>
                <w:rFonts w:ascii="Times New Roman" w:eastAsia="Times New Roman" w:hAnsi="Times New Roman"/>
                <w:b/>
                <w:bCs/>
                <w:sz w:val="20"/>
                <w:szCs w:val="20"/>
                <w:lang w:eastAsia="lv-LV"/>
              </w:rPr>
            </w:pPr>
          </w:p>
        </w:tc>
        <w:tc>
          <w:tcPr>
            <w:tcW w:w="1668" w:type="dxa"/>
            <w:gridSpan w:val="2"/>
            <w:tcBorders>
              <w:top w:val="single" w:sz="4" w:space="0" w:color="auto"/>
              <w:bottom w:val="single" w:sz="4" w:space="0" w:color="auto"/>
            </w:tcBorders>
            <w:shd w:val="clear" w:color="auto" w:fill="auto"/>
            <w:noWrap/>
            <w:vAlign w:val="center"/>
          </w:tcPr>
          <w:p w14:paraId="030D28A9" w14:textId="77777777" w:rsidR="00205668" w:rsidRPr="00C12305" w:rsidRDefault="00205668" w:rsidP="00205668">
            <w:pPr>
              <w:spacing w:before="60" w:after="60" w:line="240" w:lineRule="auto"/>
              <w:jc w:val="center"/>
              <w:rPr>
                <w:rFonts w:ascii="Times New Roman" w:eastAsia="Times New Roman" w:hAnsi="Times New Roman"/>
                <w:b/>
                <w:bCs/>
                <w:sz w:val="20"/>
                <w:szCs w:val="20"/>
                <w:lang w:eastAsia="lv-LV"/>
              </w:rPr>
            </w:pPr>
          </w:p>
        </w:tc>
      </w:tr>
      <w:tr w:rsidR="00AA4E8A" w14:paraId="687CEA93" w14:textId="77777777" w:rsidTr="006F6F5F">
        <w:trPr>
          <w:gridAfter w:val="1"/>
          <w:wAfter w:w="454" w:type="dxa"/>
          <w:trHeight w:val="300"/>
        </w:trPr>
        <w:tc>
          <w:tcPr>
            <w:tcW w:w="51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A2CB7" w14:textId="77777777" w:rsidR="001D38D7" w:rsidRPr="00C12305" w:rsidRDefault="00710148" w:rsidP="001D38D7">
            <w:pPr>
              <w:spacing w:before="60" w:after="60" w:line="240" w:lineRule="auto"/>
              <w:rPr>
                <w:rFonts w:ascii="Times New Roman" w:eastAsia="Times New Roman" w:hAnsi="Times New Roman"/>
                <w:b/>
                <w:bCs/>
                <w:sz w:val="20"/>
                <w:szCs w:val="20"/>
                <w:lang w:eastAsia="lv-LV"/>
              </w:rPr>
            </w:pPr>
            <w:r w:rsidRPr="00C12305">
              <w:rPr>
                <w:rFonts w:ascii="Times New Roman" w:eastAsia="Times New Roman" w:hAnsi="Times New Roman"/>
                <w:b/>
                <w:bCs/>
                <w:sz w:val="20"/>
                <w:szCs w:val="20"/>
                <w:lang w:eastAsia="lv-LV"/>
              </w:rPr>
              <w:t xml:space="preserve">Prognozētā Balansēšanas jaudas uzturēšanas maksa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022BEB" w14:textId="77777777" w:rsidR="001D38D7" w:rsidRPr="00C12305" w:rsidRDefault="00710148" w:rsidP="001D38D7">
            <w:pPr>
              <w:spacing w:before="60" w:after="60" w:line="240" w:lineRule="auto"/>
              <w:jc w:val="center"/>
              <w:rPr>
                <w:rFonts w:ascii="Times New Roman" w:eastAsia="Times New Roman" w:hAnsi="Times New Roman"/>
                <w:b/>
                <w:bCs/>
                <w:sz w:val="20"/>
                <w:szCs w:val="20"/>
                <w:lang w:eastAsia="lv-LV"/>
              </w:rPr>
            </w:pPr>
            <w:r w:rsidRPr="00C12305">
              <w:rPr>
                <w:rFonts w:ascii="Times New Roman" w:eastAsia="Times New Roman" w:hAnsi="Times New Roman"/>
                <w:b/>
                <w:bCs/>
                <w:sz w:val="20"/>
                <w:szCs w:val="20"/>
                <w:lang w:eastAsia="lv-LV"/>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B9C21" w14:textId="77777777" w:rsidR="001D38D7" w:rsidRPr="00C12305" w:rsidRDefault="00710148" w:rsidP="001D38D7">
            <w:pPr>
              <w:spacing w:before="60" w:after="60" w:line="240" w:lineRule="auto"/>
              <w:jc w:val="center"/>
              <w:rPr>
                <w:rFonts w:ascii="Times New Roman" w:eastAsia="Times New Roman" w:hAnsi="Times New Roman"/>
                <w:b/>
                <w:bCs/>
                <w:sz w:val="20"/>
                <w:szCs w:val="20"/>
                <w:lang w:eastAsia="lv-LV"/>
              </w:rPr>
            </w:pPr>
            <w:r w:rsidRPr="00C12305">
              <w:rPr>
                <w:rFonts w:ascii="Times New Roman" w:eastAsia="Times New Roman" w:hAnsi="Times New Roman"/>
                <w:b/>
                <w:bCs/>
                <w:sz w:val="20"/>
                <w:szCs w:val="20"/>
                <w:lang w:eastAsia="lv-LV"/>
              </w:rPr>
              <w:t>-</w:t>
            </w:r>
          </w:p>
        </w:tc>
        <w:tc>
          <w:tcPr>
            <w:tcW w:w="16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817BF3" w14:textId="77777777" w:rsidR="001D38D7" w:rsidRPr="00C12305" w:rsidRDefault="00710148" w:rsidP="001D38D7">
            <w:pPr>
              <w:spacing w:before="60" w:after="60" w:line="240" w:lineRule="auto"/>
              <w:jc w:val="center"/>
              <w:rPr>
                <w:rFonts w:ascii="Times New Roman" w:eastAsia="Times New Roman" w:hAnsi="Times New Roman"/>
                <w:b/>
                <w:bCs/>
                <w:sz w:val="20"/>
                <w:szCs w:val="20"/>
                <w:lang w:eastAsia="lv-LV"/>
              </w:rPr>
            </w:pPr>
            <w:r w:rsidRPr="00C12305">
              <w:rPr>
                <w:rFonts w:ascii="Times New Roman" w:eastAsia="Times New Roman" w:hAnsi="Times New Roman"/>
                <w:b/>
                <w:bCs/>
                <w:sz w:val="20"/>
                <w:szCs w:val="20"/>
                <w:lang w:eastAsia="lv-LV"/>
              </w:rPr>
              <w:t>………</w:t>
            </w:r>
          </w:p>
        </w:tc>
      </w:tr>
      <w:tr w:rsidR="00AA4E8A" w14:paraId="7A73042F" w14:textId="77777777" w:rsidTr="009E3919">
        <w:trPr>
          <w:gridAfter w:val="1"/>
          <w:wAfter w:w="454" w:type="dxa"/>
          <w:trHeight w:val="300"/>
        </w:trPr>
        <w:tc>
          <w:tcPr>
            <w:tcW w:w="51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FE651" w14:textId="77777777" w:rsidR="001D38D7" w:rsidRPr="00C12305" w:rsidRDefault="00710148" w:rsidP="001D38D7">
            <w:pPr>
              <w:spacing w:before="60" w:after="60" w:line="240" w:lineRule="auto"/>
              <w:rPr>
                <w:rFonts w:ascii="Times New Roman" w:eastAsia="Times New Roman" w:hAnsi="Times New Roman"/>
                <w:sz w:val="20"/>
                <w:szCs w:val="20"/>
                <w:lang w:eastAsia="lv-LV"/>
              </w:rPr>
            </w:pPr>
            <w:r w:rsidRPr="00C12305">
              <w:rPr>
                <w:rFonts w:ascii="Times New Roman" w:eastAsia="Times New Roman" w:hAnsi="Times New Roman"/>
                <w:b/>
                <w:bCs/>
                <w:sz w:val="20"/>
                <w:szCs w:val="20"/>
                <w:lang w:eastAsia="lv-LV"/>
              </w:rPr>
              <w:t>Balansēšanas jaudas uzturēšanas maksas korekcija par iepriekšējo norēķinu periodu</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736DE4" w14:textId="77777777" w:rsidR="001D38D7" w:rsidRPr="00C12305" w:rsidRDefault="00710148" w:rsidP="001D38D7">
            <w:pPr>
              <w:spacing w:before="60" w:after="60" w:line="240" w:lineRule="auto"/>
              <w:jc w:val="center"/>
              <w:rPr>
                <w:rFonts w:ascii="Times New Roman" w:eastAsia="Times New Roman" w:hAnsi="Times New Roman"/>
                <w:b/>
                <w:bCs/>
                <w:sz w:val="20"/>
                <w:szCs w:val="20"/>
                <w:lang w:eastAsia="lv-LV"/>
              </w:rPr>
            </w:pPr>
            <w:r w:rsidRPr="00C12305">
              <w:rPr>
                <w:rFonts w:ascii="Times New Roman" w:eastAsia="Times New Roman" w:hAnsi="Times New Roman"/>
                <w:b/>
                <w:bCs/>
                <w:sz w:val="20"/>
                <w:szCs w:val="20"/>
                <w:lang w:eastAsia="lv-LV"/>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BB412" w14:textId="77777777" w:rsidR="001D38D7" w:rsidRPr="00C12305" w:rsidRDefault="00710148" w:rsidP="001D38D7">
            <w:pPr>
              <w:spacing w:before="60" w:after="60" w:line="240" w:lineRule="auto"/>
              <w:jc w:val="center"/>
              <w:rPr>
                <w:rFonts w:ascii="Times New Roman" w:eastAsia="Times New Roman" w:hAnsi="Times New Roman"/>
                <w:b/>
                <w:bCs/>
                <w:sz w:val="20"/>
                <w:szCs w:val="20"/>
                <w:lang w:eastAsia="lv-LV"/>
              </w:rPr>
            </w:pPr>
            <w:r w:rsidRPr="00C12305">
              <w:rPr>
                <w:rFonts w:ascii="Times New Roman" w:eastAsia="Times New Roman" w:hAnsi="Times New Roman"/>
                <w:b/>
                <w:bCs/>
                <w:sz w:val="20"/>
                <w:szCs w:val="20"/>
                <w:lang w:eastAsia="lv-LV"/>
              </w:rPr>
              <w:t>-</w:t>
            </w:r>
          </w:p>
        </w:tc>
        <w:tc>
          <w:tcPr>
            <w:tcW w:w="16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47F447" w14:textId="77777777" w:rsidR="001D38D7" w:rsidRPr="00C12305" w:rsidRDefault="00710148" w:rsidP="001D38D7">
            <w:pPr>
              <w:spacing w:before="60" w:after="60" w:line="240" w:lineRule="auto"/>
              <w:jc w:val="center"/>
              <w:rPr>
                <w:rFonts w:ascii="Times New Roman" w:eastAsia="Times New Roman" w:hAnsi="Times New Roman"/>
                <w:b/>
                <w:bCs/>
                <w:sz w:val="20"/>
                <w:szCs w:val="20"/>
                <w:lang w:eastAsia="lv-LV"/>
              </w:rPr>
            </w:pPr>
            <w:r w:rsidRPr="00C12305">
              <w:rPr>
                <w:rFonts w:ascii="Times New Roman" w:eastAsia="Times New Roman" w:hAnsi="Times New Roman"/>
                <w:b/>
                <w:bCs/>
                <w:sz w:val="20"/>
                <w:szCs w:val="20"/>
                <w:lang w:eastAsia="lv-LV"/>
              </w:rPr>
              <w:t>………</w:t>
            </w:r>
          </w:p>
        </w:tc>
      </w:tr>
      <w:tr w:rsidR="00AA4E8A" w14:paraId="144E47D2" w14:textId="77777777" w:rsidTr="009E3919">
        <w:trPr>
          <w:gridAfter w:val="1"/>
          <w:wAfter w:w="454" w:type="dxa"/>
          <w:trHeight w:val="300"/>
        </w:trPr>
        <w:tc>
          <w:tcPr>
            <w:tcW w:w="51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4685A" w14:textId="77777777" w:rsidR="001D38D7" w:rsidRPr="00C12305" w:rsidRDefault="00710148" w:rsidP="001D38D7">
            <w:pPr>
              <w:spacing w:before="60" w:after="60" w:line="240" w:lineRule="auto"/>
              <w:rPr>
                <w:rFonts w:ascii="Times New Roman" w:eastAsia="Times New Roman" w:hAnsi="Times New Roman"/>
                <w:sz w:val="20"/>
                <w:szCs w:val="20"/>
                <w:lang w:eastAsia="lv-LV"/>
              </w:rPr>
            </w:pPr>
            <w:r w:rsidRPr="00C12305">
              <w:rPr>
                <w:rFonts w:ascii="Times New Roman" w:eastAsia="Times New Roman" w:hAnsi="Times New Roman"/>
                <w:b/>
                <w:bCs/>
                <w:sz w:val="20"/>
                <w:szCs w:val="20"/>
                <w:lang w:eastAsia="lv-LV"/>
              </w:rPr>
              <w:t xml:space="preserve">Balansēšanas jaudas </w:t>
            </w:r>
            <w:r w:rsidRPr="00C12305">
              <w:rPr>
                <w:rFonts w:ascii="Times New Roman" w:eastAsia="Times New Roman" w:hAnsi="Times New Roman"/>
                <w:b/>
                <w:bCs/>
                <w:sz w:val="20"/>
                <w:szCs w:val="20"/>
                <w:lang w:eastAsia="lv-LV"/>
              </w:rPr>
              <w:t>uzturēšanas priekšapmaksa apmaksai</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D4170A" w14:textId="77777777" w:rsidR="001D38D7" w:rsidRPr="00C12305" w:rsidRDefault="00710148" w:rsidP="001D38D7">
            <w:pPr>
              <w:spacing w:before="60" w:after="60" w:line="240" w:lineRule="auto"/>
              <w:jc w:val="center"/>
              <w:rPr>
                <w:rFonts w:ascii="Times New Roman" w:eastAsia="Times New Roman" w:hAnsi="Times New Roman"/>
                <w:b/>
                <w:bCs/>
                <w:sz w:val="20"/>
                <w:szCs w:val="20"/>
                <w:lang w:eastAsia="lv-LV"/>
              </w:rPr>
            </w:pPr>
            <w:r w:rsidRPr="00C12305">
              <w:rPr>
                <w:rFonts w:ascii="Times New Roman" w:eastAsia="Times New Roman" w:hAnsi="Times New Roman"/>
                <w:b/>
                <w:bCs/>
                <w:sz w:val="20"/>
                <w:szCs w:val="20"/>
                <w:lang w:eastAsia="lv-LV"/>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4CC5F" w14:textId="77777777" w:rsidR="001D38D7" w:rsidRPr="00C12305" w:rsidRDefault="00710148" w:rsidP="001D38D7">
            <w:pPr>
              <w:spacing w:before="60" w:after="60" w:line="240" w:lineRule="auto"/>
              <w:jc w:val="center"/>
              <w:rPr>
                <w:rFonts w:ascii="Times New Roman" w:eastAsia="Times New Roman" w:hAnsi="Times New Roman"/>
                <w:b/>
                <w:bCs/>
                <w:sz w:val="20"/>
                <w:szCs w:val="20"/>
                <w:lang w:eastAsia="lv-LV"/>
              </w:rPr>
            </w:pPr>
            <w:r w:rsidRPr="00C12305">
              <w:rPr>
                <w:rFonts w:ascii="Times New Roman" w:eastAsia="Times New Roman" w:hAnsi="Times New Roman"/>
                <w:b/>
                <w:bCs/>
                <w:sz w:val="20"/>
                <w:szCs w:val="20"/>
                <w:lang w:eastAsia="lv-LV"/>
              </w:rPr>
              <w:t>-</w:t>
            </w:r>
          </w:p>
        </w:tc>
        <w:tc>
          <w:tcPr>
            <w:tcW w:w="16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A14E86" w14:textId="77777777" w:rsidR="001D38D7" w:rsidRPr="00C12305" w:rsidRDefault="00710148" w:rsidP="001D38D7">
            <w:pPr>
              <w:spacing w:before="60" w:after="60" w:line="240" w:lineRule="auto"/>
              <w:jc w:val="center"/>
              <w:rPr>
                <w:rFonts w:ascii="Times New Roman" w:eastAsia="Times New Roman" w:hAnsi="Times New Roman"/>
                <w:b/>
                <w:bCs/>
                <w:sz w:val="20"/>
                <w:szCs w:val="20"/>
                <w:lang w:eastAsia="lv-LV"/>
              </w:rPr>
            </w:pPr>
            <w:r w:rsidRPr="00C12305">
              <w:rPr>
                <w:rFonts w:ascii="Times New Roman" w:eastAsia="Times New Roman" w:hAnsi="Times New Roman"/>
                <w:b/>
                <w:bCs/>
                <w:sz w:val="20"/>
                <w:szCs w:val="20"/>
                <w:lang w:eastAsia="lv-LV"/>
              </w:rPr>
              <w:t>………</w:t>
            </w:r>
          </w:p>
        </w:tc>
      </w:tr>
      <w:tr w:rsidR="00AA4E8A" w14:paraId="6D1C9004" w14:textId="77777777" w:rsidTr="009E3919">
        <w:trPr>
          <w:gridAfter w:val="1"/>
          <w:wAfter w:w="454" w:type="dxa"/>
          <w:trHeight w:val="300"/>
        </w:trPr>
        <w:tc>
          <w:tcPr>
            <w:tcW w:w="5137" w:type="dxa"/>
            <w:tcBorders>
              <w:top w:val="nil"/>
              <w:left w:val="nil"/>
              <w:right w:val="nil"/>
            </w:tcBorders>
            <w:shd w:val="clear" w:color="auto" w:fill="auto"/>
            <w:noWrap/>
            <w:vAlign w:val="bottom"/>
          </w:tcPr>
          <w:p w14:paraId="1A25EE4D" w14:textId="77777777" w:rsidR="0063668E" w:rsidRPr="00C12305" w:rsidRDefault="0063668E" w:rsidP="00517563">
            <w:pPr>
              <w:spacing w:after="0" w:line="240" w:lineRule="auto"/>
              <w:rPr>
                <w:rFonts w:ascii="Times New Roman" w:eastAsia="Times New Roman" w:hAnsi="Times New Roman"/>
                <w:sz w:val="20"/>
                <w:szCs w:val="20"/>
                <w:lang w:eastAsia="lv-LV"/>
              </w:rPr>
            </w:pPr>
          </w:p>
        </w:tc>
        <w:tc>
          <w:tcPr>
            <w:tcW w:w="1701" w:type="dxa"/>
            <w:gridSpan w:val="2"/>
            <w:tcBorders>
              <w:top w:val="nil"/>
              <w:left w:val="nil"/>
              <w:right w:val="nil"/>
            </w:tcBorders>
            <w:shd w:val="clear" w:color="auto" w:fill="auto"/>
            <w:noWrap/>
            <w:vAlign w:val="bottom"/>
          </w:tcPr>
          <w:p w14:paraId="3C33BD7D" w14:textId="77777777" w:rsidR="0063668E" w:rsidRPr="00C12305" w:rsidRDefault="0063668E" w:rsidP="00517563">
            <w:pPr>
              <w:spacing w:after="0" w:line="240" w:lineRule="auto"/>
              <w:jc w:val="right"/>
              <w:rPr>
                <w:rFonts w:ascii="Times New Roman" w:eastAsia="Times New Roman" w:hAnsi="Times New Roman"/>
                <w:b/>
                <w:bCs/>
                <w:sz w:val="20"/>
                <w:szCs w:val="20"/>
                <w:lang w:eastAsia="lv-LV"/>
              </w:rPr>
            </w:pPr>
          </w:p>
        </w:tc>
        <w:tc>
          <w:tcPr>
            <w:tcW w:w="1701" w:type="dxa"/>
            <w:tcBorders>
              <w:top w:val="nil"/>
              <w:left w:val="nil"/>
              <w:right w:val="nil"/>
            </w:tcBorders>
            <w:shd w:val="clear" w:color="auto" w:fill="auto"/>
            <w:noWrap/>
            <w:vAlign w:val="bottom"/>
          </w:tcPr>
          <w:p w14:paraId="27F9431F" w14:textId="77777777" w:rsidR="0063668E" w:rsidRPr="00C12305" w:rsidRDefault="0063668E" w:rsidP="00517563">
            <w:pPr>
              <w:spacing w:after="0" w:line="240" w:lineRule="auto"/>
              <w:jc w:val="right"/>
              <w:rPr>
                <w:rFonts w:ascii="Times New Roman" w:eastAsia="Times New Roman" w:hAnsi="Times New Roman"/>
                <w:b/>
                <w:bCs/>
                <w:sz w:val="20"/>
                <w:szCs w:val="20"/>
                <w:lang w:eastAsia="lv-LV"/>
              </w:rPr>
            </w:pPr>
          </w:p>
        </w:tc>
        <w:tc>
          <w:tcPr>
            <w:tcW w:w="1668" w:type="dxa"/>
            <w:gridSpan w:val="2"/>
            <w:tcBorders>
              <w:top w:val="nil"/>
              <w:left w:val="nil"/>
              <w:right w:val="nil"/>
            </w:tcBorders>
            <w:shd w:val="clear" w:color="auto" w:fill="auto"/>
            <w:noWrap/>
            <w:vAlign w:val="bottom"/>
          </w:tcPr>
          <w:p w14:paraId="2090C685" w14:textId="77777777" w:rsidR="0063668E" w:rsidRPr="00C12305" w:rsidRDefault="0063668E" w:rsidP="00517563">
            <w:pPr>
              <w:spacing w:after="0" w:line="240" w:lineRule="auto"/>
              <w:rPr>
                <w:rFonts w:ascii="Times New Roman" w:eastAsia="Times New Roman" w:hAnsi="Times New Roman"/>
                <w:b/>
                <w:bCs/>
                <w:sz w:val="20"/>
                <w:szCs w:val="20"/>
                <w:lang w:eastAsia="lv-LV"/>
              </w:rPr>
            </w:pPr>
          </w:p>
        </w:tc>
      </w:tr>
      <w:tr w:rsidR="00AA4E8A" w14:paraId="5A4B731E" w14:textId="77777777" w:rsidTr="009E3919">
        <w:trPr>
          <w:gridAfter w:val="1"/>
          <w:wAfter w:w="454" w:type="dxa"/>
          <w:trHeight w:val="300"/>
        </w:trPr>
        <w:tc>
          <w:tcPr>
            <w:tcW w:w="853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BCDD007" w14:textId="77777777" w:rsidR="0063668E" w:rsidRPr="00C12305" w:rsidRDefault="00710148" w:rsidP="0063668E">
            <w:pPr>
              <w:spacing w:after="0" w:line="240" w:lineRule="auto"/>
              <w:rPr>
                <w:rFonts w:ascii="Times New Roman" w:eastAsia="Times New Roman" w:hAnsi="Times New Roman"/>
                <w:bCs/>
                <w:sz w:val="20"/>
                <w:szCs w:val="20"/>
                <w:lang w:eastAsia="lv-LV"/>
              </w:rPr>
            </w:pPr>
            <w:r w:rsidRPr="00C12305">
              <w:rPr>
                <w:rFonts w:ascii="Times New Roman" w:eastAsia="Times New Roman" w:hAnsi="Times New Roman"/>
                <w:bCs/>
                <w:sz w:val="20"/>
                <w:szCs w:val="20"/>
                <w:lang w:eastAsia="lv-LV"/>
              </w:rPr>
              <w:t>Minimālais izpildes nodrošinājums par balansēšanas pakalpojumu</w:t>
            </w:r>
          </w:p>
        </w:tc>
        <w:tc>
          <w:tcPr>
            <w:tcW w:w="16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1B29002" w14:textId="77777777" w:rsidR="0063668E" w:rsidRPr="00C12305" w:rsidRDefault="00710148" w:rsidP="0063668E">
            <w:pPr>
              <w:spacing w:after="0" w:line="240" w:lineRule="auto"/>
              <w:jc w:val="center"/>
              <w:rPr>
                <w:rFonts w:ascii="Times New Roman" w:eastAsia="Times New Roman" w:hAnsi="Times New Roman"/>
                <w:bCs/>
                <w:sz w:val="20"/>
                <w:szCs w:val="20"/>
                <w:lang w:eastAsia="lv-LV"/>
              </w:rPr>
            </w:pPr>
            <w:r w:rsidRPr="00C12305">
              <w:rPr>
                <w:rFonts w:ascii="Times New Roman" w:eastAsia="Times New Roman" w:hAnsi="Times New Roman"/>
                <w:bCs/>
                <w:sz w:val="20"/>
                <w:szCs w:val="20"/>
                <w:lang w:eastAsia="lv-LV"/>
              </w:rPr>
              <w:t>……… EUR</w:t>
            </w:r>
          </w:p>
        </w:tc>
      </w:tr>
      <w:tr w:rsidR="00AA4E8A" w14:paraId="7C146B1A" w14:textId="77777777" w:rsidTr="009E3919">
        <w:trPr>
          <w:gridAfter w:val="1"/>
          <w:wAfter w:w="454" w:type="dxa"/>
          <w:trHeight w:val="300"/>
        </w:trPr>
        <w:tc>
          <w:tcPr>
            <w:tcW w:w="853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B8C304D" w14:textId="77777777" w:rsidR="0063668E" w:rsidRPr="00C12305" w:rsidRDefault="00710148" w:rsidP="0063668E">
            <w:pPr>
              <w:spacing w:after="0" w:line="240" w:lineRule="auto"/>
              <w:rPr>
                <w:rFonts w:ascii="Times New Roman" w:eastAsia="Times New Roman" w:hAnsi="Times New Roman"/>
                <w:bCs/>
                <w:sz w:val="20"/>
                <w:szCs w:val="20"/>
                <w:lang w:eastAsia="lv-LV"/>
              </w:rPr>
            </w:pPr>
            <w:r w:rsidRPr="00C12305">
              <w:rPr>
                <w:rFonts w:ascii="Times New Roman" w:eastAsia="Times New Roman" w:hAnsi="Times New Roman"/>
                <w:bCs/>
                <w:sz w:val="20"/>
                <w:szCs w:val="20"/>
                <w:lang w:eastAsia="lv-LV"/>
              </w:rPr>
              <w:t>Minimālais izpildes nodrošinājums par balansēšanas jaudas uzturēšanu</w:t>
            </w:r>
          </w:p>
        </w:tc>
        <w:tc>
          <w:tcPr>
            <w:tcW w:w="16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C25AAC0" w14:textId="77777777" w:rsidR="0063668E" w:rsidRPr="00C12305" w:rsidRDefault="00710148" w:rsidP="0063668E">
            <w:pPr>
              <w:spacing w:after="0" w:line="240" w:lineRule="auto"/>
              <w:jc w:val="center"/>
              <w:rPr>
                <w:rFonts w:ascii="Times New Roman" w:eastAsia="Times New Roman" w:hAnsi="Times New Roman"/>
                <w:bCs/>
                <w:sz w:val="20"/>
                <w:szCs w:val="20"/>
                <w:lang w:eastAsia="lv-LV"/>
              </w:rPr>
            </w:pPr>
            <w:r w:rsidRPr="00C12305">
              <w:rPr>
                <w:rFonts w:ascii="Times New Roman" w:eastAsia="Times New Roman" w:hAnsi="Times New Roman"/>
                <w:bCs/>
                <w:sz w:val="20"/>
                <w:szCs w:val="20"/>
                <w:lang w:eastAsia="lv-LV"/>
              </w:rPr>
              <w:t>……… EUR</w:t>
            </w:r>
          </w:p>
        </w:tc>
      </w:tr>
      <w:tr w:rsidR="00AA4E8A" w14:paraId="31B198F4" w14:textId="77777777" w:rsidTr="009E3919">
        <w:trPr>
          <w:gridAfter w:val="1"/>
          <w:wAfter w:w="454" w:type="dxa"/>
          <w:trHeight w:val="300"/>
        </w:trPr>
        <w:tc>
          <w:tcPr>
            <w:tcW w:w="853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65DBF41" w14:textId="77777777" w:rsidR="0063668E" w:rsidRPr="00C12305" w:rsidRDefault="00710148" w:rsidP="0063668E">
            <w:pPr>
              <w:spacing w:after="0" w:line="240" w:lineRule="auto"/>
              <w:rPr>
                <w:rFonts w:ascii="Times New Roman" w:eastAsia="Times New Roman" w:hAnsi="Times New Roman"/>
                <w:b/>
                <w:bCs/>
                <w:sz w:val="20"/>
                <w:szCs w:val="20"/>
                <w:lang w:eastAsia="lv-LV"/>
              </w:rPr>
            </w:pPr>
            <w:r w:rsidRPr="00C12305">
              <w:rPr>
                <w:rFonts w:ascii="Times New Roman" w:eastAsia="Times New Roman" w:hAnsi="Times New Roman"/>
                <w:b/>
                <w:sz w:val="20"/>
                <w:szCs w:val="20"/>
                <w:lang w:eastAsia="lv-LV"/>
              </w:rPr>
              <w:t>Minimālais izpildes nodrošinājuma apjoms</w:t>
            </w:r>
          </w:p>
        </w:tc>
        <w:tc>
          <w:tcPr>
            <w:tcW w:w="16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7EEF5D" w14:textId="77777777" w:rsidR="0063668E" w:rsidRPr="00C12305" w:rsidRDefault="00710148" w:rsidP="00517563">
            <w:pPr>
              <w:spacing w:after="0" w:line="240" w:lineRule="auto"/>
              <w:jc w:val="center"/>
              <w:rPr>
                <w:rFonts w:ascii="Times New Roman" w:eastAsia="Times New Roman" w:hAnsi="Times New Roman"/>
                <w:b/>
                <w:bCs/>
                <w:sz w:val="20"/>
                <w:szCs w:val="20"/>
                <w:lang w:eastAsia="lv-LV"/>
              </w:rPr>
            </w:pPr>
            <w:r w:rsidRPr="00C12305">
              <w:rPr>
                <w:rFonts w:ascii="Times New Roman" w:eastAsia="Times New Roman" w:hAnsi="Times New Roman"/>
                <w:b/>
                <w:bCs/>
                <w:sz w:val="20"/>
                <w:szCs w:val="20"/>
                <w:lang w:eastAsia="lv-LV"/>
              </w:rPr>
              <w:t>……… EUR</w:t>
            </w:r>
          </w:p>
        </w:tc>
      </w:tr>
      <w:tr w:rsidR="00AA4E8A" w14:paraId="0746F0CB" w14:textId="77777777" w:rsidTr="009E3919">
        <w:trPr>
          <w:gridAfter w:val="1"/>
          <w:wAfter w:w="454" w:type="dxa"/>
          <w:trHeight w:val="300"/>
        </w:trPr>
        <w:tc>
          <w:tcPr>
            <w:tcW w:w="853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5459E23" w14:textId="77777777" w:rsidR="00323CF4" w:rsidRPr="00C12305" w:rsidRDefault="00710148" w:rsidP="00323CF4">
            <w:pPr>
              <w:spacing w:after="0" w:line="240" w:lineRule="auto"/>
              <w:rPr>
                <w:rFonts w:ascii="Times New Roman" w:eastAsia="Times New Roman" w:hAnsi="Times New Roman"/>
                <w:bCs/>
                <w:sz w:val="20"/>
                <w:szCs w:val="20"/>
                <w:lang w:eastAsia="lv-LV"/>
              </w:rPr>
            </w:pPr>
            <w:r w:rsidRPr="00C12305">
              <w:rPr>
                <w:rFonts w:ascii="Times New Roman" w:eastAsia="Times New Roman" w:hAnsi="Times New Roman"/>
                <w:bCs/>
                <w:sz w:val="20"/>
                <w:szCs w:val="20"/>
                <w:lang w:eastAsia="lv-LV"/>
              </w:rPr>
              <w:t>Iesniegtais izpildes nodrošinājuma apjoms</w:t>
            </w:r>
          </w:p>
        </w:tc>
        <w:tc>
          <w:tcPr>
            <w:tcW w:w="16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AD061DB" w14:textId="77777777" w:rsidR="00323CF4" w:rsidRPr="00C12305" w:rsidRDefault="00710148" w:rsidP="00323CF4">
            <w:pPr>
              <w:spacing w:after="0" w:line="240" w:lineRule="auto"/>
              <w:jc w:val="center"/>
              <w:rPr>
                <w:rFonts w:ascii="Times New Roman" w:eastAsia="Times New Roman" w:hAnsi="Times New Roman"/>
                <w:b/>
                <w:bCs/>
                <w:sz w:val="20"/>
                <w:szCs w:val="20"/>
                <w:lang w:eastAsia="lv-LV"/>
              </w:rPr>
            </w:pPr>
            <w:r w:rsidRPr="00C12305">
              <w:rPr>
                <w:rFonts w:ascii="Times New Roman" w:eastAsia="Times New Roman" w:hAnsi="Times New Roman"/>
                <w:bCs/>
                <w:sz w:val="20"/>
                <w:szCs w:val="20"/>
                <w:lang w:eastAsia="lv-LV"/>
              </w:rPr>
              <w:t>……… EUR</w:t>
            </w:r>
          </w:p>
        </w:tc>
      </w:tr>
      <w:tr w:rsidR="00AA4E8A" w14:paraId="25948C4E" w14:textId="77777777" w:rsidTr="009E3919">
        <w:trPr>
          <w:gridAfter w:val="1"/>
          <w:wAfter w:w="454" w:type="dxa"/>
          <w:trHeight w:val="300"/>
        </w:trPr>
        <w:tc>
          <w:tcPr>
            <w:tcW w:w="853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790543E" w14:textId="77777777" w:rsidR="00323CF4" w:rsidRPr="00C12305" w:rsidRDefault="00710148" w:rsidP="00323CF4">
            <w:pPr>
              <w:spacing w:after="0" w:line="240" w:lineRule="auto"/>
              <w:rPr>
                <w:rFonts w:ascii="Times New Roman" w:eastAsia="Times New Roman" w:hAnsi="Times New Roman"/>
                <w:b/>
                <w:sz w:val="20"/>
                <w:szCs w:val="20"/>
                <w:lang w:eastAsia="lv-LV"/>
              </w:rPr>
            </w:pPr>
            <w:r w:rsidRPr="00C12305">
              <w:rPr>
                <w:rFonts w:ascii="Times New Roman" w:eastAsia="Times New Roman" w:hAnsi="Times New Roman"/>
                <w:b/>
                <w:sz w:val="20"/>
                <w:szCs w:val="20"/>
                <w:lang w:eastAsia="lv-LV"/>
              </w:rPr>
              <w:t>Iesniedzamais izpildes nodrošinājuma apjoms</w:t>
            </w:r>
          </w:p>
        </w:tc>
        <w:tc>
          <w:tcPr>
            <w:tcW w:w="16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FCA6B8" w14:textId="77777777" w:rsidR="00323CF4" w:rsidRPr="00C12305" w:rsidRDefault="00710148" w:rsidP="00323CF4">
            <w:pPr>
              <w:spacing w:after="0" w:line="240" w:lineRule="auto"/>
              <w:jc w:val="center"/>
              <w:rPr>
                <w:rFonts w:ascii="Times New Roman" w:eastAsia="Times New Roman" w:hAnsi="Times New Roman"/>
                <w:b/>
                <w:bCs/>
                <w:sz w:val="20"/>
                <w:szCs w:val="20"/>
                <w:lang w:eastAsia="lv-LV"/>
              </w:rPr>
            </w:pPr>
            <w:r w:rsidRPr="00C12305">
              <w:rPr>
                <w:rFonts w:ascii="Times New Roman" w:eastAsia="Times New Roman" w:hAnsi="Times New Roman"/>
                <w:b/>
                <w:bCs/>
                <w:sz w:val="20"/>
                <w:szCs w:val="20"/>
                <w:lang w:eastAsia="lv-LV"/>
              </w:rPr>
              <w:t>……… EUR</w:t>
            </w:r>
          </w:p>
        </w:tc>
      </w:tr>
      <w:tr w:rsidR="00AA4E8A" w14:paraId="23D385EE" w14:textId="77777777" w:rsidTr="009E3919">
        <w:trPr>
          <w:gridAfter w:val="1"/>
          <w:wAfter w:w="454" w:type="dxa"/>
          <w:trHeight w:val="300"/>
        </w:trPr>
        <w:tc>
          <w:tcPr>
            <w:tcW w:w="5137" w:type="dxa"/>
            <w:tcBorders>
              <w:top w:val="single" w:sz="4" w:space="0" w:color="auto"/>
              <w:left w:val="nil"/>
              <w:bottom w:val="nil"/>
              <w:right w:val="nil"/>
            </w:tcBorders>
            <w:shd w:val="clear" w:color="auto" w:fill="auto"/>
            <w:noWrap/>
            <w:vAlign w:val="bottom"/>
          </w:tcPr>
          <w:p w14:paraId="4ED74D4C" w14:textId="77777777" w:rsidR="0019209D" w:rsidRPr="00C12305" w:rsidRDefault="00710148" w:rsidP="00517563">
            <w:pPr>
              <w:spacing w:after="0" w:line="240" w:lineRule="auto"/>
              <w:rPr>
                <w:rFonts w:ascii="Times New Roman" w:eastAsia="Times New Roman" w:hAnsi="Times New Roman"/>
                <w:sz w:val="20"/>
                <w:szCs w:val="20"/>
                <w:lang w:eastAsia="lv-LV"/>
              </w:rPr>
            </w:pPr>
            <w:r w:rsidRPr="00C12305">
              <w:rPr>
                <w:rFonts w:ascii="Times New Roman" w:eastAsia="Times New Roman" w:hAnsi="Times New Roman"/>
                <w:sz w:val="20"/>
                <w:szCs w:val="20"/>
                <w:lang w:eastAsia="lv-LV"/>
              </w:rPr>
              <w:t>(Nodrošinājums jāiesniedz 10 darba dienu laikā)</w:t>
            </w:r>
          </w:p>
        </w:tc>
        <w:tc>
          <w:tcPr>
            <w:tcW w:w="1701" w:type="dxa"/>
            <w:gridSpan w:val="2"/>
            <w:tcBorders>
              <w:top w:val="single" w:sz="4" w:space="0" w:color="auto"/>
              <w:left w:val="nil"/>
              <w:bottom w:val="nil"/>
              <w:right w:val="nil"/>
            </w:tcBorders>
            <w:shd w:val="clear" w:color="auto" w:fill="auto"/>
            <w:noWrap/>
            <w:vAlign w:val="bottom"/>
          </w:tcPr>
          <w:p w14:paraId="34BD48F5" w14:textId="77777777" w:rsidR="0019209D" w:rsidRPr="00C12305" w:rsidRDefault="0019209D" w:rsidP="00517563">
            <w:pPr>
              <w:spacing w:after="0" w:line="240" w:lineRule="auto"/>
              <w:rPr>
                <w:rFonts w:ascii="Times New Roman" w:eastAsia="Times New Roman" w:hAnsi="Times New Roman"/>
                <w:b/>
                <w:bCs/>
                <w:sz w:val="20"/>
                <w:szCs w:val="20"/>
                <w:lang w:eastAsia="lv-LV"/>
              </w:rPr>
            </w:pPr>
          </w:p>
        </w:tc>
        <w:tc>
          <w:tcPr>
            <w:tcW w:w="1701" w:type="dxa"/>
            <w:tcBorders>
              <w:top w:val="single" w:sz="4" w:space="0" w:color="auto"/>
              <w:left w:val="nil"/>
              <w:bottom w:val="nil"/>
              <w:right w:val="nil"/>
            </w:tcBorders>
            <w:shd w:val="clear" w:color="auto" w:fill="auto"/>
            <w:noWrap/>
            <w:vAlign w:val="bottom"/>
          </w:tcPr>
          <w:p w14:paraId="5CA4AB81" w14:textId="77777777" w:rsidR="0019209D" w:rsidRPr="00C12305" w:rsidRDefault="0019209D" w:rsidP="00517563">
            <w:pPr>
              <w:spacing w:after="0" w:line="240" w:lineRule="auto"/>
              <w:jc w:val="right"/>
              <w:rPr>
                <w:rFonts w:ascii="Times New Roman" w:eastAsia="Times New Roman" w:hAnsi="Times New Roman"/>
                <w:b/>
                <w:bCs/>
                <w:sz w:val="20"/>
                <w:szCs w:val="20"/>
                <w:lang w:eastAsia="lv-LV"/>
              </w:rPr>
            </w:pPr>
          </w:p>
        </w:tc>
        <w:tc>
          <w:tcPr>
            <w:tcW w:w="1668" w:type="dxa"/>
            <w:gridSpan w:val="2"/>
            <w:tcBorders>
              <w:top w:val="single" w:sz="4" w:space="0" w:color="auto"/>
              <w:left w:val="nil"/>
              <w:bottom w:val="nil"/>
              <w:right w:val="nil"/>
            </w:tcBorders>
            <w:shd w:val="clear" w:color="auto" w:fill="auto"/>
            <w:noWrap/>
            <w:vAlign w:val="bottom"/>
          </w:tcPr>
          <w:p w14:paraId="34545F29" w14:textId="77777777" w:rsidR="0019209D" w:rsidRPr="00C12305" w:rsidRDefault="0019209D" w:rsidP="00517563">
            <w:pPr>
              <w:spacing w:after="0" w:line="240" w:lineRule="auto"/>
              <w:rPr>
                <w:rFonts w:ascii="Times New Roman" w:eastAsia="Times New Roman" w:hAnsi="Times New Roman"/>
                <w:b/>
                <w:bCs/>
                <w:sz w:val="20"/>
                <w:szCs w:val="20"/>
                <w:lang w:eastAsia="lv-LV"/>
              </w:rPr>
            </w:pPr>
          </w:p>
        </w:tc>
      </w:tr>
      <w:tr w:rsidR="00AA4E8A" w14:paraId="1B97C2D1" w14:textId="77777777" w:rsidTr="009E3919">
        <w:trPr>
          <w:gridAfter w:val="1"/>
          <w:wAfter w:w="454" w:type="dxa"/>
          <w:trHeight w:val="300"/>
        </w:trPr>
        <w:tc>
          <w:tcPr>
            <w:tcW w:w="5137" w:type="dxa"/>
            <w:tcBorders>
              <w:top w:val="nil"/>
              <w:left w:val="nil"/>
              <w:bottom w:val="nil"/>
              <w:right w:val="nil"/>
            </w:tcBorders>
            <w:shd w:val="clear" w:color="auto" w:fill="auto"/>
            <w:noWrap/>
            <w:vAlign w:val="bottom"/>
          </w:tcPr>
          <w:p w14:paraId="04C5D3BB" w14:textId="77777777" w:rsidR="0019209D" w:rsidRPr="00C12305" w:rsidRDefault="0019209D" w:rsidP="00517563">
            <w:pPr>
              <w:spacing w:after="0" w:line="240" w:lineRule="auto"/>
              <w:rPr>
                <w:rFonts w:ascii="Times New Roman" w:eastAsia="Times New Roman" w:hAnsi="Times New Roman"/>
                <w:sz w:val="16"/>
                <w:szCs w:val="16"/>
                <w:lang w:eastAsia="lv-LV"/>
              </w:rPr>
            </w:pPr>
          </w:p>
        </w:tc>
        <w:tc>
          <w:tcPr>
            <w:tcW w:w="1701" w:type="dxa"/>
            <w:gridSpan w:val="2"/>
            <w:tcBorders>
              <w:top w:val="nil"/>
              <w:left w:val="nil"/>
              <w:bottom w:val="nil"/>
              <w:right w:val="nil"/>
            </w:tcBorders>
            <w:shd w:val="clear" w:color="auto" w:fill="auto"/>
            <w:noWrap/>
            <w:vAlign w:val="bottom"/>
          </w:tcPr>
          <w:p w14:paraId="34585F5D" w14:textId="77777777" w:rsidR="0019209D" w:rsidRPr="00C12305" w:rsidRDefault="0019209D" w:rsidP="00517563">
            <w:pPr>
              <w:spacing w:after="0" w:line="240" w:lineRule="auto"/>
              <w:rPr>
                <w:rFonts w:ascii="Times New Roman" w:eastAsia="Times New Roman" w:hAnsi="Times New Roman"/>
                <w:b/>
                <w:bCs/>
                <w:sz w:val="16"/>
                <w:szCs w:val="16"/>
                <w:lang w:eastAsia="lv-LV"/>
              </w:rPr>
            </w:pPr>
          </w:p>
        </w:tc>
        <w:tc>
          <w:tcPr>
            <w:tcW w:w="1701" w:type="dxa"/>
            <w:tcBorders>
              <w:top w:val="nil"/>
              <w:left w:val="nil"/>
              <w:bottom w:val="nil"/>
              <w:right w:val="nil"/>
            </w:tcBorders>
            <w:shd w:val="clear" w:color="auto" w:fill="auto"/>
            <w:noWrap/>
            <w:vAlign w:val="bottom"/>
          </w:tcPr>
          <w:p w14:paraId="3D4F2FA1" w14:textId="77777777" w:rsidR="0019209D" w:rsidRPr="00C12305" w:rsidRDefault="0019209D" w:rsidP="00517563">
            <w:pPr>
              <w:spacing w:after="0" w:line="240" w:lineRule="auto"/>
              <w:jc w:val="right"/>
              <w:rPr>
                <w:rFonts w:ascii="Times New Roman" w:eastAsia="Times New Roman" w:hAnsi="Times New Roman"/>
                <w:b/>
                <w:bCs/>
                <w:sz w:val="16"/>
                <w:szCs w:val="16"/>
                <w:lang w:eastAsia="lv-LV"/>
              </w:rPr>
            </w:pPr>
          </w:p>
        </w:tc>
        <w:tc>
          <w:tcPr>
            <w:tcW w:w="1668" w:type="dxa"/>
            <w:gridSpan w:val="2"/>
            <w:tcBorders>
              <w:top w:val="nil"/>
              <w:left w:val="nil"/>
              <w:bottom w:val="nil"/>
              <w:right w:val="nil"/>
            </w:tcBorders>
            <w:shd w:val="clear" w:color="auto" w:fill="auto"/>
            <w:noWrap/>
            <w:vAlign w:val="bottom"/>
          </w:tcPr>
          <w:p w14:paraId="21E2F9D9" w14:textId="77777777" w:rsidR="0019209D" w:rsidRPr="00C12305" w:rsidRDefault="0019209D" w:rsidP="00517563">
            <w:pPr>
              <w:spacing w:after="0" w:line="240" w:lineRule="auto"/>
              <w:rPr>
                <w:rFonts w:ascii="Times New Roman" w:eastAsia="Times New Roman" w:hAnsi="Times New Roman"/>
                <w:b/>
                <w:bCs/>
                <w:sz w:val="16"/>
                <w:szCs w:val="16"/>
                <w:lang w:eastAsia="lv-LV"/>
              </w:rPr>
            </w:pPr>
          </w:p>
        </w:tc>
      </w:tr>
      <w:tr w:rsidR="00AA4E8A" w14:paraId="5595082B" w14:textId="77777777" w:rsidTr="00A978A1">
        <w:trPr>
          <w:gridAfter w:val="1"/>
          <w:wAfter w:w="454" w:type="dxa"/>
          <w:trHeight w:val="377"/>
        </w:trPr>
        <w:tc>
          <w:tcPr>
            <w:tcW w:w="5137" w:type="dxa"/>
            <w:tcBorders>
              <w:top w:val="nil"/>
              <w:left w:val="nil"/>
              <w:bottom w:val="nil"/>
              <w:right w:val="nil"/>
            </w:tcBorders>
            <w:shd w:val="clear" w:color="auto" w:fill="auto"/>
            <w:noWrap/>
            <w:vAlign w:val="bottom"/>
            <w:hideMark/>
          </w:tcPr>
          <w:p w14:paraId="28197C42" w14:textId="77777777" w:rsidR="00B53169" w:rsidRPr="00C12305" w:rsidRDefault="00710148" w:rsidP="00517563">
            <w:pPr>
              <w:tabs>
                <w:tab w:val="left" w:pos="-720"/>
                <w:tab w:val="left" w:pos="0"/>
                <w:tab w:val="left" w:pos="720"/>
                <w:tab w:val="left" w:pos="1440"/>
                <w:tab w:val="left" w:pos="2160"/>
                <w:tab w:val="left" w:pos="2880"/>
                <w:tab w:val="left" w:pos="3600"/>
                <w:tab w:val="left" w:pos="4320"/>
              </w:tabs>
              <w:adjustRightInd w:val="0"/>
              <w:spacing w:after="0" w:line="240" w:lineRule="auto"/>
              <w:rPr>
                <w:rFonts w:ascii="Times New Roman" w:eastAsia="Times New Roman" w:hAnsi="Times New Roman"/>
                <w:sz w:val="20"/>
                <w:szCs w:val="20"/>
              </w:rPr>
            </w:pPr>
            <w:r w:rsidRPr="00C12305">
              <w:rPr>
                <w:rFonts w:ascii="Times New Roman" w:eastAsia="Times New Roman" w:hAnsi="Times New Roman"/>
                <w:bCs/>
                <w:sz w:val="20"/>
                <w:szCs w:val="20"/>
                <w:lang w:eastAsia="lv-LV"/>
              </w:rPr>
              <w:t xml:space="preserve">BPS </w:t>
            </w:r>
            <w:r w:rsidRPr="00C12305">
              <w:rPr>
                <w:rFonts w:ascii="Times New Roman" w:eastAsia="Times New Roman" w:hAnsi="Times New Roman"/>
                <w:sz w:val="20"/>
                <w:szCs w:val="20"/>
              </w:rPr>
              <w:t xml:space="preserve">vārdā </w:t>
            </w:r>
          </w:p>
        </w:tc>
        <w:tc>
          <w:tcPr>
            <w:tcW w:w="1701" w:type="dxa"/>
            <w:gridSpan w:val="2"/>
            <w:tcBorders>
              <w:top w:val="nil"/>
              <w:left w:val="nil"/>
              <w:bottom w:val="nil"/>
              <w:right w:val="nil"/>
            </w:tcBorders>
            <w:shd w:val="clear" w:color="auto" w:fill="auto"/>
            <w:noWrap/>
            <w:vAlign w:val="bottom"/>
            <w:hideMark/>
          </w:tcPr>
          <w:p w14:paraId="74C0A985" w14:textId="77777777" w:rsidR="00B53169" w:rsidRPr="00C12305" w:rsidRDefault="00B53169" w:rsidP="00517563">
            <w:pPr>
              <w:spacing w:after="0" w:line="240" w:lineRule="auto"/>
              <w:rPr>
                <w:rFonts w:ascii="Times New Roman" w:eastAsia="Times New Roman" w:hAnsi="Times New Roman"/>
                <w:sz w:val="20"/>
                <w:szCs w:val="20"/>
                <w:lang w:eastAsia="lv-LV"/>
              </w:rPr>
            </w:pPr>
          </w:p>
        </w:tc>
        <w:tc>
          <w:tcPr>
            <w:tcW w:w="3369" w:type="dxa"/>
            <w:gridSpan w:val="3"/>
            <w:tcBorders>
              <w:top w:val="nil"/>
              <w:left w:val="nil"/>
              <w:bottom w:val="nil"/>
              <w:right w:val="nil"/>
            </w:tcBorders>
            <w:shd w:val="clear" w:color="auto" w:fill="auto"/>
            <w:noWrap/>
            <w:vAlign w:val="bottom"/>
            <w:hideMark/>
          </w:tcPr>
          <w:p w14:paraId="1E344057" w14:textId="77777777" w:rsidR="00B53169" w:rsidRPr="00C12305" w:rsidRDefault="00710148" w:rsidP="00517563">
            <w:pPr>
              <w:spacing w:after="0" w:line="240" w:lineRule="auto"/>
              <w:rPr>
                <w:rFonts w:ascii="Times New Roman" w:eastAsia="Times New Roman" w:hAnsi="Times New Roman"/>
                <w:sz w:val="20"/>
                <w:szCs w:val="20"/>
                <w:lang w:eastAsia="lv-LV"/>
              </w:rPr>
            </w:pPr>
            <w:r w:rsidRPr="00C12305">
              <w:rPr>
                <w:rFonts w:ascii="Times New Roman" w:eastAsia="Times New Roman" w:hAnsi="Times New Roman"/>
                <w:sz w:val="20"/>
                <w:szCs w:val="20"/>
                <w:lang w:eastAsia="lv-LV"/>
              </w:rPr>
              <w:t>__________________</w:t>
            </w:r>
          </w:p>
        </w:tc>
      </w:tr>
      <w:tr w:rsidR="00AA4E8A" w14:paraId="785B5E86" w14:textId="77777777" w:rsidTr="009E3919">
        <w:trPr>
          <w:gridAfter w:val="1"/>
          <w:wAfter w:w="454" w:type="dxa"/>
          <w:trHeight w:val="300"/>
        </w:trPr>
        <w:tc>
          <w:tcPr>
            <w:tcW w:w="5137" w:type="dxa"/>
            <w:tcBorders>
              <w:top w:val="nil"/>
              <w:left w:val="nil"/>
              <w:bottom w:val="nil"/>
              <w:right w:val="nil"/>
            </w:tcBorders>
            <w:shd w:val="clear" w:color="auto" w:fill="auto"/>
            <w:noWrap/>
            <w:vAlign w:val="bottom"/>
            <w:hideMark/>
          </w:tcPr>
          <w:p w14:paraId="51674D29" w14:textId="77777777" w:rsidR="0019209D" w:rsidRPr="00C12305" w:rsidRDefault="00710148" w:rsidP="00517563">
            <w:pPr>
              <w:spacing w:after="0" w:line="240" w:lineRule="auto"/>
              <w:rPr>
                <w:rFonts w:ascii="Times New Roman" w:eastAsia="Times New Roman" w:hAnsi="Times New Roman"/>
                <w:bCs/>
                <w:sz w:val="20"/>
                <w:szCs w:val="20"/>
                <w:lang w:eastAsia="lv-LV"/>
              </w:rPr>
            </w:pPr>
            <w:r w:rsidRPr="00C12305">
              <w:rPr>
                <w:rFonts w:ascii="Times New Roman" w:eastAsia="Times New Roman" w:hAnsi="Times New Roman"/>
                <w:bCs/>
                <w:sz w:val="20"/>
                <w:szCs w:val="20"/>
                <w:lang w:eastAsia="lv-LV"/>
              </w:rPr>
              <w:lastRenderedPageBreak/>
              <w:t>AS „Augstsprieguma tīkls” vārdā</w:t>
            </w:r>
          </w:p>
        </w:tc>
        <w:tc>
          <w:tcPr>
            <w:tcW w:w="1701" w:type="dxa"/>
            <w:gridSpan w:val="2"/>
            <w:tcBorders>
              <w:top w:val="nil"/>
              <w:left w:val="nil"/>
              <w:bottom w:val="nil"/>
              <w:right w:val="nil"/>
            </w:tcBorders>
            <w:shd w:val="clear" w:color="auto" w:fill="auto"/>
            <w:noWrap/>
            <w:vAlign w:val="bottom"/>
            <w:hideMark/>
          </w:tcPr>
          <w:p w14:paraId="0307FB2F" w14:textId="77777777" w:rsidR="0019209D" w:rsidRPr="00C12305" w:rsidRDefault="0019209D" w:rsidP="00517563">
            <w:pPr>
              <w:spacing w:after="0" w:line="240" w:lineRule="auto"/>
              <w:rPr>
                <w:rFonts w:ascii="Times New Roman" w:eastAsia="Times New Roman" w:hAnsi="Times New Roman"/>
                <w:bCs/>
                <w:sz w:val="20"/>
                <w:szCs w:val="20"/>
                <w:lang w:eastAsia="lv-LV"/>
              </w:rPr>
            </w:pPr>
          </w:p>
        </w:tc>
        <w:tc>
          <w:tcPr>
            <w:tcW w:w="3369" w:type="dxa"/>
            <w:gridSpan w:val="3"/>
            <w:tcBorders>
              <w:top w:val="nil"/>
              <w:left w:val="nil"/>
              <w:bottom w:val="nil"/>
              <w:right w:val="nil"/>
            </w:tcBorders>
            <w:shd w:val="clear" w:color="auto" w:fill="auto"/>
            <w:noWrap/>
            <w:vAlign w:val="center"/>
            <w:hideMark/>
          </w:tcPr>
          <w:p w14:paraId="6AE6E274" w14:textId="1EE965CD" w:rsidR="0019209D" w:rsidRPr="00C12305" w:rsidRDefault="00710148" w:rsidP="00517563">
            <w:pPr>
              <w:spacing w:after="0" w:line="240" w:lineRule="auto"/>
              <w:rPr>
                <w:rFonts w:ascii="Times New Roman" w:eastAsia="Times New Roman" w:hAnsi="Times New Roman"/>
                <w:bCs/>
                <w:sz w:val="20"/>
                <w:szCs w:val="20"/>
                <w:lang w:eastAsia="lv-LV"/>
              </w:rPr>
            </w:pPr>
            <w:r w:rsidRPr="00C12305">
              <w:rPr>
                <w:rFonts w:ascii="Times New Roman" w:eastAsia="Times New Roman" w:hAnsi="Times New Roman"/>
                <w:bCs/>
                <w:sz w:val="20"/>
                <w:szCs w:val="20"/>
                <w:lang w:eastAsia="lv-LV"/>
              </w:rPr>
              <w:t>__________________</w:t>
            </w:r>
          </w:p>
          <w:p w14:paraId="368A729A" w14:textId="77777777" w:rsidR="0019209D" w:rsidRPr="00C12305" w:rsidRDefault="0019209D" w:rsidP="00517563">
            <w:pPr>
              <w:spacing w:after="0" w:line="240" w:lineRule="auto"/>
              <w:rPr>
                <w:rFonts w:ascii="Times New Roman" w:eastAsia="Times New Roman" w:hAnsi="Times New Roman"/>
                <w:bCs/>
                <w:sz w:val="20"/>
                <w:szCs w:val="20"/>
                <w:lang w:eastAsia="lv-LV"/>
              </w:rPr>
            </w:pPr>
          </w:p>
        </w:tc>
      </w:tr>
    </w:tbl>
    <w:p w14:paraId="761418D9" w14:textId="77777777" w:rsidR="0019209D" w:rsidRPr="00C12305" w:rsidRDefault="00710148" w:rsidP="0019209D">
      <w:pPr>
        <w:pStyle w:val="ListParagraph"/>
        <w:spacing w:after="0" w:line="240" w:lineRule="auto"/>
        <w:ind w:left="2487"/>
        <w:contextualSpacing w:val="0"/>
        <w:jc w:val="right"/>
        <w:rPr>
          <w:rFonts w:ascii="Times New Roman" w:hAnsi="Times New Roman" w:cs="Times New Roman"/>
          <w:b/>
          <w:sz w:val="24"/>
          <w:szCs w:val="24"/>
        </w:rPr>
      </w:pPr>
      <w:r w:rsidRPr="00C12305">
        <w:rPr>
          <w:rFonts w:ascii="Times New Roman" w:hAnsi="Times New Roman" w:cs="Times New Roman"/>
          <w:b/>
          <w:sz w:val="24"/>
          <w:szCs w:val="24"/>
        </w:rPr>
        <w:t xml:space="preserve">4. Pielikums </w:t>
      </w:r>
    </w:p>
    <w:p w14:paraId="7C0A2CC6" w14:textId="77777777" w:rsidR="0019209D" w:rsidRPr="00C12305" w:rsidRDefault="0019209D" w:rsidP="0019209D">
      <w:pPr>
        <w:pStyle w:val="ListParagraph"/>
        <w:spacing w:after="0" w:line="240" w:lineRule="auto"/>
        <w:ind w:left="142"/>
        <w:contextualSpacing w:val="0"/>
        <w:jc w:val="right"/>
        <w:rPr>
          <w:rFonts w:ascii="Times New Roman" w:hAnsi="Times New Roman" w:cs="Times New Roman"/>
          <w:sz w:val="20"/>
          <w:szCs w:val="24"/>
        </w:rPr>
      </w:pPr>
    </w:p>
    <w:p w14:paraId="2D649028" w14:textId="77777777" w:rsidR="0019209D" w:rsidRPr="00C12305" w:rsidRDefault="00710148" w:rsidP="006A237C">
      <w:pPr>
        <w:pStyle w:val="ListParagraph"/>
        <w:spacing w:after="0"/>
        <w:ind w:left="851"/>
        <w:jc w:val="right"/>
        <w:rPr>
          <w:rFonts w:ascii="Times New Roman" w:hAnsi="Times New Roman" w:cs="Times New Roman"/>
          <w:b/>
          <w:sz w:val="24"/>
          <w:szCs w:val="24"/>
        </w:rPr>
      </w:pPr>
      <w:r w:rsidRPr="00C12305">
        <w:rPr>
          <w:rFonts w:ascii="Times New Roman" w:hAnsi="Times New Roman" w:cs="Times New Roman"/>
          <w:b/>
          <w:sz w:val="24"/>
          <w:szCs w:val="24"/>
        </w:rPr>
        <w:t>Paraugs saistību izpildes nodrošinājuma finanšu pakalpojuma sniedzēja garantijas veidā</w:t>
      </w:r>
    </w:p>
    <w:p w14:paraId="05FB1B7D" w14:textId="77777777" w:rsidR="0019209D" w:rsidRPr="00C12305" w:rsidRDefault="00710148" w:rsidP="0019209D">
      <w:pPr>
        <w:spacing w:after="0"/>
        <w:ind w:left="-284"/>
        <w:rPr>
          <w:rFonts w:ascii="Times New Roman" w:hAnsi="Times New Roman" w:cs="Times New Roman"/>
          <w:b/>
          <w:sz w:val="20"/>
          <w:szCs w:val="20"/>
        </w:rPr>
      </w:pPr>
      <w:r w:rsidRPr="00C12305">
        <w:rPr>
          <w:rFonts w:ascii="Times New Roman" w:hAnsi="Times New Roman" w:cs="Times New Roman"/>
          <w:b/>
          <w:sz w:val="20"/>
          <w:szCs w:val="20"/>
        </w:rPr>
        <w:t>AS Augstsprieguma tīkls</w:t>
      </w:r>
    </w:p>
    <w:p w14:paraId="0D5A2C6E" w14:textId="77777777" w:rsidR="0019209D" w:rsidRPr="00C12305" w:rsidRDefault="00710148" w:rsidP="0019209D">
      <w:pPr>
        <w:spacing w:after="0"/>
        <w:ind w:left="-284"/>
        <w:rPr>
          <w:rFonts w:ascii="Times New Roman" w:hAnsi="Times New Roman" w:cs="Times New Roman"/>
          <w:b/>
          <w:sz w:val="20"/>
          <w:szCs w:val="20"/>
        </w:rPr>
      </w:pPr>
      <w:r w:rsidRPr="00C12305">
        <w:rPr>
          <w:rFonts w:ascii="Times New Roman" w:hAnsi="Times New Roman" w:cs="Times New Roman"/>
          <w:b/>
          <w:sz w:val="20"/>
          <w:szCs w:val="20"/>
        </w:rPr>
        <w:t>juridiskā adrese: Rīga, Dārzciema iela 86, LV-1073</w:t>
      </w:r>
    </w:p>
    <w:p w14:paraId="57673D45" w14:textId="77777777" w:rsidR="0019209D" w:rsidRPr="00C12305" w:rsidRDefault="00710148" w:rsidP="0019209D">
      <w:pPr>
        <w:spacing w:after="0"/>
        <w:ind w:left="-284"/>
        <w:rPr>
          <w:rFonts w:ascii="Times New Roman" w:hAnsi="Times New Roman" w:cs="Times New Roman"/>
          <w:b/>
          <w:sz w:val="20"/>
          <w:szCs w:val="20"/>
        </w:rPr>
      </w:pPr>
      <w:r w:rsidRPr="00C12305">
        <w:rPr>
          <w:rFonts w:ascii="Times New Roman" w:hAnsi="Times New Roman" w:cs="Times New Roman"/>
          <w:b/>
          <w:sz w:val="20"/>
          <w:szCs w:val="20"/>
        </w:rPr>
        <w:t>reģistrācijas Nr.: 40003575567</w:t>
      </w:r>
    </w:p>
    <w:p w14:paraId="2EA65A95" w14:textId="77777777" w:rsidR="0019209D" w:rsidRPr="00C12305" w:rsidRDefault="00710148" w:rsidP="0019209D">
      <w:pPr>
        <w:spacing w:after="0"/>
        <w:ind w:left="-284"/>
        <w:rPr>
          <w:rFonts w:ascii="Times New Roman" w:hAnsi="Times New Roman" w:cs="Times New Roman"/>
          <w:sz w:val="20"/>
          <w:szCs w:val="20"/>
        </w:rPr>
      </w:pPr>
      <w:r w:rsidRPr="00C12305">
        <w:rPr>
          <w:rFonts w:ascii="Times New Roman" w:hAnsi="Times New Roman" w:cs="Times New Roman"/>
          <w:sz w:val="20"/>
          <w:szCs w:val="20"/>
        </w:rPr>
        <w:t xml:space="preserve">(turpmāk – </w:t>
      </w:r>
      <w:r w:rsidRPr="00C12305">
        <w:rPr>
          <w:rFonts w:ascii="Times New Roman" w:hAnsi="Times New Roman" w:cs="Times New Roman"/>
          <w:b/>
          <w:sz w:val="20"/>
          <w:szCs w:val="20"/>
        </w:rPr>
        <w:t>Pasūtītājs</w:t>
      </w:r>
      <w:r w:rsidRPr="00C12305">
        <w:rPr>
          <w:rFonts w:ascii="Times New Roman" w:hAnsi="Times New Roman" w:cs="Times New Roman"/>
          <w:sz w:val="20"/>
          <w:szCs w:val="20"/>
        </w:rPr>
        <w:t>)</w:t>
      </w:r>
    </w:p>
    <w:p w14:paraId="3EEDC9CA" w14:textId="77777777" w:rsidR="0019209D" w:rsidRPr="00C12305" w:rsidRDefault="0019209D" w:rsidP="0019209D">
      <w:pPr>
        <w:spacing w:after="0"/>
        <w:ind w:left="-284"/>
        <w:rPr>
          <w:rFonts w:ascii="Times New Roman" w:hAnsi="Times New Roman" w:cs="Times New Roman"/>
          <w:sz w:val="10"/>
          <w:szCs w:val="8"/>
        </w:rPr>
      </w:pPr>
    </w:p>
    <w:p w14:paraId="4363250C" w14:textId="77777777" w:rsidR="0019209D" w:rsidRPr="00C12305" w:rsidRDefault="00710148" w:rsidP="0019209D">
      <w:pPr>
        <w:spacing w:after="0"/>
        <w:ind w:left="-284"/>
        <w:rPr>
          <w:rFonts w:ascii="Times New Roman" w:hAnsi="Times New Roman" w:cs="Times New Roman"/>
          <w:szCs w:val="20"/>
        </w:rPr>
      </w:pPr>
      <w:r w:rsidRPr="00C12305">
        <w:rPr>
          <w:rFonts w:ascii="Times New Roman" w:hAnsi="Times New Roman" w:cs="Times New Roman"/>
          <w:szCs w:val="20"/>
        </w:rPr>
        <w:t>Rīga, DD.MM.YYYY</w:t>
      </w:r>
    </w:p>
    <w:p w14:paraId="4D910EF5" w14:textId="77777777" w:rsidR="0019209D" w:rsidRPr="00C12305" w:rsidRDefault="00710148" w:rsidP="0019209D">
      <w:pPr>
        <w:spacing w:after="0"/>
        <w:ind w:left="-284" w:firstLine="284"/>
        <w:jc w:val="center"/>
        <w:rPr>
          <w:rFonts w:ascii="Times New Roman" w:hAnsi="Times New Roman" w:cs="Times New Roman"/>
          <w:b/>
          <w:szCs w:val="20"/>
        </w:rPr>
      </w:pPr>
      <w:r w:rsidRPr="00C12305">
        <w:rPr>
          <w:rFonts w:ascii="Times New Roman" w:hAnsi="Times New Roman" w:cs="Times New Roman"/>
          <w:b/>
          <w:szCs w:val="20"/>
        </w:rPr>
        <w:t>Saistību izpildes garantija Nr. ________________</w:t>
      </w:r>
    </w:p>
    <w:p w14:paraId="50F79F6D" w14:textId="77777777" w:rsidR="0019209D" w:rsidRPr="00C12305" w:rsidRDefault="00710148" w:rsidP="0019209D">
      <w:pPr>
        <w:spacing w:after="100"/>
        <w:ind w:left="-284" w:firstLine="284"/>
        <w:jc w:val="both"/>
        <w:rPr>
          <w:rFonts w:ascii="Times New Roman" w:hAnsi="Times New Roman" w:cs="Times New Roman"/>
          <w:szCs w:val="20"/>
        </w:rPr>
      </w:pPr>
      <w:r w:rsidRPr="00C12305">
        <w:rPr>
          <w:rFonts w:ascii="Times New Roman" w:hAnsi="Times New Roman" w:cs="Times New Roman"/>
          <w:szCs w:val="20"/>
        </w:rPr>
        <w:t xml:space="preserve">Mēs </w:t>
      </w:r>
      <w:r w:rsidRPr="00C12305">
        <w:rPr>
          <w:rFonts w:ascii="Times New Roman" w:hAnsi="Times New Roman" w:cs="Times New Roman"/>
          <w:b/>
          <w:szCs w:val="20"/>
        </w:rPr>
        <w:t>________________</w:t>
      </w:r>
      <w:r w:rsidRPr="00C12305">
        <w:rPr>
          <w:rFonts w:ascii="Times New Roman" w:hAnsi="Times New Roman" w:cs="Times New Roman"/>
          <w:szCs w:val="20"/>
        </w:rPr>
        <w:t xml:space="preserve">, vienotais reģistrācijas Nr. </w:t>
      </w:r>
      <w:r w:rsidRPr="00C12305">
        <w:rPr>
          <w:rFonts w:ascii="Times New Roman" w:hAnsi="Times New Roman" w:cs="Times New Roman"/>
          <w:b/>
          <w:szCs w:val="20"/>
        </w:rPr>
        <w:t>________________</w:t>
      </w:r>
      <w:r w:rsidRPr="00C12305">
        <w:rPr>
          <w:rFonts w:ascii="Times New Roman" w:hAnsi="Times New Roman" w:cs="Times New Roman"/>
          <w:szCs w:val="20"/>
        </w:rPr>
        <w:t xml:space="preserve">, juridiskā adrese: </w:t>
      </w:r>
      <w:r w:rsidRPr="00C12305">
        <w:rPr>
          <w:rFonts w:ascii="Times New Roman" w:hAnsi="Times New Roman" w:cs="Times New Roman"/>
          <w:b/>
          <w:szCs w:val="20"/>
        </w:rPr>
        <w:t>________________</w:t>
      </w:r>
      <w:r w:rsidRPr="00C12305">
        <w:rPr>
          <w:rFonts w:ascii="Times New Roman" w:hAnsi="Times New Roman" w:cs="Times New Roman"/>
          <w:szCs w:val="20"/>
        </w:rPr>
        <w:t xml:space="preserve"> (turpmāk – </w:t>
      </w:r>
      <w:r w:rsidRPr="00C12305">
        <w:rPr>
          <w:rFonts w:ascii="Times New Roman" w:hAnsi="Times New Roman" w:cs="Times New Roman"/>
          <w:b/>
          <w:szCs w:val="20"/>
        </w:rPr>
        <w:t>Banka</w:t>
      </w:r>
      <w:r w:rsidRPr="00C12305">
        <w:rPr>
          <w:rFonts w:ascii="Times New Roman" w:hAnsi="Times New Roman" w:cs="Times New Roman"/>
          <w:szCs w:val="20"/>
        </w:rPr>
        <w:t xml:space="preserve">), esam informēti par to, ka YYYY. gada DD. mēnesis starp mūsu klientu </w:t>
      </w:r>
      <w:r w:rsidRPr="00C12305">
        <w:rPr>
          <w:rFonts w:ascii="Times New Roman" w:hAnsi="Times New Roman" w:cs="Times New Roman"/>
          <w:b/>
          <w:szCs w:val="20"/>
        </w:rPr>
        <w:t>________________</w:t>
      </w:r>
      <w:r w:rsidRPr="00C12305">
        <w:rPr>
          <w:rFonts w:ascii="Times New Roman" w:hAnsi="Times New Roman" w:cs="Times New Roman"/>
          <w:szCs w:val="20"/>
        </w:rPr>
        <w:t xml:space="preserve">, reģistrācijas Nr. </w:t>
      </w:r>
      <w:r w:rsidRPr="00C12305">
        <w:rPr>
          <w:rFonts w:ascii="Times New Roman" w:hAnsi="Times New Roman" w:cs="Times New Roman"/>
          <w:b/>
          <w:szCs w:val="20"/>
        </w:rPr>
        <w:t>________________</w:t>
      </w:r>
      <w:r w:rsidRPr="00C12305">
        <w:rPr>
          <w:rFonts w:ascii="Times New Roman" w:hAnsi="Times New Roman" w:cs="Times New Roman"/>
          <w:szCs w:val="20"/>
        </w:rPr>
        <w:t xml:space="preserve">, juridiskā adrese: </w:t>
      </w:r>
      <w:r w:rsidRPr="00C12305">
        <w:rPr>
          <w:rFonts w:ascii="Times New Roman" w:hAnsi="Times New Roman" w:cs="Times New Roman"/>
          <w:b/>
          <w:szCs w:val="20"/>
        </w:rPr>
        <w:t>________________</w:t>
      </w:r>
      <w:r w:rsidRPr="00C12305">
        <w:rPr>
          <w:rFonts w:ascii="Times New Roman" w:hAnsi="Times New Roman" w:cs="Times New Roman"/>
          <w:szCs w:val="20"/>
        </w:rPr>
        <w:t xml:space="preserve"> (turpmāk – </w:t>
      </w:r>
      <w:r w:rsidRPr="00C12305">
        <w:rPr>
          <w:rFonts w:ascii="Times New Roman" w:hAnsi="Times New Roman" w:cs="Times New Roman"/>
          <w:b/>
          <w:szCs w:val="20"/>
        </w:rPr>
        <w:t>Izpildītājs</w:t>
      </w:r>
      <w:r w:rsidRPr="00C12305">
        <w:rPr>
          <w:rFonts w:ascii="Times New Roman" w:hAnsi="Times New Roman" w:cs="Times New Roman"/>
          <w:szCs w:val="20"/>
        </w:rPr>
        <w:t xml:space="preserve">) un Jums ir noslēgts Balansēšanas Līgums (turpmāk – </w:t>
      </w:r>
      <w:r w:rsidRPr="00C12305">
        <w:rPr>
          <w:rFonts w:ascii="Times New Roman" w:hAnsi="Times New Roman" w:cs="Times New Roman"/>
          <w:b/>
          <w:szCs w:val="20"/>
        </w:rPr>
        <w:t>Līgums</w:t>
      </w:r>
      <w:r w:rsidRPr="00C12305">
        <w:rPr>
          <w:rFonts w:ascii="Times New Roman" w:hAnsi="Times New Roman" w:cs="Times New Roman"/>
          <w:szCs w:val="20"/>
        </w:rPr>
        <w:t>). Saskaņā ar Līguma noteikumiem Izpildītājam jāiesniedz Pasūtītājam no Līguma izrietošo Izpildītāja saistību izpildes garantija.</w:t>
      </w:r>
    </w:p>
    <w:p w14:paraId="46ABEAF2" w14:textId="77777777" w:rsidR="0019209D" w:rsidRPr="00C12305" w:rsidRDefault="00710148" w:rsidP="0019209D">
      <w:pPr>
        <w:spacing w:before="40" w:after="40"/>
        <w:ind w:left="-284" w:firstLine="284"/>
        <w:jc w:val="both"/>
        <w:rPr>
          <w:rFonts w:ascii="Times New Roman" w:hAnsi="Times New Roman" w:cs="Times New Roman"/>
          <w:szCs w:val="20"/>
        </w:rPr>
      </w:pPr>
      <w:r w:rsidRPr="00C12305">
        <w:rPr>
          <w:rFonts w:ascii="Times New Roman" w:hAnsi="Times New Roman" w:cs="Times New Roman"/>
          <w:szCs w:val="20"/>
        </w:rPr>
        <w:t>Ņemot vērā iepriekš minēto, ar šo Banka neatsaucami uzņemas pienākumu samaksāt Pasūtītājam jebkuru tā pieprasīto naudas summu, nepārsniedzot</w:t>
      </w:r>
    </w:p>
    <w:p w14:paraId="4C61114B" w14:textId="77777777" w:rsidR="0019209D" w:rsidRPr="00C12305" w:rsidRDefault="00710148" w:rsidP="0019209D">
      <w:pPr>
        <w:spacing w:before="40" w:after="40"/>
        <w:ind w:left="-284" w:firstLine="284"/>
        <w:jc w:val="center"/>
        <w:rPr>
          <w:rFonts w:ascii="Times New Roman" w:hAnsi="Times New Roman" w:cs="Times New Roman"/>
          <w:b/>
          <w:szCs w:val="20"/>
        </w:rPr>
      </w:pPr>
      <w:r w:rsidRPr="00C12305">
        <w:rPr>
          <w:rFonts w:ascii="Times New Roman" w:hAnsi="Times New Roman" w:cs="Times New Roman"/>
          <w:b/>
          <w:szCs w:val="20"/>
        </w:rPr>
        <w:t>_______________</w:t>
      </w:r>
      <w:r w:rsidR="00375DBD" w:rsidRPr="00C12305">
        <w:rPr>
          <w:rFonts w:ascii="Times New Roman" w:hAnsi="Times New Roman" w:cs="Times New Roman"/>
          <w:b/>
          <w:szCs w:val="20"/>
        </w:rPr>
        <w:t xml:space="preserve"> EUR (</w:t>
      </w:r>
      <w:r w:rsidRPr="00C12305">
        <w:rPr>
          <w:rFonts w:ascii="Times New Roman" w:hAnsi="Times New Roman" w:cs="Times New Roman"/>
          <w:b/>
          <w:szCs w:val="20"/>
        </w:rPr>
        <w:t>______________</w:t>
      </w:r>
      <w:r w:rsidR="00375DBD" w:rsidRPr="00C12305">
        <w:rPr>
          <w:rFonts w:ascii="Times New Roman" w:hAnsi="Times New Roman" w:cs="Times New Roman"/>
          <w:b/>
          <w:szCs w:val="20"/>
        </w:rPr>
        <w:t xml:space="preserve"> euro),</w:t>
      </w:r>
    </w:p>
    <w:p w14:paraId="42E139BF" w14:textId="77777777" w:rsidR="0019209D" w:rsidRPr="00C12305" w:rsidRDefault="00710148" w:rsidP="0019209D">
      <w:pPr>
        <w:spacing w:after="100"/>
        <w:ind w:left="-284" w:firstLine="284"/>
        <w:jc w:val="both"/>
        <w:rPr>
          <w:rFonts w:ascii="Times New Roman" w:hAnsi="Times New Roman" w:cs="Times New Roman"/>
          <w:szCs w:val="20"/>
        </w:rPr>
      </w:pPr>
      <w:r w:rsidRPr="00C12305">
        <w:rPr>
          <w:rFonts w:ascii="Times New Roman" w:hAnsi="Times New Roman" w:cs="Times New Roman"/>
          <w:szCs w:val="20"/>
        </w:rPr>
        <w:t xml:space="preserve">gadījumā, ja, ievērojot šajā garantijā noteiktās prasības, Bankai ir iesniegts atbilstošs Pasūtītāja parakstīts dokuments (turpmāk – </w:t>
      </w:r>
      <w:r w:rsidRPr="00C12305">
        <w:rPr>
          <w:rFonts w:ascii="Times New Roman" w:hAnsi="Times New Roman" w:cs="Times New Roman"/>
          <w:b/>
          <w:szCs w:val="20"/>
        </w:rPr>
        <w:t>Pieprasījums</w:t>
      </w:r>
      <w:r w:rsidRPr="00C12305">
        <w:rPr>
          <w:rFonts w:ascii="Times New Roman" w:hAnsi="Times New Roman" w:cs="Times New Roman"/>
          <w:szCs w:val="20"/>
        </w:rPr>
        <w:t>), ar kuru Pasūtītājs pieprasa Bankai veikt maksājumu uz šīs garantijas pamata un kurā ietverts Pasūtītāja apgalvojums, ka Izpildītājs nav izpildījis savas saistības saskaņā ar Līgumu, norādot, kādas saistības nav izpildītas.</w:t>
      </w:r>
    </w:p>
    <w:p w14:paraId="55712383" w14:textId="77777777" w:rsidR="0019209D" w:rsidRPr="00C12305" w:rsidRDefault="00710148" w:rsidP="0019209D">
      <w:pPr>
        <w:spacing w:after="100"/>
        <w:ind w:left="-284" w:firstLine="284"/>
        <w:jc w:val="both"/>
        <w:rPr>
          <w:rFonts w:ascii="Times New Roman" w:hAnsi="Times New Roman" w:cs="Times New Roman"/>
          <w:szCs w:val="20"/>
        </w:rPr>
      </w:pPr>
      <w:r w:rsidRPr="00C12305">
        <w:rPr>
          <w:rFonts w:ascii="Times New Roman" w:hAnsi="Times New Roman" w:cs="Times New Roman"/>
          <w:szCs w:val="20"/>
        </w:rPr>
        <w:t xml:space="preserve">Pieprasījums iesniedzams papīra dokumenta formā vai elektroniski. Elektroniski iesniegšana veicama autentificēta ziņojuma veidā, izmantojot SWIFT vai nosūtot Pieprasījumu uz e-pastu </w:t>
      </w:r>
      <w:r w:rsidRPr="00C12305">
        <w:rPr>
          <w:rFonts w:ascii="Times New Roman" w:hAnsi="Times New Roman" w:cs="Times New Roman"/>
          <w:b/>
          <w:szCs w:val="20"/>
        </w:rPr>
        <w:t>________________</w:t>
      </w:r>
      <w:r w:rsidRPr="00C12305">
        <w:rPr>
          <w:rFonts w:ascii="Times New Roman" w:hAnsi="Times New Roman" w:cs="Times New Roman"/>
          <w:szCs w:val="20"/>
        </w:rPr>
        <w:t xml:space="preserve"> un noformējot atbilstoši Elektronisko dokumentu likuma prasībām. Identifikācijas nolūkā Pieprasījuma parakstītāju paraksti uz Pieprasījuma apliecināmi notariāli vai arī Pieprasījums iesniedzams ar Pasūtītāju apkalpojošās kredītiestādes starpniecību, kura apliecina Pieprasījuma parakstītāju identitāti un tiesības parakstīt Pieprasījumu Pasūtītāja vārdā. </w:t>
      </w:r>
    </w:p>
    <w:p w14:paraId="706C2B3C" w14:textId="77777777" w:rsidR="0019209D" w:rsidRPr="00C12305" w:rsidRDefault="00710148" w:rsidP="0019209D">
      <w:pPr>
        <w:spacing w:after="100"/>
        <w:ind w:left="-284" w:firstLine="284"/>
        <w:jc w:val="both"/>
        <w:rPr>
          <w:rFonts w:ascii="Times New Roman" w:hAnsi="Times New Roman" w:cs="Times New Roman"/>
          <w:szCs w:val="20"/>
        </w:rPr>
      </w:pPr>
      <w:r w:rsidRPr="00C12305">
        <w:rPr>
          <w:rFonts w:ascii="Times New Roman" w:hAnsi="Times New Roman" w:cs="Times New Roman"/>
          <w:szCs w:val="20"/>
        </w:rPr>
        <w:t xml:space="preserve">Šī garantija ir spēkā līdz </w:t>
      </w:r>
      <w:r w:rsidRPr="00C12305">
        <w:rPr>
          <w:rFonts w:ascii="Times New Roman" w:hAnsi="Times New Roman" w:cs="Times New Roman"/>
          <w:b/>
          <w:szCs w:val="20"/>
        </w:rPr>
        <w:t>DD.MM.YYYY.</w:t>
      </w:r>
      <w:r w:rsidRPr="00C12305">
        <w:rPr>
          <w:rFonts w:ascii="Times New Roman" w:hAnsi="Times New Roman" w:cs="Times New Roman"/>
          <w:szCs w:val="20"/>
        </w:rPr>
        <w:t xml:space="preserve"> (turpmāk – </w:t>
      </w:r>
      <w:r w:rsidRPr="00C12305">
        <w:rPr>
          <w:rFonts w:ascii="Times New Roman" w:hAnsi="Times New Roman" w:cs="Times New Roman"/>
          <w:b/>
          <w:szCs w:val="20"/>
        </w:rPr>
        <w:t>Beigu datums</w:t>
      </w:r>
      <w:r w:rsidRPr="00C12305">
        <w:rPr>
          <w:rFonts w:ascii="Times New Roman" w:hAnsi="Times New Roman" w:cs="Times New Roman"/>
          <w:szCs w:val="20"/>
        </w:rPr>
        <w:t xml:space="preserve">). Bankai jāsaņem Pieprasījums ne vēlāk kā Beigu datumā Bankā (adrese: </w:t>
      </w:r>
      <w:r w:rsidRPr="00C12305">
        <w:rPr>
          <w:rFonts w:ascii="Times New Roman" w:hAnsi="Times New Roman" w:cs="Times New Roman"/>
          <w:b/>
          <w:szCs w:val="20"/>
        </w:rPr>
        <w:t>________________</w:t>
      </w:r>
      <w:r w:rsidRPr="00C12305">
        <w:rPr>
          <w:rFonts w:ascii="Times New Roman" w:hAnsi="Times New Roman" w:cs="Times New Roman"/>
          <w:szCs w:val="20"/>
        </w:rPr>
        <w:t xml:space="preserve">) vai – gadījumā, ja Pieprasījuma iesniegšana tiek veikta elektroniski, uz SWIFT adresi – </w:t>
      </w:r>
      <w:r w:rsidRPr="00C12305">
        <w:rPr>
          <w:rFonts w:ascii="Times New Roman" w:hAnsi="Times New Roman" w:cs="Times New Roman"/>
          <w:b/>
          <w:szCs w:val="20"/>
        </w:rPr>
        <w:t>________________</w:t>
      </w:r>
      <w:r w:rsidRPr="00C12305">
        <w:rPr>
          <w:rFonts w:ascii="Times New Roman" w:hAnsi="Times New Roman" w:cs="Times New Roman"/>
          <w:szCs w:val="20"/>
        </w:rPr>
        <w:t xml:space="preserve"> vai e-pasta adresi </w:t>
      </w:r>
      <w:r w:rsidRPr="00C12305">
        <w:rPr>
          <w:rFonts w:ascii="Times New Roman" w:hAnsi="Times New Roman" w:cs="Times New Roman"/>
          <w:b/>
          <w:szCs w:val="20"/>
        </w:rPr>
        <w:t>________________</w:t>
      </w:r>
      <w:r w:rsidRPr="00C12305">
        <w:rPr>
          <w:rFonts w:ascii="Times New Roman" w:hAnsi="Times New Roman" w:cs="Times New Roman"/>
          <w:szCs w:val="20"/>
        </w:rPr>
        <w:t>.</w:t>
      </w:r>
    </w:p>
    <w:p w14:paraId="00C3840D" w14:textId="77777777" w:rsidR="0019209D" w:rsidRPr="00C12305" w:rsidRDefault="00710148" w:rsidP="0019209D">
      <w:pPr>
        <w:spacing w:after="0"/>
        <w:ind w:left="-284" w:firstLine="284"/>
        <w:contextualSpacing/>
        <w:jc w:val="both"/>
        <w:rPr>
          <w:rFonts w:ascii="Times New Roman" w:hAnsi="Times New Roman" w:cs="Times New Roman"/>
          <w:szCs w:val="20"/>
        </w:rPr>
      </w:pPr>
      <w:r w:rsidRPr="00C12305">
        <w:rPr>
          <w:rFonts w:ascii="Times New Roman" w:hAnsi="Times New Roman" w:cs="Times New Roman"/>
          <w:szCs w:val="20"/>
        </w:rPr>
        <w:t>Šī garantija izbeidzas pilnībā un automātiski gadījumā, ja:</w:t>
      </w:r>
    </w:p>
    <w:p w14:paraId="67ADA5E3" w14:textId="77777777" w:rsidR="0019209D" w:rsidRPr="00C12305" w:rsidRDefault="00710148" w:rsidP="0019209D">
      <w:pPr>
        <w:pStyle w:val="ListParagraph"/>
        <w:numPr>
          <w:ilvl w:val="0"/>
          <w:numId w:val="12"/>
        </w:numPr>
        <w:spacing w:after="0"/>
        <w:ind w:left="426" w:hanging="426"/>
        <w:jc w:val="both"/>
        <w:rPr>
          <w:rFonts w:ascii="Times New Roman" w:hAnsi="Times New Roman" w:cs="Times New Roman"/>
          <w:szCs w:val="20"/>
        </w:rPr>
      </w:pPr>
      <w:r w:rsidRPr="00C12305">
        <w:rPr>
          <w:rFonts w:ascii="Times New Roman" w:hAnsi="Times New Roman" w:cs="Times New Roman"/>
          <w:szCs w:val="20"/>
        </w:rPr>
        <w:t>līdz Beigu datumam (ieskaitot) Banka nav saņēmusi Pieprasījumu, vai</w:t>
      </w:r>
    </w:p>
    <w:p w14:paraId="0BC1D407" w14:textId="77777777" w:rsidR="0019209D" w:rsidRPr="00C12305" w:rsidRDefault="00710148" w:rsidP="0019209D">
      <w:pPr>
        <w:pStyle w:val="ListParagraph"/>
        <w:numPr>
          <w:ilvl w:val="0"/>
          <w:numId w:val="12"/>
        </w:numPr>
        <w:spacing w:after="100"/>
        <w:ind w:left="426" w:hanging="426"/>
        <w:jc w:val="both"/>
        <w:rPr>
          <w:rFonts w:ascii="Times New Roman" w:hAnsi="Times New Roman" w:cs="Times New Roman"/>
          <w:szCs w:val="20"/>
        </w:rPr>
      </w:pPr>
      <w:r w:rsidRPr="00C12305">
        <w:rPr>
          <w:rFonts w:ascii="Times New Roman" w:hAnsi="Times New Roman" w:cs="Times New Roman"/>
          <w:szCs w:val="20"/>
        </w:rPr>
        <w:t>Banka ir saņēmusi Pasūtītāja rakstisku paziņojumu par Bankas atbrīvošanu no garantijas saistībām un Pasūtītāja paziņojumam pievienots šīs garantijas oriģināls vai kopija.</w:t>
      </w:r>
    </w:p>
    <w:p w14:paraId="25EFD854" w14:textId="77777777" w:rsidR="0019209D" w:rsidRPr="00AD1EC5" w:rsidRDefault="00710148" w:rsidP="0019209D">
      <w:pPr>
        <w:spacing w:after="120"/>
        <w:jc w:val="both"/>
        <w:rPr>
          <w:rFonts w:ascii="Times New Roman" w:hAnsi="Times New Roman" w:cs="Times New Roman"/>
          <w:sz w:val="24"/>
          <w:szCs w:val="24"/>
        </w:rPr>
      </w:pPr>
      <w:r w:rsidRPr="00C12305">
        <w:rPr>
          <w:rFonts w:ascii="Times New Roman" w:hAnsi="Times New Roman" w:cs="Times New Roman"/>
          <w:szCs w:val="20"/>
        </w:rPr>
        <w:t>Šī garantija ir pakļauta Vienotajiem pieprasījuma garantiju noteikumiem (</w:t>
      </w:r>
      <w:r w:rsidRPr="00C12305">
        <w:rPr>
          <w:rFonts w:ascii="Times New Roman" w:hAnsi="Times New Roman" w:cs="Times New Roman"/>
          <w:i/>
          <w:szCs w:val="20"/>
        </w:rPr>
        <w:t>the Uniform Rules of Demand Guarantees</w:t>
      </w:r>
      <w:r w:rsidRPr="00C12305">
        <w:rPr>
          <w:rFonts w:ascii="Times New Roman" w:hAnsi="Times New Roman" w:cs="Times New Roman"/>
          <w:szCs w:val="20"/>
        </w:rPr>
        <w:t>) (2010.gada redakcija, Starptautiskās Tirdzniecības palātas publikācija Nr. 758). Šai garantijai un ar to saistītajām tiesiskajām attiecībām, ciktāl attiecīgos jautājumus neregulē minētie Vienotie pieprasījuma</w:t>
      </w:r>
      <w:r w:rsidRPr="00D01D5D">
        <w:rPr>
          <w:rFonts w:ascii="Times New Roman" w:hAnsi="Times New Roman" w:cs="Times New Roman"/>
          <w:szCs w:val="20"/>
        </w:rPr>
        <w:t xml:space="preserve"> garantiju noteikumi, piemērojami Latvijas Republikas normatīvie akti. Jebkurš strīds, kas rodas starp Banku un Pasūtītāju saistībā ar šo garantiju, izšķirams Latvijas Republikas tiesā.</w:t>
      </w:r>
    </w:p>
    <w:p w14:paraId="7D4AC270" w14:textId="77777777" w:rsidR="0072390E" w:rsidRDefault="0072390E" w:rsidP="0072390E">
      <w:pPr>
        <w:pStyle w:val="ListParagraph"/>
        <w:spacing w:after="0" w:line="240" w:lineRule="auto"/>
        <w:ind w:left="2487"/>
        <w:contextualSpacing w:val="0"/>
        <w:jc w:val="right"/>
        <w:rPr>
          <w:rFonts w:ascii="Times New Roman" w:hAnsi="Times New Roman" w:cs="Times New Roman"/>
          <w:b/>
          <w:sz w:val="24"/>
          <w:szCs w:val="24"/>
        </w:rPr>
      </w:pPr>
    </w:p>
    <w:p w14:paraId="38123E2C" w14:textId="77777777" w:rsidR="0072390E" w:rsidRDefault="0072390E" w:rsidP="0072390E">
      <w:pPr>
        <w:pStyle w:val="ListParagraph"/>
        <w:spacing w:after="0" w:line="240" w:lineRule="auto"/>
        <w:ind w:left="2487"/>
        <w:contextualSpacing w:val="0"/>
        <w:jc w:val="right"/>
        <w:rPr>
          <w:rFonts w:ascii="Times New Roman" w:hAnsi="Times New Roman" w:cs="Times New Roman"/>
          <w:b/>
          <w:sz w:val="24"/>
          <w:szCs w:val="24"/>
        </w:rPr>
      </w:pPr>
    </w:p>
    <w:p w14:paraId="5FFA3649" w14:textId="77777777" w:rsidR="00C12305" w:rsidRDefault="00C12305" w:rsidP="0072390E">
      <w:pPr>
        <w:pStyle w:val="ListParagraph"/>
        <w:spacing w:after="0" w:line="240" w:lineRule="auto"/>
        <w:ind w:left="2487"/>
        <w:contextualSpacing w:val="0"/>
        <w:jc w:val="right"/>
        <w:rPr>
          <w:rFonts w:ascii="Times New Roman" w:hAnsi="Times New Roman" w:cs="Times New Roman"/>
          <w:b/>
          <w:sz w:val="24"/>
          <w:szCs w:val="24"/>
        </w:rPr>
      </w:pPr>
    </w:p>
    <w:p w14:paraId="2EE7DEA6" w14:textId="7AF339B8" w:rsidR="0072390E" w:rsidRPr="00D01D5D" w:rsidRDefault="00710148" w:rsidP="0072390E">
      <w:pPr>
        <w:pStyle w:val="ListParagraph"/>
        <w:spacing w:after="0" w:line="240" w:lineRule="auto"/>
        <w:ind w:left="2487"/>
        <w:contextualSpacing w:val="0"/>
        <w:jc w:val="right"/>
        <w:rPr>
          <w:rFonts w:ascii="Times New Roman" w:hAnsi="Times New Roman" w:cs="Times New Roman"/>
          <w:b/>
          <w:sz w:val="24"/>
          <w:szCs w:val="24"/>
        </w:rPr>
      </w:pPr>
      <w:r>
        <w:rPr>
          <w:rFonts w:ascii="Times New Roman" w:hAnsi="Times New Roman" w:cs="Times New Roman"/>
          <w:b/>
          <w:sz w:val="24"/>
          <w:szCs w:val="24"/>
        </w:rPr>
        <w:t>5</w:t>
      </w:r>
      <w:r w:rsidRPr="00D01D5D">
        <w:rPr>
          <w:rFonts w:ascii="Times New Roman" w:hAnsi="Times New Roman" w:cs="Times New Roman"/>
          <w:b/>
          <w:sz w:val="24"/>
          <w:szCs w:val="24"/>
        </w:rPr>
        <w:t>. </w:t>
      </w:r>
      <w:r>
        <w:rPr>
          <w:rFonts w:ascii="Times New Roman" w:hAnsi="Times New Roman" w:cs="Times New Roman"/>
          <w:b/>
          <w:sz w:val="24"/>
          <w:szCs w:val="24"/>
        </w:rPr>
        <w:t>P</w:t>
      </w:r>
      <w:r w:rsidRPr="00D01D5D">
        <w:rPr>
          <w:rFonts w:ascii="Times New Roman" w:hAnsi="Times New Roman" w:cs="Times New Roman"/>
          <w:b/>
          <w:sz w:val="24"/>
          <w:szCs w:val="24"/>
        </w:rPr>
        <w:t xml:space="preserve">ielikums </w:t>
      </w:r>
    </w:p>
    <w:p w14:paraId="105556C8" w14:textId="77777777" w:rsidR="0072390E" w:rsidRPr="00D01D5D" w:rsidRDefault="0072390E" w:rsidP="0072390E">
      <w:pPr>
        <w:pStyle w:val="ListParagraph"/>
        <w:spacing w:after="0" w:line="240" w:lineRule="auto"/>
        <w:ind w:left="142"/>
        <w:contextualSpacing w:val="0"/>
        <w:jc w:val="right"/>
        <w:rPr>
          <w:rFonts w:ascii="Times New Roman" w:hAnsi="Times New Roman" w:cs="Times New Roman"/>
          <w:sz w:val="20"/>
          <w:szCs w:val="24"/>
        </w:rPr>
      </w:pPr>
    </w:p>
    <w:p w14:paraId="34EEED48" w14:textId="77777777" w:rsidR="0019209D" w:rsidRDefault="00710148" w:rsidP="006A237C">
      <w:pPr>
        <w:jc w:val="right"/>
        <w:rPr>
          <w:rFonts w:ascii="Times New Roman" w:hAnsi="Times New Roman" w:cs="Times New Roman"/>
          <w:b/>
          <w:sz w:val="20"/>
          <w:szCs w:val="20"/>
        </w:rPr>
      </w:pPr>
      <w:r w:rsidRPr="009B5271">
        <w:rPr>
          <w:rFonts w:ascii="Times New Roman" w:hAnsi="Times New Roman" w:cs="Times New Roman"/>
          <w:b/>
          <w:sz w:val="24"/>
          <w:szCs w:val="24"/>
        </w:rPr>
        <w:t>Prognozētās elektroenerģijas izstrādes atspoguļošanas nosacījumi balansa plānos</w:t>
      </w:r>
    </w:p>
    <w:tbl>
      <w:tblPr>
        <w:tblStyle w:val="TableGrid"/>
        <w:tblW w:w="0" w:type="auto"/>
        <w:tblLook w:val="04A0" w:firstRow="1" w:lastRow="0" w:firstColumn="1" w:lastColumn="0" w:noHBand="0" w:noVBand="1"/>
      </w:tblPr>
      <w:tblGrid>
        <w:gridCol w:w="1739"/>
        <w:gridCol w:w="1883"/>
        <w:gridCol w:w="1303"/>
        <w:gridCol w:w="1816"/>
        <w:gridCol w:w="1555"/>
      </w:tblGrid>
      <w:tr w:rsidR="00AA4E8A" w14:paraId="62750C0D" w14:textId="77777777" w:rsidTr="00517563">
        <w:tc>
          <w:tcPr>
            <w:tcW w:w="1862" w:type="dxa"/>
            <w:vAlign w:val="center"/>
          </w:tcPr>
          <w:p w14:paraId="4D11A697" w14:textId="77777777" w:rsidR="0072390E" w:rsidRDefault="00710148"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Iedalījums pēc pieslēguma vietas</w:t>
            </w:r>
          </w:p>
        </w:tc>
        <w:tc>
          <w:tcPr>
            <w:tcW w:w="1957" w:type="dxa"/>
            <w:vAlign w:val="center"/>
          </w:tcPr>
          <w:p w14:paraId="3930DAFA" w14:textId="77777777" w:rsidR="0072390E" w:rsidRDefault="00710148"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Elektrostacijas uzstādītā jauda</w:t>
            </w:r>
          </w:p>
        </w:tc>
        <w:tc>
          <w:tcPr>
            <w:tcW w:w="1355" w:type="dxa"/>
          </w:tcPr>
          <w:p w14:paraId="224D86C8" w14:textId="77777777" w:rsidR="0072390E" w:rsidRDefault="00710148"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Dati jānorāda par katru staciju atsevišķi vai summāri</w:t>
            </w:r>
          </w:p>
        </w:tc>
        <w:tc>
          <w:tcPr>
            <w:tcW w:w="1557" w:type="dxa"/>
            <w:vAlign w:val="center"/>
          </w:tcPr>
          <w:p w14:paraId="133877F5" w14:textId="77777777" w:rsidR="0072390E" w:rsidRDefault="00710148"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 xml:space="preserve">Dati jānorāda par katru sinhrono </w:t>
            </w:r>
            <w:r>
              <w:rPr>
                <w:rFonts w:ascii="Times New Roman" w:hAnsi="Times New Roman" w:cs="Times New Roman"/>
                <w:sz w:val="24"/>
                <w:szCs w:val="24"/>
              </w:rPr>
              <w:t>ģenerētājvienību</w:t>
            </w:r>
          </w:p>
        </w:tc>
        <w:tc>
          <w:tcPr>
            <w:tcW w:w="1557" w:type="dxa"/>
            <w:vAlign w:val="center"/>
          </w:tcPr>
          <w:p w14:paraId="785EA88C" w14:textId="77777777" w:rsidR="0072390E" w:rsidRDefault="00710148"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Nepieciešams izšķirt pēc ģenerācijas tipa</w:t>
            </w:r>
          </w:p>
        </w:tc>
      </w:tr>
      <w:tr w:rsidR="00AA4E8A" w14:paraId="2D2DAA40" w14:textId="77777777" w:rsidTr="00517563">
        <w:tc>
          <w:tcPr>
            <w:tcW w:w="1862" w:type="dxa"/>
            <w:vMerge w:val="restart"/>
            <w:vAlign w:val="center"/>
          </w:tcPr>
          <w:p w14:paraId="3F5C3F0A" w14:textId="77777777" w:rsidR="0072390E" w:rsidRDefault="00710148"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Pārvades sistēma</w:t>
            </w:r>
          </w:p>
        </w:tc>
        <w:tc>
          <w:tcPr>
            <w:tcW w:w="1957" w:type="dxa"/>
            <w:vMerge w:val="restart"/>
            <w:vAlign w:val="center"/>
          </w:tcPr>
          <w:p w14:paraId="50EB4730" w14:textId="77777777" w:rsidR="0072390E" w:rsidRDefault="00710148"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w:t>
            </w:r>
          </w:p>
        </w:tc>
        <w:tc>
          <w:tcPr>
            <w:tcW w:w="1355" w:type="dxa"/>
            <w:vMerge w:val="restart"/>
            <w:vAlign w:val="center"/>
          </w:tcPr>
          <w:p w14:paraId="6D16CD22" w14:textId="77777777" w:rsidR="0072390E" w:rsidRDefault="00710148"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Atsevišķi</w:t>
            </w:r>
          </w:p>
        </w:tc>
        <w:tc>
          <w:tcPr>
            <w:tcW w:w="1557" w:type="dxa"/>
          </w:tcPr>
          <w:p w14:paraId="1EC8833F" w14:textId="77777777" w:rsidR="0072390E" w:rsidRDefault="00710148"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w:t>
            </w:r>
          </w:p>
        </w:tc>
        <w:tc>
          <w:tcPr>
            <w:tcW w:w="1557" w:type="dxa"/>
            <w:vAlign w:val="center"/>
          </w:tcPr>
          <w:p w14:paraId="0D5FBEF6" w14:textId="77777777" w:rsidR="0072390E" w:rsidRDefault="00710148"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Saule</w:t>
            </w:r>
          </w:p>
        </w:tc>
      </w:tr>
      <w:tr w:rsidR="00AA4E8A" w14:paraId="240CAB59" w14:textId="77777777" w:rsidTr="00517563">
        <w:tc>
          <w:tcPr>
            <w:tcW w:w="1862" w:type="dxa"/>
            <w:vMerge/>
            <w:vAlign w:val="center"/>
          </w:tcPr>
          <w:p w14:paraId="4BE92CA5" w14:textId="77777777" w:rsidR="0072390E" w:rsidRDefault="0072390E" w:rsidP="00517563">
            <w:pPr>
              <w:tabs>
                <w:tab w:val="left" w:pos="709"/>
              </w:tabs>
              <w:jc w:val="center"/>
              <w:rPr>
                <w:rFonts w:ascii="Times New Roman" w:hAnsi="Times New Roman" w:cs="Times New Roman"/>
                <w:sz w:val="24"/>
                <w:szCs w:val="24"/>
              </w:rPr>
            </w:pPr>
          </w:p>
        </w:tc>
        <w:tc>
          <w:tcPr>
            <w:tcW w:w="1957" w:type="dxa"/>
            <w:vMerge/>
            <w:vAlign w:val="center"/>
          </w:tcPr>
          <w:p w14:paraId="4B629626" w14:textId="77777777" w:rsidR="0072390E" w:rsidRDefault="0072390E" w:rsidP="00517563">
            <w:pPr>
              <w:tabs>
                <w:tab w:val="left" w:pos="709"/>
              </w:tabs>
              <w:jc w:val="center"/>
              <w:rPr>
                <w:rFonts w:ascii="Times New Roman" w:hAnsi="Times New Roman" w:cs="Times New Roman"/>
                <w:sz w:val="24"/>
                <w:szCs w:val="24"/>
              </w:rPr>
            </w:pPr>
          </w:p>
        </w:tc>
        <w:tc>
          <w:tcPr>
            <w:tcW w:w="1355" w:type="dxa"/>
            <w:vMerge/>
            <w:vAlign w:val="center"/>
          </w:tcPr>
          <w:p w14:paraId="20271256" w14:textId="77777777" w:rsidR="0072390E" w:rsidRDefault="0072390E" w:rsidP="00517563">
            <w:pPr>
              <w:tabs>
                <w:tab w:val="left" w:pos="709"/>
              </w:tabs>
              <w:jc w:val="center"/>
              <w:rPr>
                <w:rFonts w:ascii="Times New Roman" w:hAnsi="Times New Roman" w:cs="Times New Roman"/>
                <w:sz w:val="24"/>
                <w:szCs w:val="24"/>
              </w:rPr>
            </w:pPr>
          </w:p>
        </w:tc>
        <w:tc>
          <w:tcPr>
            <w:tcW w:w="1557" w:type="dxa"/>
          </w:tcPr>
          <w:p w14:paraId="15F7419D" w14:textId="77777777" w:rsidR="0072390E" w:rsidRDefault="00710148"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w:t>
            </w:r>
          </w:p>
        </w:tc>
        <w:tc>
          <w:tcPr>
            <w:tcW w:w="1557" w:type="dxa"/>
            <w:vAlign w:val="center"/>
          </w:tcPr>
          <w:p w14:paraId="499CEBBE" w14:textId="77777777" w:rsidR="0072390E" w:rsidRDefault="00710148"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Vējš</w:t>
            </w:r>
          </w:p>
        </w:tc>
      </w:tr>
      <w:tr w:rsidR="00AA4E8A" w14:paraId="3157A964" w14:textId="77777777" w:rsidTr="00517563">
        <w:tc>
          <w:tcPr>
            <w:tcW w:w="1862" w:type="dxa"/>
            <w:vMerge/>
            <w:vAlign w:val="center"/>
          </w:tcPr>
          <w:p w14:paraId="15162836" w14:textId="77777777" w:rsidR="0072390E" w:rsidRDefault="0072390E" w:rsidP="00517563">
            <w:pPr>
              <w:tabs>
                <w:tab w:val="left" w:pos="709"/>
              </w:tabs>
              <w:jc w:val="center"/>
              <w:rPr>
                <w:rFonts w:ascii="Times New Roman" w:hAnsi="Times New Roman" w:cs="Times New Roman"/>
                <w:sz w:val="24"/>
                <w:szCs w:val="24"/>
              </w:rPr>
            </w:pPr>
          </w:p>
        </w:tc>
        <w:tc>
          <w:tcPr>
            <w:tcW w:w="1957" w:type="dxa"/>
            <w:vMerge/>
            <w:vAlign w:val="center"/>
          </w:tcPr>
          <w:p w14:paraId="0E115FE9" w14:textId="77777777" w:rsidR="0072390E" w:rsidRDefault="0072390E" w:rsidP="00517563">
            <w:pPr>
              <w:tabs>
                <w:tab w:val="left" w:pos="709"/>
              </w:tabs>
              <w:jc w:val="center"/>
              <w:rPr>
                <w:rFonts w:ascii="Times New Roman" w:hAnsi="Times New Roman" w:cs="Times New Roman"/>
                <w:sz w:val="24"/>
                <w:szCs w:val="24"/>
              </w:rPr>
            </w:pPr>
          </w:p>
        </w:tc>
        <w:tc>
          <w:tcPr>
            <w:tcW w:w="1355" w:type="dxa"/>
            <w:vMerge/>
            <w:vAlign w:val="center"/>
          </w:tcPr>
          <w:p w14:paraId="4B991B47" w14:textId="77777777" w:rsidR="0072390E" w:rsidRDefault="0072390E" w:rsidP="00517563">
            <w:pPr>
              <w:tabs>
                <w:tab w:val="left" w:pos="709"/>
              </w:tabs>
              <w:jc w:val="center"/>
              <w:rPr>
                <w:rFonts w:ascii="Times New Roman" w:hAnsi="Times New Roman" w:cs="Times New Roman"/>
                <w:sz w:val="24"/>
                <w:szCs w:val="24"/>
              </w:rPr>
            </w:pPr>
          </w:p>
        </w:tc>
        <w:tc>
          <w:tcPr>
            <w:tcW w:w="1557" w:type="dxa"/>
          </w:tcPr>
          <w:p w14:paraId="4BB83E05" w14:textId="77777777" w:rsidR="0072390E" w:rsidRDefault="00710148"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w:t>
            </w:r>
          </w:p>
        </w:tc>
        <w:tc>
          <w:tcPr>
            <w:tcW w:w="1557" w:type="dxa"/>
            <w:vAlign w:val="center"/>
          </w:tcPr>
          <w:p w14:paraId="76302DBD" w14:textId="77777777" w:rsidR="0072390E" w:rsidRDefault="00710148"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Cits</w:t>
            </w:r>
          </w:p>
        </w:tc>
      </w:tr>
      <w:tr w:rsidR="00AA4E8A" w14:paraId="51F7219E" w14:textId="77777777" w:rsidTr="00517563">
        <w:tc>
          <w:tcPr>
            <w:tcW w:w="1862" w:type="dxa"/>
            <w:vMerge w:val="restart"/>
            <w:vAlign w:val="center"/>
          </w:tcPr>
          <w:p w14:paraId="0B0A3361" w14:textId="77777777" w:rsidR="0072390E" w:rsidRDefault="00710148"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Sadales sistēma</w:t>
            </w:r>
          </w:p>
        </w:tc>
        <w:tc>
          <w:tcPr>
            <w:tcW w:w="1957" w:type="dxa"/>
            <w:vMerge w:val="restart"/>
            <w:vAlign w:val="center"/>
          </w:tcPr>
          <w:p w14:paraId="2161BFBF" w14:textId="77777777" w:rsidR="0072390E" w:rsidRDefault="00710148" w:rsidP="00517563">
            <w:pPr>
              <w:tabs>
                <w:tab w:val="left" w:pos="709"/>
              </w:tabs>
              <w:jc w:val="center"/>
              <w:rPr>
                <w:rFonts w:ascii="Times New Roman" w:hAnsi="Times New Roman" w:cs="Times New Roman"/>
                <w:sz w:val="24"/>
                <w:szCs w:val="24"/>
              </w:rPr>
            </w:pPr>
            <w:r w:rsidRPr="00411289">
              <w:rPr>
                <w:rFonts w:ascii="Times New Roman" w:hAnsi="Times New Roman" w:cs="Times New Roman"/>
                <w:sz w:val="24"/>
                <w:szCs w:val="24"/>
              </w:rPr>
              <w:t>≥</w:t>
            </w:r>
            <w:r>
              <w:rPr>
                <w:rFonts w:ascii="Times New Roman" w:hAnsi="Times New Roman" w:cs="Times New Roman"/>
                <w:sz w:val="24"/>
                <w:szCs w:val="24"/>
              </w:rPr>
              <w:t>0,5 MW</w:t>
            </w:r>
          </w:p>
        </w:tc>
        <w:tc>
          <w:tcPr>
            <w:tcW w:w="1355" w:type="dxa"/>
            <w:vMerge w:val="restart"/>
            <w:vAlign w:val="center"/>
          </w:tcPr>
          <w:p w14:paraId="3E05BC02" w14:textId="77777777" w:rsidR="0072390E" w:rsidRDefault="00710148"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Atsevišķi</w:t>
            </w:r>
          </w:p>
        </w:tc>
        <w:tc>
          <w:tcPr>
            <w:tcW w:w="1557" w:type="dxa"/>
          </w:tcPr>
          <w:p w14:paraId="7D0A6659" w14:textId="77777777" w:rsidR="0072390E" w:rsidRDefault="00710148"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w:t>
            </w:r>
          </w:p>
        </w:tc>
        <w:tc>
          <w:tcPr>
            <w:tcW w:w="1557" w:type="dxa"/>
            <w:vAlign w:val="center"/>
          </w:tcPr>
          <w:p w14:paraId="13056B6E" w14:textId="77777777" w:rsidR="0072390E" w:rsidRDefault="00710148"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Saule</w:t>
            </w:r>
          </w:p>
        </w:tc>
      </w:tr>
      <w:tr w:rsidR="00AA4E8A" w14:paraId="3D9E98B9" w14:textId="77777777" w:rsidTr="00517563">
        <w:tc>
          <w:tcPr>
            <w:tcW w:w="1862" w:type="dxa"/>
            <w:vMerge/>
            <w:vAlign w:val="center"/>
          </w:tcPr>
          <w:p w14:paraId="10D18F41" w14:textId="77777777" w:rsidR="0072390E" w:rsidRDefault="0072390E" w:rsidP="00517563">
            <w:pPr>
              <w:tabs>
                <w:tab w:val="left" w:pos="709"/>
              </w:tabs>
              <w:jc w:val="center"/>
              <w:rPr>
                <w:rFonts w:ascii="Times New Roman" w:hAnsi="Times New Roman" w:cs="Times New Roman"/>
                <w:sz w:val="24"/>
                <w:szCs w:val="24"/>
              </w:rPr>
            </w:pPr>
          </w:p>
        </w:tc>
        <w:tc>
          <w:tcPr>
            <w:tcW w:w="1957" w:type="dxa"/>
            <w:vMerge/>
            <w:vAlign w:val="center"/>
          </w:tcPr>
          <w:p w14:paraId="527176D2" w14:textId="77777777" w:rsidR="0072390E" w:rsidRDefault="0072390E" w:rsidP="00517563">
            <w:pPr>
              <w:tabs>
                <w:tab w:val="left" w:pos="709"/>
              </w:tabs>
              <w:jc w:val="center"/>
              <w:rPr>
                <w:rFonts w:ascii="Times New Roman" w:hAnsi="Times New Roman" w:cs="Times New Roman"/>
                <w:sz w:val="24"/>
                <w:szCs w:val="24"/>
              </w:rPr>
            </w:pPr>
          </w:p>
        </w:tc>
        <w:tc>
          <w:tcPr>
            <w:tcW w:w="1355" w:type="dxa"/>
            <w:vMerge/>
            <w:vAlign w:val="center"/>
          </w:tcPr>
          <w:p w14:paraId="65E837B2" w14:textId="77777777" w:rsidR="0072390E" w:rsidRDefault="0072390E" w:rsidP="00517563">
            <w:pPr>
              <w:tabs>
                <w:tab w:val="left" w:pos="709"/>
              </w:tabs>
              <w:jc w:val="center"/>
              <w:rPr>
                <w:rFonts w:ascii="Times New Roman" w:hAnsi="Times New Roman" w:cs="Times New Roman"/>
                <w:sz w:val="24"/>
                <w:szCs w:val="24"/>
              </w:rPr>
            </w:pPr>
          </w:p>
        </w:tc>
        <w:tc>
          <w:tcPr>
            <w:tcW w:w="1557" w:type="dxa"/>
          </w:tcPr>
          <w:p w14:paraId="18AD869A" w14:textId="77777777" w:rsidR="0072390E" w:rsidRDefault="00710148"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w:t>
            </w:r>
          </w:p>
        </w:tc>
        <w:tc>
          <w:tcPr>
            <w:tcW w:w="1557" w:type="dxa"/>
            <w:vAlign w:val="center"/>
          </w:tcPr>
          <w:p w14:paraId="54117ABD" w14:textId="77777777" w:rsidR="0072390E" w:rsidRDefault="00710148"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Vējš</w:t>
            </w:r>
          </w:p>
        </w:tc>
      </w:tr>
      <w:tr w:rsidR="00AA4E8A" w14:paraId="75F418CD" w14:textId="77777777" w:rsidTr="00517563">
        <w:tc>
          <w:tcPr>
            <w:tcW w:w="1862" w:type="dxa"/>
            <w:vMerge/>
            <w:vAlign w:val="center"/>
          </w:tcPr>
          <w:p w14:paraId="0855D8E9" w14:textId="77777777" w:rsidR="0072390E" w:rsidRDefault="0072390E" w:rsidP="00517563">
            <w:pPr>
              <w:tabs>
                <w:tab w:val="left" w:pos="709"/>
              </w:tabs>
              <w:jc w:val="center"/>
              <w:rPr>
                <w:rFonts w:ascii="Times New Roman" w:hAnsi="Times New Roman" w:cs="Times New Roman"/>
                <w:sz w:val="24"/>
                <w:szCs w:val="24"/>
              </w:rPr>
            </w:pPr>
          </w:p>
        </w:tc>
        <w:tc>
          <w:tcPr>
            <w:tcW w:w="1957" w:type="dxa"/>
            <w:vMerge/>
            <w:vAlign w:val="center"/>
          </w:tcPr>
          <w:p w14:paraId="606F251B" w14:textId="77777777" w:rsidR="0072390E" w:rsidRDefault="0072390E" w:rsidP="00517563">
            <w:pPr>
              <w:tabs>
                <w:tab w:val="left" w:pos="709"/>
              </w:tabs>
              <w:jc w:val="center"/>
              <w:rPr>
                <w:rFonts w:ascii="Times New Roman" w:hAnsi="Times New Roman" w:cs="Times New Roman"/>
                <w:sz w:val="24"/>
                <w:szCs w:val="24"/>
              </w:rPr>
            </w:pPr>
          </w:p>
        </w:tc>
        <w:tc>
          <w:tcPr>
            <w:tcW w:w="1355" w:type="dxa"/>
            <w:vMerge/>
            <w:vAlign w:val="center"/>
          </w:tcPr>
          <w:p w14:paraId="22EF5B12" w14:textId="77777777" w:rsidR="0072390E" w:rsidRDefault="0072390E" w:rsidP="00517563">
            <w:pPr>
              <w:tabs>
                <w:tab w:val="left" w:pos="709"/>
              </w:tabs>
              <w:jc w:val="center"/>
              <w:rPr>
                <w:rFonts w:ascii="Times New Roman" w:hAnsi="Times New Roman" w:cs="Times New Roman"/>
                <w:sz w:val="24"/>
                <w:szCs w:val="24"/>
              </w:rPr>
            </w:pPr>
          </w:p>
        </w:tc>
        <w:tc>
          <w:tcPr>
            <w:tcW w:w="1557" w:type="dxa"/>
          </w:tcPr>
          <w:p w14:paraId="53858858" w14:textId="77777777" w:rsidR="0072390E" w:rsidRDefault="00710148"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w:t>
            </w:r>
          </w:p>
        </w:tc>
        <w:tc>
          <w:tcPr>
            <w:tcW w:w="1557" w:type="dxa"/>
            <w:vAlign w:val="center"/>
          </w:tcPr>
          <w:p w14:paraId="44CC8AC2" w14:textId="77777777" w:rsidR="0072390E" w:rsidRDefault="00710148"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Cits</w:t>
            </w:r>
          </w:p>
        </w:tc>
      </w:tr>
      <w:tr w:rsidR="00AA4E8A" w14:paraId="54FA0284" w14:textId="77777777" w:rsidTr="00517563">
        <w:tc>
          <w:tcPr>
            <w:tcW w:w="1862" w:type="dxa"/>
            <w:vMerge/>
            <w:vAlign w:val="center"/>
          </w:tcPr>
          <w:p w14:paraId="306878FE" w14:textId="77777777" w:rsidR="0072390E" w:rsidRDefault="0072390E" w:rsidP="00517563">
            <w:pPr>
              <w:tabs>
                <w:tab w:val="left" w:pos="709"/>
              </w:tabs>
              <w:jc w:val="center"/>
              <w:rPr>
                <w:rFonts w:ascii="Times New Roman" w:hAnsi="Times New Roman" w:cs="Times New Roman"/>
                <w:sz w:val="24"/>
                <w:szCs w:val="24"/>
              </w:rPr>
            </w:pPr>
          </w:p>
        </w:tc>
        <w:tc>
          <w:tcPr>
            <w:tcW w:w="1957" w:type="dxa"/>
            <w:vMerge w:val="restart"/>
            <w:vAlign w:val="center"/>
          </w:tcPr>
          <w:p w14:paraId="32F68051" w14:textId="77777777" w:rsidR="0072390E" w:rsidRDefault="00710148"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&lt;0,5MW</w:t>
            </w:r>
          </w:p>
        </w:tc>
        <w:tc>
          <w:tcPr>
            <w:tcW w:w="1355" w:type="dxa"/>
            <w:vMerge w:val="restart"/>
            <w:vAlign w:val="center"/>
          </w:tcPr>
          <w:p w14:paraId="35A56750" w14:textId="77777777" w:rsidR="0072390E" w:rsidRDefault="00710148"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Summāri</w:t>
            </w:r>
          </w:p>
        </w:tc>
        <w:tc>
          <w:tcPr>
            <w:tcW w:w="1557" w:type="dxa"/>
          </w:tcPr>
          <w:p w14:paraId="25793145" w14:textId="77777777" w:rsidR="0072390E" w:rsidRDefault="00710148"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w:t>
            </w:r>
          </w:p>
        </w:tc>
        <w:tc>
          <w:tcPr>
            <w:tcW w:w="1557" w:type="dxa"/>
            <w:vAlign w:val="center"/>
          </w:tcPr>
          <w:p w14:paraId="3563E94D" w14:textId="77777777" w:rsidR="0072390E" w:rsidRDefault="00710148"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Saule</w:t>
            </w:r>
          </w:p>
        </w:tc>
      </w:tr>
      <w:tr w:rsidR="00AA4E8A" w14:paraId="10A7D7BD" w14:textId="77777777" w:rsidTr="00517563">
        <w:tc>
          <w:tcPr>
            <w:tcW w:w="1862" w:type="dxa"/>
            <w:vMerge/>
            <w:vAlign w:val="center"/>
          </w:tcPr>
          <w:p w14:paraId="163F701A" w14:textId="77777777" w:rsidR="0072390E" w:rsidRDefault="0072390E" w:rsidP="00517563">
            <w:pPr>
              <w:tabs>
                <w:tab w:val="left" w:pos="709"/>
              </w:tabs>
              <w:jc w:val="center"/>
              <w:rPr>
                <w:rFonts w:ascii="Times New Roman" w:hAnsi="Times New Roman" w:cs="Times New Roman"/>
                <w:sz w:val="24"/>
                <w:szCs w:val="24"/>
              </w:rPr>
            </w:pPr>
          </w:p>
        </w:tc>
        <w:tc>
          <w:tcPr>
            <w:tcW w:w="1957" w:type="dxa"/>
            <w:vMerge/>
            <w:vAlign w:val="center"/>
          </w:tcPr>
          <w:p w14:paraId="1ABC4960" w14:textId="77777777" w:rsidR="0072390E" w:rsidRDefault="0072390E" w:rsidP="00517563">
            <w:pPr>
              <w:tabs>
                <w:tab w:val="left" w:pos="709"/>
              </w:tabs>
              <w:jc w:val="center"/>
              <w:rPr>
                <w:rFonts w:ascii="Times New Roman" w:hAnsi="Times New Roman" w:cs="Times New Roman"/>
                <w:sz w:val="24"/>
                <w:szCs w:val="24"/>
              </w:rPr>
            </w:pPr>
          </w:p>
        </w:tc>
        <w:tc>
          <w:tcPr>
            <w:tcW w:w="1355" w:type="dxa"/>
            <w:vMerge/>
            <w:vAlign w:val="center"/>
          </w:tcPr>
          <w:p w14:paraId="445796A1" w14:textId="77777777" w:rsidR="0072390E" w:rsidRDefault="0072390E" w:rsidP="00517563">
            <w:pPr>
              <w:tabs>
                <w:tab w:val="left" w:pos="709"/>
              </w:tabs>
              <w:jc w:val="center"/>
              <w:rPr>
                <w:rFonts w:ascii="Times New Roman" w:hAnsi="Times New Roman" w:cs="Times New Roman"/>
                <w:sz w:val="24"/>
                <w:szCs w:val="24"/>
              </w:rPr>
            </w:pPr>
          </w:p>
        </w:tc>
        <w:tc>
          <w:tcPr>
            <w:tcW w:w="1557" w:type="dxa"/>
          </w:tcPr>
          <w:p w14:paraId="6F3A8583" w14:textId="77777777" w:rsidR="0072390E" w:rsidRDefault="00710148"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w:t>
            </w:r>
          </w:p>
        </w:tc>
        <w:tc>
          <w:tcPr>
            <w:tcW w:w="1557" w:type="dxa"/>
            <w:vAlign w:val="center"/>
          </w:tcPr>
          <w:p w14:paraId="3320E96D" w14:textId="77777777" w:rsidR="0072390E" w:rsidRDefault="00710148"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Vējš</w:t>
            </w:r>
          </w:p>
        </w:tc>
      </w:tr>
      <w:tr w:rsidR="00AA4E8A" w14:paraId="6E92CDFA" w14:textId="77777777" w:rsidTr="00517563">
        <w:tc>
          <w:tcPr>
            <w:tcW w:w="1862" w:type="dxa"/>
            <w:vMerge/>
            <w:vAlign w:val="center"/>
          </w:tcPr>
          <w:p w14:paraId="120C18AC" w14:textId="77777777" w:rsidR="0072390E" w:rsidRDefault="0072390E" w:rsidP="00517563">
            <w:pPr>
              <w:tabs>
                <w:tab w:val="left" w:pos="709"/>
              </w:tabs>
              <w:jc w:val="center"/>
              <w:rPr>
                <w:rFonts w:ascii="Times New Roman" w:hAnsi="Times New Roman" w:cs="Times New Roman"/>
                <w:sz w:val="24"/>
                <w:szCs w:val="24"/>
              </w:rPr>
            </w:pPr>
          </w:p>
        </w:tc>
        <w:tc>
          <w:tcPr>
            <w:tcW w:w="1957" w:type="dxa"/>
            <w:vMerge/>
            <w:vAlign w:val="center"/>
          </w:tcPr>
          <w:p w14:paraId="751B3BFF" w14:textId="77777777" w:rsidR="0072390E" w:rsidRDefault="0072390E" w:rsidP="00517563">
            <w:pPr>
              <w:tabs>
                <w:tab w:val="left" w:pos="709"/>
              </w:tabs>
              <w:jc w:val="center"/>
              <w:rPr>
                <w:rFonts w:ascii="Times New Roman" w:hAnsi="Times New Roman" w:cs="Times New Roman"/>
                <w:sz w:val="24"/>
                <w:szCs w:val="24"/>
              </w:rPr>
            </w:pPr>
          </w:p>
        </w:tc>
        <w:tc>
          <w:tcPr>
            <w:tcW w:w="1355" w:type="dxa"/>
            <w:vMerge/>
            <w:vAlign w:val="center"/>
          </w:tcPr>
          <w:p w14:paraId="30D9AAB6" w14:textId="77777777" w:rsidR="0072390E" w:rsidRDefault="0072390E" w:rsidP="00517563">
            <w:pPr>
              <w:tabs>
                <w:tab w:val="left" w:pos="709"/>
              </w:tabs>
              <w:jc w:val="center"/>
              <w:rPr>
                <w:rFonts w:ascii="Times New Roman" w:hAnsi="Times New Roman" w:cs="Times New Roman"/>
                <w:sz w:val="24"/>
                <w:szCs w:val="24"/>
              </w:rPr>
            </w:pPr>
          </w:p>
        </w:tc>
        <w:tc>
          <w:tcPr>
            <w:tcW w:w="1557" w:type="dxa"/>
          </w:tcPr>
          <w:p w14:paraId="2976D25F" w14:textId="77777777" w:rsidR="0072390E" w:rsidRDefault="00710148"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w:t>
            </w:r>
          </w:p>
        </w:tc>
        <w:tc>
          <w:tcPr>
            <w:tcW w:w="1557" w:type="dxa"/>
            <w:vAlign w:val="center"/>
          </w:tcPr>
          <w:p w14:paraId="4E716093" w14:textId="77777777" w:rsidR="0072390E" w:rsidRDefault="00710148" w:rsidP="00517563">
            <w:pPr>
              <w:tabs>
                <w:tab w:val="left" w:pos="709"/>
              </w:tabs>
              <w:jc w:val="center"/>
              <w:rPr>
                <w:rFonts w:ascii="Times New Roman" w:hAnsi="Times New Roman" w:cs="Times New Roman"/>
                <w:sz w:val="24"/>
                <w:szCs w:val="24"/>
              </w:rPr>
            </w:pPr>
            <w:r>
              <w:rPr>
                <w:rFonts w:ascii="Times New Roman" w:hAnsi="Times New Roman" w:cs="Times New Roman"/>
                <w:sz w:val="24"/>
                <w:szCs w:val="24"/>
              </w:rPr>
              <w:t>Cits</w:t>
            </w:r>
          </w:p>
        </w:tc>
      </w:tr>
    </w:tbl>
    <w:p w14:paraId="10F4E337" w14:textId="77777777" w:rsidR="00F972C5" w:rsidRDefault="00F972C5" w:rsidP="00911627"/>
    <w:sectPr w:rsidR="00F972C5" w:rsidSect="006F6F5F">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E6E2A" w14:textId="77777777" w:rsidR="00710148" w:rsidRDefault="00710148">
      <w:pPr>
        <w:spacing w:after="0" w:line="240" w:lineRule="auto"/>
      </w:pPr>
      <w:r>
        <w:separator/>
      </w:r>
    </w:p>
  </w:endnote>
  <w:endnote w:type="continuationSeparator" w:id="0">
    <w:p w14:paraId="36AD3586" w14:textId="77777777" w:rsidR="00710148" w:rsidRDefault="00710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D84F8" w14:textId="77777777" w:rsidR="00C3423B" w:rsidRDefault="00710148">
    <w:pPr>
      <w:jc w:val="center"/>
    </w:pPr>
    <w:r>
      <w:rPr>
        <w:rFonts w:ascii="Calibri" w:eastAsia="Calibri" w:hAnsi="Calibri" w:cs="Calibri"/>
      </w:rPr>
      <w:t>Šis dokuments ir parakstīts ar elektronisko parakstu (bez droša e-paraksta)</w:t>
    </w:r>
  </w:p>
  <w:p w14:paraId="4803484C" w14:textId="77777777" w:rsidR="00AA4E8A" w:rsidRDefault="00710148">
    <w:pPr>
      <w:jc w:val="center"/>
    </w:pPr>
    <w:r>
      <w:rPr>
        <w:rFonts w:ascii="Calibri" w:eastAsia="Calibri" w:hAnsi="Calibri" w:cs="Calibri"/>
      </w:rPr>
      <w:t xml:space="preserve">Šis dokuments ir parakstīts ar drošu elektronisko parakstu un satur </w:t>
    </w:r>
    <w:r>
      <w:rPr>
        <w:rFonts w:ascii="Calibri" w:eastAsia="Calibri" w:hAnsi="Calibri" w:cs="Calibri"/>
      </w:rPr>
      <w:t>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25D61" w14:textId="77777777" w:rsidR="00834A4E" w:rsidRDefault="00710148">
    <w:pPr>
      <w:jc w:val="center"/>
    </w:pPr>
    <w:r>
      <w:rPr>
        <w:rFonts w:ascii="Calibri" w:eastAsia="Calibri" w:hAnsi="Calibri" w:cs="Calibri"/>
      </w:rPr>
      <w:t>Šis dokuments ir parakstīts ar elektronisko parakstu (bez droša e-paraksta)</w:t>
    </w:r>
  </w:p>
  <w:p w14:paraId="3AC13DEF" w14:textId="77777777" w:rsidR="00AA4E8A" w:rsidRDefault="00710148">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A9B6F" w14:textId="77777777" w:rsidR="00710148" w:rsidRDefault="00710148">
      <w:pPr>
        <w:spacing w:after="0" w:line="240" w:lineRule="auto"/>
      </w:pPr>
      <w:r>
        <w:separator/>
      </w:r>
    </w:p>
  </w:footnote>
  <w:footnote w:type="continuationSeparator" w:id="0">
    <w:p w14:paraId="132D771F" w14:textId="77777777" w:rsidR="00710148" w:rsidRDefault="007101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5EA"/>
    <w:multiLevelType w:val="hybridMultilevel"/>
    <w:tmpl w:val="6180F3EE"/>
    <w:lvl w:ilvl="0" w:tplc="D0D891F0">
      <w:start w:val="1"/>
      <w:numFmt w:val="decimal"/>
      <w:lvlText w:val="%1."/>
      <w:lvlJc w:val="left"/>
      <w:pPr>
        <w:ind w:left="720" w:hanging="360"/>
      </w:pPr>
      <w:rPr>
        <w:rFonts w:hint="default"/>
      </w:rPr>
    </w:lvl>
    <w:lvl w:ilvl="1" w:tplc="26A605E8" w:tentative="1">
      <w:start w:val="1"/>
      <w:numFmt w:val="lowerLetter"/>
      <w:lvlText w:val="%2."/>
      <w:lvlJc w:val="left"/>
      <w:pPr>
        <w:ind w:left="1440" w:hanging="360"/>
      </w:pPr>
    </w:lvl>
    <w:lvl w:ilvl="2" w:tplc="E6B091CA" w:tentative="1">
      <w:start w:val="1"/>
      <w:numFmt w:val="lowerRoman"/>
      <w:lvlText w:val="%3."/>
      <w:lvlJc w:val="right"/>
      <w:pPr>
        <w:ind w:left="2160" w:hanging="180"/>
      </w:pPr>
    </w:lvl>
    <w:lvl w:ilvl="3" w:tplc="6EB452D2" w:tentative="1">
      <w:start w:val="1"/>
      <w:numFmt w:val="decimal"/>
      <w:lvlText w:val="%4."/>
      <w:lvlJc w:val="left"/>
      <w:pPr>
        <w:ind w:left="2880" w:hanging="360"/>
      </w:pPr>
    </w:lvl>
    <w:lvl w:ilvl="4" w:tplc="B9626B54" w:tentative="1">
      <w:start w:val="1"/>
      <w:numFmt w:val="lowerLetter"/>
      <w:lvlText w:val="%5."/>
      <w:lvlJc w:val="left"/>
      <w:pPr>
        <w:ind w:left="3600" w:hanging="360"/>
      </w:pPr>
    </w:lvl>
    <w:lvl w:ilvl="5" w:tplc="D18453AA" w:tentative="1">
      <w:start w:val="1"/>
      <w:numFmt w:val="lowerRoman"/>
      <w:lvlText w:val="%6."/>
      <w:lvlJc w:val="right"/>
      <w:pPr>
        <w:ind w:left="4320" w:hanging="180"/>
      </w:pPr>
    </w:lvl>
    <w:lvl w:ilvl="6" w:tplc="F9DC0C5E" w:tentative="1">
      <w:start w:val="1"/>
      <w:numFmt w:val="decimal"/>
      <w:lvlText w:val="%7."/>
      <w:lvlJc w:val="left"/>
      <w:pPr>
        <w:ind w:left="5040" w:hanging="360"/>
      </w:pPr>
    </w:lvl>
    <w:lvl w:ilvl="7" w:tplc="D136C09E" w:tentative="1">
      <w:start w:val="1"/>
      <w:numFmt w:val="lowerLetter"/>
      <w:lvlText w:val="%8."/>
      <w:lvlJc w:val="left"/>
      <w:pPr>
        <w:ind w:left="5760" w:hanging="360"/>
      </w:pPr>
    </w:lvl>
    <w:lvl w:ilvl="8" w:tplc="2678492E" w:tentative="1">
      <w:start w:val="1"/>
      <w:numFmt w:val="lowerRoman"/>
      <w:lvlText w:val="%9."/>
      <w:lvlJc w:val="right"/>
      <w:pPr>
        <w:ind w:left="6480" w:hanging="180"/>
      </w:pPr>
    </w:lvl>
  </w:abstractNum>
  <w:abstractNum w:abstractNumId="1" w15:restartNumberingAfterBreak="0">
    <w:nsid w:val="0C600004"/>
    <w:multiLevelType w:val="multilevel"/>
    <w:tmpl w:val="55A279B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535781"/>
    <w:multiLevelType w:val="multilevel"/>
    <w:tmpl w:val="AE069C9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5A1CA0"/>
    <w:multiLevelType w:val="multilevel"/>
    <w:tmpl w:val="C5AC09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0106C7"/>
    <w:multiLevelType w:val="multilevel"/>
    <w:tmpl w:val="AEEAEDF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CD72E9"/>
    <w:multiLevelType w:val="hybridMultilevel"/>
    <w:tmpl w:val="5456E8A0"/>
    <w:lvl w:ilvl="0" w:tplc="C39E25FC">
      <w:start w:val="1"/>
      <w:numFmt w:val="bullet"/>
      <w:lvlText w:val=""/>
      <w:lvlJc w:val="left"/>
      <w:pPr>
        <w:ind w:left="720" w:hanging="360"/>
      </w:pPr>
      <w:rPr>
        <w:rFonts w:ascii="Wingdings" w:hAnsi="Wingdings" w:hint="default"/>
      </w:rPr>
    </w:lvl>
    <w:lvl w:ilvl="1" w:tplc="878C7322" w:tentative="1">
      <w:start w:val="1"/>
      <w:numFmt w:val="bullet"/>
      <w:lvlText w:val="o"/>
      <w:lvlJc w:val="left"/>
      <w:pPr>
        <w:ind w:left="1440" w:hanging="360"/>
      </w:pPr>
      <w:rPr>
        <w:rFonts w:ascii="Courier New" w:hAnsi="Courier New" w:cs="Courier New" w:hint="default"/>
      </w:rPr>
    </w:lvl>
    <w:lvl w:ilvl="2" w:tplc="3EE2BCDE" w:tentative="1">
      <w:start w:val="1"/>
      <w:numFmt w:val="bullet"/>
      <w:lvlText w:val=""/>
      <w:lvlJc w:val="left"/>
      <w:pPr>
        <w:ind w:left="2160" w:hanging="360"/>
      </w:pPr>
      <w:rPr>
        <w:rFonts w:ascii="Wingdings" w:hAnsi="Wingdings" w:hint="default"/>
      </w:rPr>
    </w:lvl>
    <w:lvl w:ilvl="3" w:tplc="270430B8" w:tentative="1">
      <w:start w:val="1"/>
      <w:numFmt w:val="bullet"/>
      <w:lvlText w:val=""/>
      <w:lvlJc w:val="left"/>
      <w:pPr>
        <w:ind w:left="2880" w:hanging="360"/>
      </w:pPr>
      <w:rPr>
        <w:rFonts w:ascii="Symbol" w:hAnsi="Symbol" w:hint="default"/>
      </w:rPr>
    </w:lvl>
    <w:lvl w:ilvl="4" w:tplc="76B46590" w:tentative="1">
      <w:start w:val="1"/>
      <w:numFmt w:val="bullet"/>
      <w:lvlText w:val="o"/>
      <w:lvlJc w:val="left"/>
      <w:pPr>
        <w:ind w:left="3600" w:hanging="360"/>
      </w:pPr>
      <w:rPr>
        <w:rFonts w:ascii="Courier New" w:hAnsi="Courier New" w:cs="Courier New" w:hint="default"/>
      </w:rPr>
    </w:lvl>
    <w:lvl w:ilvl="5" w:tplc="A2D0B4F8" w:tentative="1">
      <w:start w:val="1"/>
      <w:numFmt w:val="bullet"/>
      <w:lvlText w:val=""/>
      <w:lvlJc w:val="left"/>
      <w:pPr>
        <w:ind w:left="4320" w:hanging="360"/>
      </w:pPr>
      <w:rPr>
        <w:rFonts w:ascii="Wingdings" w:hAnsi="Wingdings" w:hint="default"/>
      </w:rPr>
    </w:lvl>
    <w:lvl w:ilvl="6" w:tplc="290C12CC" w:tentative="1">
      <w:start w:val="1"/>
      <w:numFmt w:val="bullet"/>
      <w:lvlText w:val=""/>
      <w:lvlJc w:val="left"/>
      <w:pPr>
        <w:ind w:left="5040" w:hanging="360"/>
      </w:pPr>
      <w:rPr>
        <w:rFonts w:ascii="Symbol" w:hAnsi="Symbol" w:hint="default"/>
      </w:rPr>
    </w:lvl>
    <w:lvl w:ilvl="7" w:tplc="5CE8A1EC" w:tentative="1">
      <w:start w:val="1"/>
      <w:numFmt w:val="bullet"/>
      <w:lvlText w:val="o"/>
      <w:lvlJc w:val="left"/>
      <w:pPr>
        <w:ind w:left="5760" w:hanging="360"/>
      </w:pPr>
      <w:rPr>
        <w:rFonts w:ascii="Courier New" w:hAnsi="Courier New" w:cs="Courier New" w:hint="default"/>
      </w:rPr>
    </w:lvl>
    <w:lvl w:ilvl="8" w:tplc="84BCC546" w:tentative="1">
      <w:start w:val="1"/>
      <w:numFmt w:val="bullet"/>
      <w:lvlText w:val=""/>
      <w:lvlJc w:val="left"/>
      <w:pPr>
        <w:ind w:left="6480" w:hanging="360"/>
      </w:pPr>
      <w:rPr>
        <w:rFonts w:ascii="Wingdings" w:hAnsi="Wingdings" w:hint="default"/>
      </w:rPr>
    </w:lvl>
  </w:abstractNum>
  <w:abstractNum w:abstractNumId="6" w15:restartNumberingAfterBreak="0">
    <w:nsid w:val="26E302A9"/>
    <w:multiLevelType w:val="hybridMultilevel"/>
    <w:tmpl w:val="4FF61C00"/>
    <w:lvl w:ilvl="0" w:tplc="F4A2B184">
      <w:start w:val="1"/>
      <w:numFmt w:val="bullet"/>
      <w:lvlText w:val="o"/>
      <w:lvlJc w:val="left"/>
      <w:pPr>
        <w:ind w:left="1069" w:hanging="360"/>
      </w:pPr>
      <w:rPr>
        <w:rFonts w:ascii="Courier New" w:hAnsi="Courier New" w:cs="Courier New" w:hint="default"/>
      </w:rPr>
    </w:lvl>
    <w:lvl w:ilvl="1" w:tplc="B914E2DC" w:tentative="1">
      <w:start w:val="1"/>
      <w:numFmt w:val="bullet"/>
      <w:lvlText w:val="o"/>
      <w:lvlJc w:val="left"/>
      <w:pPr>
        <w:ind w:left="1789" w:hanging="360"/>
      </w:pPr>
      <w:rPr>
        <w:rFonts w:ascii="Courier New" w:hAnsi="Courier New" w:cs="Courier New" w:hint="default"/>
      </w:rPr>
    </w:lvl>
    <w:lvl w:ilvl="2" w:tplc="B80AFC5E" w:tentative="1">
      <w:start w:val="1"/>
      <w:numFmt w:val="bullet"/>
      <w:lvlText w:val=""/>
      <w:lvlJc w:val="left"/>
      <w:pPr>
        <w:ind w:left="2509" w:hanging="360"/>
      </w:pPr>
      <w:rPr>
        <w:rFonts w:ascii="Wingdings" w:hAnsi="Wingdings" w:hint="default"/>
      </w:rPr>
    </w:lvl>
    <w:lvl w:ilvl="3" w:tplc="3C40C30C" w:tentative="1">
      <w:start w:val="1"/>
      <w:numFmt w:val="bullet"/>
      <w:lvlText w:val=""/>
      <w:lvlJc w:val="left"/>
      <w:pPr>
        <w:ind w:left="3229" w:hanging="360"/>
      </w:pPr>
      <w:rPr>
        <w:rFonts w:ascii="Symbol" w:hAnsi="Symbol" w:hint="default"/>
      </w:rPr>
    </w:lvl>
    <w:lvl w:ilvl="4" w:tplc="512A2A6E" w:tentative="1">
      <w:start w:val="1"/>
      <w:numFmt w:val="bullet"/>
      <w:lvlText w:val="o"/>
      <w:lvlJc w:val="left"/>
      <w:pPr>
        <w:ind w:left="3949" w:hanging="360"/>
      </w:pPr>
      <w:rPr>
        <w:rFonts w:ascii="Courier New" w:hAnsi="Courier New" w:cs="Courier New" w:hint="default"/>
      </w:rPr>
    </w:lvl>
    <w:lvl w:ilvl="5" w:tplc="28B62A9C" w:tentative="1">
      <w:start w:val="1"/>
      <w:numFmt w:val="bullet"/>
      <w:lvlText w:val=""/>
      <w:lvlJc w:val="left"/>
      <w:pPr>
        <w:ind w:left="4669" w:hanging="360"/>
      </w:pPr>
      <w:rPr>
        <w:rFonts w:ascii="Wingdings" w:hAnsi="Wingdings" w:hint="default"/>
      </w:rPr>
    </w:lvl>
    <w:lvl w:ilvl="6" w:tplc="305CC406" w:tentative="1">
      <w:start w:val="1"/>
      <w:numFmt w:val="bullet"/>
      <w:lvlText w:val=""/>
      <w:lvlJc w:val="left"/>
      <w:pPr>
        <w:ind w:left="5389" w:hanging="360"/>
      </w:pPr>
      <w:rPr>
        <w:rFonts w:ascii="Symbol" w:hAnsi="Symbol" w:hint="default"/>
      </w:rPr>
    </w:lvl>
    <w:lvl w:ilvl="7" w:tplc="AC9A0CAE" w:tentative="1">
      <w:start w:val="1"/>
      <w:numFmt w:val="bullet"/>
      <w:lvlText w:val="o"/>
      <w:lvlJc w:val="left"/>
      <w:pPr>
        <w:ind w:left="6109" w:hanging="360"/>
      </w:pPr>
      <w:rPr>
        <w:rFonts w:ascii="Courier New" w:hAnsi="Courier New" w:cs="Courier New" w:hint="default"/>
      </w:rPr>
    </w:lvl>
    <w:lvl w:ilvl="8" w:tplc="BD44510A" w:tentative="1">
      <w:start w:val="1"/>
      <w:numFmt w:val="bullet"/>
      <w:lvlText w:val=""/>
      <w:lvlJc w:val="left"/>
      <w:pPr>
        <w:ind w:left="6829" w:hanging="360"/>
      </w:pPr>
      <w:rPr>
        <w:rFonts w:ascii="Wingdings" w:hAnsi="Wingdings" w:hint="default"/>
      </w:rPr>
    </w:lvl>
  </w:abstractNum>
  <w:abstractNum w:abstractNumId="7" w15:restartNumberingAfterBreak="0">
    <w:nsid w:val="28F573C4"/>
    <w:multiLevelType w:val="multilevel"/>
    <w:tmpl w:val="44700E52"/>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1C6362C"/>
    <w:multiLevelType w:val="hybridMultilevel"/>
    <w:tmpl w:val="0804EBE8"/>
    <w:lvl w:ilvl="0" w:tplc="B80E994A">
      <w:start w:val="1"/>
      <w:numFmt w:val="bullet"/>
      <w:lvlText w:val="o"/>
      <w:lvlJc w:val="left"/>
      <w:pPr>
        <w:ind w:left="1080" w:hanging="360"/>
      </w:pPr>
      <w:rPr>
        <w:rFonts w:ascii="Courier New" w:hAnsi="Courier New" w:cs="Courier New" w:hint="default"/>
      </w:rPr>
    </w:lvl>
    <w:lvl w:ilvl="1" w:tplc="2004C08C" w:tentative="1">
      <w:start w:val="1"/>
      <w:numFmt w:val="bullet"/>
      <w:lvlText w:val="o"/>
      <w:lvlJc w:val="left"/>
      <w:pPr>
        <w:ind w:left="1800" w:hanging="360"/>
      </w:pPr>
      <w:rPr>
        <w:rFonts w:ascii="Courier New" w:hAnsi="Courier New" w:cs="Courier New" w:hint="default"/>
      </w:rPr>
    </w:lvl>
    <w:lvl w:ilvl="2" w:tplc="3EACE044" w:tentative="1">
      <w:start w:val="1"/>
      <w:numFmt w:val="bullet"/>
      <w:lvlText w:val=""/>
      <w:lvlJc w:val="left"/>
      <w:pPr>
        <w:ind w:left="2520" w:hanging="360"/>
      </w:pPr>
      <w:rPr>
        <w:rFonts w:ascii="Wingdings" w:hAnsi="Wingdings" w:hint="default"/>
      </w:rPr>
    </w:lvl>
    <w:lvl w:ilvl="3" w:tplc="32983CAA" w:tentative="1">
      <w:start w:val="1"/>
      <w:numFmt w:val="bullet"/>
      <w:lvlText w:val=""/>
      <w:lvlJc w:val="left"/>
      <w:pPr>
        <w:ind w:left="3240" w:hanging="360"/>
      </w:pPr>
      <w:rPr>
        <w:rFonts w:ascii="Symbol" w:hAnsi="Symbol" w:hint="default"/>
      </w:rPr>
    </w:lvl>
    <w:lvl w:ilvl="4" w:tplc="B1A0C8B8" w:tentative="1">
      <w:start w:val="1"/>
      <w:numFmt w:val="bullet"/>
      <w:lvlText w:val="o"/>
      <w:lvlJc w:val="left"/>
      <w:pPr>
        <w:ind w:left="3960" w:hanging="360"/>
      </w:pPr>
      <w:rPr>
        <w:rFonts w:ascii="Courier New" w:hAnsi="Courier New" w:cs="Courier New" w:hint="default"/>
      </w:rPr>
    </w:lvl>
    <w:lvl w:ilvl="5" w:tplc="D00E2692" w:tentative="1">
      <w:start w:val="1"/>
      <w:numFmt w:val="bullet"/>
      <w:lvlText w:val=""/>
      <w:lvlJc w:val="left"/>
      <w:pPr>
        <w:ind w:left="4680" w:hanging="360"/>
      </w:pPr>
      <w:rPr>
        <w:rFonts w:ascii="Wingdings" w:hAnsi="Wingdings" w:hint="default"/>
      </w:rPr>
    </w:lvl>
    <w:lvl w:ilvl="6" w:tplc="3AAE9654" w:tentative="1">
      <w:start w:val="1"/>
      <w:numFmt w:val="bullet"/>
      <w:lvlText w:val=""/>
      <w:lvlJc w:val="left"/>
      <w:pPr>
        <w:ind w:left="5400" w:hanging="360"/>
      </w:pPr>
      <w:rPr>
        <w:rFonts w:ascii="Symbol" w:hAnsi="Symbol" w:hint="default"/>
      </w:rPr>
    </w:lvl>
    <w:lvl w:ilvl="7" w:tplc="BCBAB824" w:tentative="1">
      <w:start w:val="1"/>
      <w:numFmt w:val="bullet"/>
      <w:lvlText w:val="o"/>
      <w:lvlJc w:val="left"/>
      <w:pPr>
        <w:ind w:left="6120" w:hanging="360"/>
      </w:pPr>
      <w:rPr>
        <w:rFonts w:ascii="Courier New" w:hAnsi="Courier New" w:cs="Courier New" w:hint="default"/>
      </w:rPr>
    </w:lvl>
    <w:lvl w:ilvl="8" w:tplc="F224F3B0" w:tentative="1">
      <w:start w:val="1"/>
      <w:numFmt w:val="bullet"/>
      <w:lvlText w:val=""/>
      <w:lvlJc w:val="left"/>
      <w:pPr>
        <w:ind w:left="6840" w:hanging="360"/>
      </w:pPr>
      <w:rPr>
        <w:rFonts w:ascii="Wingdings" w:hAnsi="Wingdings" w:hint="default"/>
      </w:rPr>
    </w:lvl>
  </w:abstractNum>
  <w:abstractNum w:abstractNumId="9" w15:restartNumberingAfterBreak="0">
    <w:nsid w:val="37EB60DA"/>
    <w:multiLevelType w:val="hybridMultilevel"/>
    <w:tmpl w:val="CFFC7BB8"/>
    <w:lvl w:ilvl="0" w:tplc="B1360B84">
      <w:start w:val="1"/>
      <w:numFmt w:val="bullet"/>
      <w:lvlText w:val="o"/>
      <w:lvlJc w:val="left"/>
      <w:pPr>
        <w:ind w:left="1080" w:hanging="360"/>
      </w:pPr>
      <w:rPr>
        <w:rFonts w:ascii="Courier New" w:hAnsi="Courier New" w:cs="Courier New" w:hint="default"/>
      </w:rPr>
    </w:lvl>
    <w:lvl w:ilvl="1" w:tplc="32567C68">
      <w:start w:val="1"/>
      <w:numFmt w:val="lowerLetter"/>
      <w:lvlText w:val="%2."/>
      <w:lvlJc w:val="left"/>
      <w:pPr>
        <w:ind w:left="1800" w:hanging="360"/>
      </w:pPr>
    </w:lvl>
    <w:lvl w:ilvl="2" w:tplc="1E2A8322">
      <w:start w:val="1"/>
      <w:numFmt w:val="lowerRoman"/>
      <w:lvlText w:val="%3."/>
      <w:lvlJc w:val="right"/>
      <w:pPr>
        <w:ind w:left="2520" w:hanging="180"/>
      </w:pPr>
    </w:lvl>
    <w:lvl w:ilvl="3" w:tplc="105AA7F6">
      <w:start w:val="1"/>
      <w:numFmt w:val="decimal"/>
      <w:lvlText w:val="%4."/>
      <w:lvlJc w:val="left"/>
      <w:pPr>
        <w:ind w:left="3240" w:hanging="360"/>
      </w:pPr>
    </w:lvl>
    <w:lvl w:ilvl="4" w:tplc="F50C6922">
      <w:start w:val="1"/>
      <w:numFmt w:val="lowerLetter"/>
      <w:lvlText w:val="%5."/>
      <w:lvlJc w:val="left"/>
      <w:pPr>
        <w:ind w:left="3960" w:hanging="360"/>
      </w:pPr>
    </w:lvl>
    <w:lvl w:ilvl="5" w:tplc="A51CD750">
      <w:start w:val="1"/>
      <w:numFmt w:val="lowerRoman"/>
      <w:lvlText w:val="%6."/>
      <w:lvlJc w:val="right"/>
      <w:pPr>
        <w:ind w:left="4680" w:hanging="180"/>
      </w:pPr>
    </w:lvl>
    <w:lvl w:ilvl="6" w:tplc="A2A41ED0">
      <w:start w:val="1"/>
      <w:numFmt w:val="decimal"/>
      <w:lvlText w:val="%7."/>
      <w:lvlJc w:val="left"/>
      <w:pPr>
        <w:ind w:left="5400" w:hanging="360"/>
      </w:pPr>
    </w:lvl>
    <w:lvl w:ilvl="7" w:tplc="539E51FA">
      <w:start w:val="1"/>
      <w:numFmt w:val="lowerLetter"/>
      <w:lvlText w:val="%8."/>
      <w:lvlJc w:val="left"/>
      <w:pPr>
        <w:ind w:left="6120" w:hanging="360"/>
      </w:pPr>
    </w:lvl>
    <w:lvl w:ilvl="8" w:tplc="5BAC4552">
      <w:start w:val="1"/>
      <w:numFmt w:val="lowerRoman"/>
      <w:lvlText w:val="%9."/>
      <w:lvlJc w:val="right"/>
      <w:pPr>
        <w:ind w:left="6840" w:hanging="180"/>
      </w:pPr>
    </w:lvl>
  </w:abstractNum>
  <w:abstractNum w:abstractNumId="10" w15:restartNumberingAfterBreak="0">
    <w:nsid w:val="41970A83"/>
    <w:multiLevelType w:val="multilevel"/>
    <w:tmpl w:val="C5AC09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522B2F"/>
    <w:multiLevelType w:val="hybridMultilevel"/>
    <w:tmpl w:val="20CEC9A4"/>
    <w:lvl w:ilvl="0" w:tplc="E41212A4">
      <w:start w:val="1"/>
      <w:numFmt w:val="decimal"/>
      <w:lvlText w:val="%1."/>
      <w:lvlJc w:val="left"/>
      <w:pPr>
        <w:ind w:left="2487" w:hanging="360"/>
      </w:pPr>
      <w:rPr>
        <w:rFonts w:hint="default"/>
      </w:rPr>
    </w:lvl>
    <w:lvl w:ilvl="1" w:tplc="A3FA47AE" w:tentative="1">
      <w:start w:val="1"/>
      <w:numFmt w:val="lowerLetter"/>
      <w:lvlText w:val="%2."/>
      <w:lvlJc w:val="left"/>
      <w:pPr>
        <w:ind w:left="3207" w:hanging="360"/>
      </w:pPr>
    </w:lvl>
    <w:lvl w:ilvl="2" w:tplc="2E4EF61A" w:tentative="1">
      <w:start w:val="1"/>
      <w:numFmt w:val="lowerRoman"/>
      <w:lvlText w:val="%3."/>
      <w:lvlJc w:val="right"/>
      <w:pPr>
        <w:ind w:left="3927" w:hanging="180"/>
      </w:pPr>
    </w:lvl>
    <w:lvl w:ilvl="3" w:tplc="FCACFEB6" w:tentative="1">
      <w:start w:val="1"/>
      <w:numFmt w:val="decimal"/>
      <w:lvlText w:val="%4."/>
      <w:lvlJc w:val="left"/>
      <w:pPr>
        <w:ind w:left="4647" w:hanging="360"/>
      </w:pPr>
    </w:lvl>
    <w:lvl w:ilvl="4" w:tplc="16A4E780" w:tentative="1">
      <w:start w:val="1"/>
      <w:numFmt w:val="lowerLetter"/>
      <w:lvlText w:val="%5."/>
      <w:lvlJc w:val="left"/>
      <w:pPr>
        <w:ind w:left="5367" w:hanging="360"/>
      </w:pPr>
    </w:lvl>
    <w:lvl w:ilvl="5" w:tplc="9F868772" w:tentative="1">
      <w:start w:val="1"/>
      <w:numFmt w:val="lowerRoman"/>
      <w:lvlText w:val="%6."/>
      <w:lvlJc w:val="right"/>
      <w:pPr>
        <w:ind w:left="6087" w:hanging="180"/>
      </w:pPr>
    </w:lvl>
    <w:lvl w:ilvl="6" w:tplc="BBB0CAFC" w:tentative="1">
      <w:start w:val="1"/>
      <w:numFmt w:val="decimal"/>
      <w:lvlText w:val="%7."/>
      <w:lvlJc w:val="left"/>
      <w:pPr>
        <w:ind w:left="6807" w:hanging="360"/>
      </w:pPr>
    </w:lvl>
    <w:lvl w:ilvl="7" w:tplc="D0A277FA" w:tentative="1">
      <w:start w:val="1"/>
      <w:numFmt w:val="lowerLetter"/>
      <w:lvlText w:val="%8."/>
      <w:lvlJc w:val="left"/>
      <w:pPr>
        <w:ind w:left="7527" w:hanging="360"/>
      </w:pPr>
    </w:lvl>
    <w:lvl w:ilvl="8" w:tplc="36AA6EF8" w:tentative="1">
      <w:start w:val="1"/>
      <w:numFmt w:val="lowerRoman"/>
      <w:lvlText w:val="%9."/>
      <w:lvlJc w:val="right"/>
      <w:pPr>
        <w:ind w:left="8247" w:hanging="180"/>
      </w:pPr>
    </w:lvl>
  </w:abstractNum>
  <w:abstractNum w:abstractNumId="12" w15:restartNumberingAfterBreak="0">
    <w:nsid w:val="5AD32C38"/>
    <w:multiLevelType w:val="multilevel"/>
    <w:tmpl w:val="97AC4D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C40212B"/>
    <w:multiLevelType w:val="hybridMultilevel"/>
    <w:tmpl w:val="A31A9406"/>
    <w:lvl w:ilvl="0" w:tplc="6C402F06">
      <w:start w:val="1"/>
      <w:numFmt w:val="decimal"/>
      <w:lvlText w:val="%1."/>
      <w:lvlJc w:val="left"/>
      <w:pPr>
        <w:ind w:left="720" w:hanging="360"/>
      </w:pPr>
      <w:rPr>
        <w:rFonts w:asciiTheme="majorBidi" w:hAnsiTheme="majorBidi" w:cstheme="majorBidi" w:hint="default"/>
      </w:rPr>
    </w:lvl>
    <w:lvl w:ilvl="1" w:tplc="731C8C4A">
      <w:start w:val="1"/>
      <w:numFmt w:val="bullet"/>
      <w:lvlText w:val="-"/>
      <w:lvlJc w:val="left"/>
      <w:pPr>
        <w:ind w:left="1440" w:hanging="360"/>
      </w:pPr>
      <w:rPr>
        <w:rFonts w:ascii="Times New Roman" w:hAnsi="Times New Roman" w:hint="default"/>
      </w:rPr>
    </w:lvl>
    <w:lvl w:ilvl="2" w:tplc="969C66F8">
      <w:start w:val="1"/>
      <w:numFmt w:val="lowerRoman"/>
      <w:lvlText w:val="%3."/>
      <w:lvlJc w:val="right"/>
      <w:pPr>
        <w:ind w:left="2160" w:hanging="180"/>
      </w:pPr>
    </w:lvl>
    <w:lvl w:ilvl="3" w:tplc="D5909BDC">
      <w:start w:val="1"/>
      <w:numFmt w:val="decimal"/>
      <w:lvlText w:val="%4."/>
      <w:lvlJc w:val="left"/>
      <w:pPr>
        <w:ind w:left="2880" w:hanging="360"/>
      </w:pPr>
    </w:lvl>
    <w:lvl w:ilvl="4" w:tplc="C51408E0">
      <w:start w:val="1"/>
      <w:numFmt w:val="lowerLetter"/>
      <w:lvlText w:val="%5."/>
      <w:lvlJc w:val="left"/>
      <w:pPr>
        <w:ind w:left="3600" w:hanging="360"/>
      </w:pPr>
    </w:lvl>
    <w:lvl w:ilvl="5" w:tplc="C3900BE2">
      <w:start w:val="1"/>
      <w:numFmt w:val="lowerRoman"/>
      <w:lvlText w:val="%6."/>
      <w:lvlJc w:val="right"/>
      <w:pPr>
        <w:ind w:left="4320" w:hanging="180"/>
      </w:pPr>
    </w:lvl>
    <w:lvl w:ilvl="6" w:tplc="347CCBE8">
      <w:start w:val="1"/>
      <w:numFmt w:val="decimal"/>
      <w:lvlText w:val="%7."/>
      <w:lvlJc w:val="left"/>
      <w:pPr>
        <w:ind w:left="5040" w:hanging="360"/>
      </w:pPr>
    </w:lvl>
    <w:lvl w:ilvl="7" w:tplc="3DC87432">
      <w:start w:val="1"/>
      <w:numFmt w:val="lowerLetter"/>
      <w:lvlText w:val="%8."/>
      <w:lvlJc w:val="left"/>
      <w:pPr>
        <w:ind w:left="5760" w:hanging="360"/>
      </w:pPr>
    </w:lvl>
    <w:lvl w:ilvl="8" w:tplc="142406EA">
      <w:start w:val="1"/>
      <w:numFmt w:val="lowerRoman"/>
      <w:lvlText w:val="%9."/>
      <w:lvlJc w:val="right"/>
      <w:pPr>
        <w:ind w:left="6480" w:hanging="180"/>
      </w:pPr>
    </w:lvl>
  </w:abstractNum>
  <w:abstractNum w:abstractNumId="14" w15:restartNumberingAfterBreak="0">
    <w:nsid w:val="5FAC1BC7"/>
    <w:multiLevelType w:val="hybridMultilevel"/>
    <w:tmpl w:val="ADB0DA08"/>
    <w:lvl w:ilvl="0" w:tplc="EC249E8E">
      <w:start w:val="1"/>
      <w:numFmt w:val="bullet"/>
      <w:lvlText w:val="o"/>
      <w:lvlJc w:val="left"/>
      <w:pPr>
        <w:ind w:left="1080" w:hanging="360"/>
      </w:pPr>
      <w:rPr>
        <w:rFonts w:ascii="Courier New" w:hAnsi="Courier New" w:cs="Courier New" w:hint="default"/>
      </w:rPr>
    </w:lvl>
    <w:lvl w:ilvl="1" w:tplc="439E61C6" w:tentative="1">
      <w:start w:val="1"/>
      <w:numFmt w:val="bullet"/>
      <w:lvlText w:val="o"/>
      <w:lvlJc w:val="left"/>
      <w:pPr>
        <w:ind w:left="1800" w:hanging="360"/>
      </w:pPr>
      <w:rPr>
        <w:rFonts w:ascii="Courier New" w:hAnsi="Courier New" w:cs="Courier New" w:hint="default"/>
      </w:rPr>
    </w:lvl>
    <w:lvl w:ilvl="2" w:tplc="4412EF30" w:tentative="1">
      <w:start w:val="1"/>
      <w:numFmt w:val="bullet"/>
      <w:lvlText w:val=""/>
      <w:lvlJc w:val="left"/>
      <w:pPr>
        <w:ind w:left="2520" w:hanging="360"/>
      </w:pPr>
      <w:rPr>
        <w:rFonts w:ascii="Wingdings" w:hAnsi="Wingdings" w:hint="default"/>
      </w:rPr>
    </w:lvl>
    <w:lvl w:ilvl="3" w:tplc="C58C216A" w:tentative="1">
      <w:start w:val="1"/>
      <w:numFmt w:val="bullet"/>
      <w:lvlText w:val=""/>
      <w:lvlJc w:val="left"/>
      <w:pPr>
        <w:ind w:left="3240" w:hanging="360"/>
      </w:pPr>
      <w:rPr>
        <w:rFonts w:ascii="Symbol" w:hAnsi="Symbol" w:hint="default"/>
      </w:rPr>
    </w:lvl>
    <w:lvl w:ilvl="4" w:tplc="4232E00E" w:tentative="1">
      <w:start w:val="1"/>
      <w:numFmt w:val="bullet"/>
      <w:lvlText w:val="o"/>
      <w:lvlJc w:val="left"/>
      <w:pPr>
        <w:ind w:left="3960" w:hanging="360"/>
      </w:pPr>
      <w:rPr>
        <w:rFonts w:ascii="Courier New" w:hAnsi="Courier New" w:cs="Courier New" w:hint="default"/>
      </w:rPr>
    </w:lvl>
    <w:lvl w:ilvl="5" w:tplc="04885274" w:tentative="1">
      <w:start w:val="1"/>
      <w:numFmt w:val="bullet"/>
      <w:lvlText w:val=""/>
      <w:lvlJc w:val="left"/>
      <w:pPr>
        <w:ind w:left="4680" w:hanging="360"/>
      </w:pPr>
      <w:rPr>
        <w:rFonts w:ascii="Wingdings" w:hAnsi="Wingdings" w:hint="default"/>
      </w:rPr>
    </w:lvl>
    <w:lvl w:ilvl="6" w:tplc="A4F49BD8" w:tentative="1">
      <w:start w:val="1"/>
      <w:numFmt w:val="bullet"/>
      <w:lvlText w:val=""/>
      <w:lvlJc w:val="left"/>
      <w:pPr>
        <w:ind w:left="5400" w:hanging="360"/>
      </w:pPr>
      <w:rPr>
        <w:rFonts w:ascii="Symbol" w:hAnsi="Symbol" w:hint="default"/>
      </w:rPr>
    </w:lvl>
    <w:lvl w:ilvl="7" w:tplc="372040F2" w:tentative="1">
      <w:start w:val="1"/>
      <w:numFmt w:val="bullet"/>
      <w:lvlText w:val="o"/>
      <w:lvlJc w:val="left"/>
      <w:pPr>
        <w:ind w:left="6120" w:hanging="360"/>
      </w:pPr>
      <w:rPr>
        <w:rFonts w:ascii="Courier New" w:hAnsi="Courier New" w:cs="Courier New" w:hint="default"/>
      </w:rPr>
    </w:lvl>
    <w:lvl w:ilvl="8" w:tplc="E4D6AC54" w:tentative="1">
      <w:start w:val="1"/>
      <w:numFmt w:val="bullet"/>
      <w:lvlText w:val=""/>
      <w:lvlJc w:val="left"/>
      <w:pPr>
        <w:ind w:left="6840" w:hanging="360"/>
      </w:pPr>
      <w:rPr>
        <w:rFonts w:ascii="Wingdings" w:hAnsi="Wingdings" w:hint="default"/>
      </w:rPr>
    </w:lvl>
  </w:abstractNum>
  <w:abstractNum w:abstractNumId="15" w15:restartNumberingAfterBreak="0">
    <w:nsid w:val="68F30A88"/>
    <w:multiLevelType w:val="hybridMultilevel"/>
    <w:tmpl w:val="9580BF48"/>
    <w:lvl w:ilvl="0" w:tplc="DA22D3B4">
      <w:start w:val="1"/>
      <w:numFmt w:val="decimal"/>
      <w:lvlText w:val="%1."/>
      <w:lvlJc w:val="left"/>
      <w:pPr>
        <w:ind w:left="720" w:hanging="360"/>
      </w:pPr>
    </w:lvl>
    <w:lvl w:ilvl="1" w:tplc="1B829B84">
      <w:start w:val="1"/>
      <w:numFmt w:val="lowerLetter"/>
      <w:lvlText w:val="%2."/>
      <w:lvlJc w:val="left"/>
      <w:pPr>
        <w:ind w:left="1440" w:hanging="360"/>
      </w:pPr>
    </w:lvl>
    <w:lvl w:ilvl="2" w:tplc="C49E6AB2">
      <w:start w:val="1"/>
      <w:numFmt w:val="lowerRoman"/>
      <w:lvlText w:val="%3."/>
      <w:lvlJc w:val="right"/>
      <w:pPr>
        <w:ind w:left="2160" w:hanging="180"/>
      </w:pPr>
    </w:lvl>
    <w:lvl w:ilvl="3" w:tplc="A6A81B1C">
      <w:start w:val="1"/>
      <w:numFmt w:val="decimal"/>
      <w:lvlText w:val="%4."/>
      <w:lvlJc w:val="left"/>
      <w:pPr>
        <w:ind w:left="2880" w:hanging="360"/>
      </w:pPr>
    </w:lvl>
    <w:lvl w:ilvl="4" w:tplc="6BC6E20A">
      <w:start w:val="1"/>
      <w:numFmt w:val="lowerLetter"/>
      <w:lvlText w:val="%5."/>
      <w:lvlJc w:val="left"/>
      <w:pPr>
        <w:ind w:left="3600" w:hanging="360"/>
      </w:pPr>
    </w:lvl>
    <w:lvl w:ilvl="5" w:tplc="3D9274D4">
      <w:start w:val="1"/>
      <w:numFmt w:val="lowerRoman"/>
      <w:lvlText w:val="%6."/>
      <w:lvlJc w:val="right"/>
      <w:pPr>
        <w:ind w:left="4320" w:hanging="180"/>
      </w:pPr>
    </w:lvl>
    <w:lvl w:ilvl="6" w:tplc="51BAC4CA">
      <w:start w:val="1"/>
      <w:numFmt w:val="decimal"/>
      <w:lvlText w:val="%7."/>
      <w:lvlJc w:val="left"/>
      <w:pPr>
        <w:ind w:left="5040" w:hanging="360"/>
      </w:pPr>
    </w:lvl>
    <w:lvl w:ilvl="7" w:tplc="0F989E88">
      <w:start w:val="1"/>
      <w:numFmt w:val="lowerLetter"/>
      <w:lvlText w:val="%8."/>
      <w:lvlJc w:val="left"/>
      <w:pPr>
        <w:ind w:left="5760" w:hanging="360"/>
      </w:pPr>
    </w:lvl>
    <w:lvl w:ilvl="8" w:tplc="5DB206CE">
      <w:start w:val="1"/>
      <w:numFmt w:val="lowerRoman"/>
      <w:lvlText w:val="%9."/>
      <w:lvlJc w:val="right"/>
      <w:pPr>
        <w:ind w:left="6480" w:hanging="180"/>
      </w:pPr>
    </w:lvl>
  </w:abstractNum>
  <w:abstractNum w:abstractNumId="16" w15:restartNumberingAfterBreak="0">
    <w:nsid w:val="6CF544E7"/>
    <w:multiLevelType w:val="multilevel"/>
    <w:tmpl w:val="C5AC09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07C07CD"/>
    <w:multiLevelType w:val="multilevel"/>
    <w:tmpl w:val="A094C4D8"/>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502" w:hanging="360"/>
      </w:pPr>
      <w:rPr>
        <w:rFonts w:ascii="Times New Roman" w:hAnsi="Times New Roman" w:cs="Times New Roman" w:hint="default"/>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776073CF"/>
    <w:multiLevelType w:val="hybridMultilevel"/>
    <w:tmpl w:val="98265006"/>
    <w:lvl w:ilvl="0" w:tplc="F77C00A2">
      <w:start w:val="1"/>
      <w:numFmt w:val="bullet"/>
      <w:lvlText w:val="o"/>
      <w:lvlJc w:val="left"/>
      <w:pPr>
        <w:ind w:left="1080" w:hanging="360"/>
      </w:pPr>
      <w:rPr>
        <w:rFonts w:ascii="Courier New" w:hAnsi="Courier New" w:cs="Courier New" w:hint="default"/>
      </w:rPr>
    </w:lvl>
    <w:lvl w:ilvl="1" w:tplc="8A182D4A" w:tentative="1">
      <w:start w:val="1"/>
      <w:numFmt w:val="bullet"/>
      <w:lvlText w:val="o"/>
      <w:lvlJc w:val="left"/>
      <w:pPr>
        <w:ind w:left="1800" w:hanging="360"/>
      </w:pPr>
      <w:rPr>
        <w:rFonts w:ascii="Courier New" w:hAnsi="Courier New" w:cs="Courier New" w:hint="default"/>
      </w:rPr>
    </w:lvl>
    <w:lvl w:ilvl="2" w:tplc="D6309910" w:tentative="1">
      <w:start w:val="1"/>
      <w:numFmt w:val="bullet"/>
      <w:lvlText w:val=""/>
      <w:lvlJc w:val="left"/>
      <w:pPr>
        <w:ind w:left="2520" w:hanging="360"/>
      </w:pPr>
      <w:rPr>
        <w:rFonts w:ascii="Wingdings" w:hAnsi="Wingdings" w:hint="default"/>
      </w:rPr>
    </w:lvl>
    <w:lvl w:ilvl="3" w:tplc="73E21008" w:tentative="1">
      <w:start w:val="1"/>
      <w:numFmt w:val="bullet"/>
      <w:lvlText w:val=""/>
      <w:lvlJc w:val="left"/>
      <w:pPr>
        <w:ind w:left="3240" w:hanging="360"/>
      </w:pPr>
      <w:rPr>
        <w:rFonts w:ascii="Symbol" w:hAnsi="Symbol" w:hint="default"/>
      </w:rPr>
    </w:lvl>
    <w:lvl w:ilvl="4" w:tplc="47C83164" w:tentative="1">
      <w:start w:val="1"/>
      <w:numFmt w:val="bullet"/>
      <w:lvlText w:val="o"/>
      <w:lvlJc w:val="left"/>
      <w:pPr>
        <w:ind w:left="3960" w:hanging="360"/>
      </w:pPr>
      <w:rPr>
        <w:rFonts w:ascii="Courier New" w:hAnsi="Courier New" w:cs="Courier New" w:hint="default"/>
      </w:rPr>
    </w:lvl>
    <w:lvl w:ilvl="5" w:tplc="12EEA310" w:tentative="1">
      <w:start w:val="1"/>
      <w:numFmt w:val="bullet"/>
      <w:lvlText w:val=""/>
      <w:lvlJc w:val="left"/>
      <w:pPr>
        <w:ind w:left="4680" w:hanging="360"/>
      </w:pPr>
      <w:rPr>
        <w:rFonts w:ascii="Wingdings" w:hAnsi="Wingdings" w:hint="default"/>
      </w:rPr>
    </w:lvl>
    <w:lvl w:ilvl="6" w:tplc="0D06247C" w:tentative="1">
      <w:start w:val="1"/>
      <w:numFmt w:val="bullet"/>
      <w:lvlText w:val=""/>
      <w:lvlJc w:val="left"/>
      <w:pPr>
        <w:ind w:left="5400" w:hanging="360"/>
      </w:pPr>
      <w:rPr>
        <w:rFonts w:ascii="Symbol" w:hAnsi="Symbol" w:hint="default"/>
      </w:rPr>
    </w:lvl>
    <w:lvl w:ilvl="7" w:tplc="35AEA90E" w:tentative="1">
      <w:start w:val="1"/>
      <w:numFmt w:val="bullet"/>
      <w:lvlText w:val="o"/>
      <w:lvlJc w:val="left"/>
      <w:pPr>
        <w:ind w:left="6120" w:hanging="360"/>
      </w:pPr>
      <w:rPr>
        <w:rFonts w:ascii="Courier New" w:hAnsi="Courier New" w:cs="Courier New" w:hint="default"/>
      </w:rPr>
    </w:lvl>
    <w:lvl w:ilvl="8" w:tplc="F156F87A" w:tentative="1">
      <w:start w:val="1"/>
      <w:numFmt w:val="bullet"/>
      <w:lvlText w:val=""/>
      <w:lvlJc w:val="left"/>
      <w:pPr>
        <w:ind w:left="6840" w:hanging="360"/>
      </w:pPr>
      <w:rPr>
        <w:rFonts w:ascii="Wingdings" w:hAnsi="Wingdings" w:hint="default"/>
      </w:rPr>
    </w:lvl>
  </w:abstractNum>
  <w:abstractNum w:abstractNumId="19" w15:restartNumberingAfterBreak="0">
    <w:nsid w:val="7D6A153D"/>
    <w:multiLevelType w:val="multilevel"/>
    <w:tmpl w:val="C5AC09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35067096">
    <w:abstractNumId w:val="2"/>
  </w:num>
  <w:num w:numId="2" w16cid:durableId="444077995">
    <w:abstractNumId w:val="1"/>
  </w:num>
  <w:num w:numId="3" w16cid:durableId="1403136246">
    <w:abstractNumId w:val="7"/>
  </w:num>
  <w:num w:numId="4" w16cid:durableId="2108844172">
    <w:abstractNumId w:val="4"/>
  </w:num>
  <w:num w:numId="5" w16cid:durableId="226260775">
    <w:abstractNumId w:val="19"/>
  </w:num>
  <w:num w:numId="6" w16cid:durableId="362831806">
    <w:abstractNumId w:val="16"/>
  </w:num>
  <w:num w:numId="7" w16cid:durableId="1750687790">
    <w:abstractNumId w:val="10"/>
  </w:num>
  <w:num w:numId="8" w16cid:durableId="1304500938">
    <w:abstractNumId w:val="3"/>
  </w:num>
  <w:num w:numId="9" w16cid:durableId="2086803987">
    <w:abstractNumId w:val="0"/>
  </w:num>
  <w:num w:numId="10" w16cid:durableId="1001204010">
    <w:abstractNumId w:val="12"/>
  </w:num>
  <w:num w:numId="11" w16cid:durableId="819687621">
    <w:abstractNumId w:val="11"/>
  </w:num>
  <w:num w:numId="12" w16cid:durableId="18462375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6879863">
    <w:abstractNumId w:val="13"/>
  </w:num>
  <w:num w:numId="14" w16cid:durableId="19582459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2074526">
    <w:abstractNumId w:val="6"/>
  </w:num>
  <w:num w:numId="16" w16cid:durableId="1046178172">
    <w:abstractNumId w:val="5"/>
  </w:num>
  <w:num w:numId="17" w16cid:durableId="2102482343">
    <w:abstractNumId w:val="9"/>
  </w:num>
  <w:num w:numId="18" w16cid:durableId="1232810689">
    <w:abstractNumId w:val="14"/>
  </w:num>
  <w:num w:numId="19" w16cid:durableId="1115446674">
    <w:abstractNumId w:val="18"/>
  </w:num>
  <w:num w:numId="20" w16cid:durableId="18851705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02A"/>
    <w:rsid w:val="00004C0B"/>
    <w:rsid w:val="00016AB4"/>
    <w:rsid w:val="000175B3"/>
    <w:rsid w:val="00030F97"/>
    <w:rsid w:val="000336A4"/>
    <w:rsid w:val="00036CED"/>
    <w:rsid w:val="0004701C"/>
    <w:rsid w:val="00051160"/>
    <w:rsid w:val="000707E7"/>
    <w:rsid w:val="00073D3E"/>
    <w:rsid w:val="00092805"/>
    <w:rsid w:val="000A59C4"/>
    <w:rsid w:val="000B2B79"/>
    <w:rsid w:val="000B6ED3"/>
    <w:rsid w:val="000C0819"/>
    <w:rsid w:val="000F0EED"/>
    <w:rsid w:val="000F3C86"/>
    <w:rsid w:val="000F6220"/>
    <w:rsid w:val="00103B28"/>
    <w:rsid w:val="001130AB"/>
    <w:rsid w:val="001434D4"/>
    <w:rsid w:val="00151E55"/>
    <w:rsid w:val="0015528D"/>
    <w:rsid w:val="00157A33"/>
    <w:rsid w:val="00173609"/>
    <w:rsid w:val="00175D39"/>
    <w:rsid w:val="00177A76"/>
    <w:rsid w:val="00177C07"/>
    <w:rsid w:val="0019209D"/>
    <w:rsid w:val="001965B9"/>
    <w:rsid w:val="001A4302"/>
    <w:rsid w:val="001B053A"/>
    <w:rsid w:val="001B1226"/>
    <w:rsid w:val="001B66F4"/>
    <w:rsid w:val="001C5313"/>
    <w:rsid w:val="001D38D7"/>
    <w:rsid w:val="001D5E17"/>
    <w:rsid w:val="001F04DB"/>
    <w:rsid w:val="00205668"/>
    <w:rsid w:val="00217946"/>
    <w:rsid w:val="002232B8"/>
    <w:rsid w:val="0023126F"/>
    <w:rsid w:val="00245067"/>
    <w:rsid w:val="002651D7"/>
    <w:rsid w:val="00282731"/>
    <w:rsid w:val="00290D73"/>
    <w:rsid w:val="002A4694"/>
    <w:rsid w:val="002C4A81"/>
    <w:rsid w:val="002C66F8"/>
    <w:rsid w:val="002D2225"/>
    <w:rsid w:val="002D7256"/>
    <w:rsid w:val="002E61B9"/>
    <w:rsid w:val="002E7798"/>
    <w:rsid w:val="002F5767"/>
    <w:rsid w:val="0030577E"/>
    <w:rsid w:val="003105BE"/>
    <w:rsid w:val="003215E6"/>
    <w:rsid w:val="00323A61"/>
    <w:rsid w:val="00323CF4"/>
    <w:rsid w:val="00345425"/>
    <w:rsid w:val="00347311"/>
    <w:rsid w:val="00347B1A"/>
    <w:rsid w:val="003600C9"/>
    <w:rsid w:val="00360F58"/>
    <w:rsid w:val="0036574C"/>
    <w:rsid w:val="00375DBD"/>
    <w:rsid w:val="003944B9"/>
    <w:rsid w:val="003A1C97"/>
    <w:rsid w:val="003A23A2"/>
    <w:rsid w:val="003A63A0"/>
    <w:rsid w:val="003A6E4B"/>
    <w:rsid w:val="003C1B37"/>
    <w:rsid w:val="003C6B03"/>
    <w:rsid w:val="003C74D0"/>
    <w:rsid w:val="00400511"/>
    <w:rsid w:val="00410A32"/>
    <w:rsid w:val="00411289"/>
    <w:rsid w:val="004158E9"/>
    <w:rsid w:val="0041655F"/>
    <w:rsid w:val="0042771C"/>
    <w:rsid w:val="00444888"/>
    <w:rsid w:val="0044733B"/>
    <w:rsid w:val="004519E2"/>
    <w:rsid w:val="00453CDA"/>
    <w:rsid w:val="00454BA4"/>
    <w:rsid w:val="00465527"/>
    <w:rsid w:val="00467580"/>
    <w:rsid w:val="0048013E"/>
    <w:rsid w:val="00491108"/>
    <w:rsid w:val="00491902"/>
    <w:rsid w:val="004C03C1"/>
    <w:rsid w:val="004C0887"/>
    <w:rsid w:val="004C479B"/>
    <w:rsid w:val="004D2DB9"/>
    <w:rsid w:val="004D334A"/>
    <w:rsid w:val="004E2A7F"/>
    <w:rsid w:val="00517563"/>
    <w:rsid w:val="0052322C"/>
    <w:rsid w:val="00540A58"/>
    <w:rsid w:val="005644A6"/>
    <w:rsid w:val="00571F00"/>
    <w:rsid w:val="00574BA1"/>
    <w:rsid w:val="00580EA6"/>
    <w:rsid w:val="005867DF"/>
    <w:rsid w:val="0059019B"/>
    <w:rsid w:val="005A0177"/>
    <w:rsid w:val="005A743E"/>
    <w:rsid w:val="005B3E1B"/>
    <w:rsid w:val="005B6F08"/>
    <w:rsid w:val="005C008D"/>
    <w:rsid w:val="005C65FF"/>
    <w:rsid w:val="005E0E86"/>
    <w:rsid w:val="005F0014"/>
    <w:rsid w:val="006008E5"/>
    <w:rsid w:val="0062077D"/>
    <w:rsid w:val="006265E7"/>
    <w:rsid w:val="0063668E"/>
    <w:rsid w:val="00641B24"/>
    <w:rsid w:val="00645DD7"/>
    <w:rsid w:val="00660FA4"/>
    <w:rsid w:val="00662881"/>
    <w:rsid w:val="0066509B"/>
    <w:rsid w:val="00666722"/>
    <w:rsid w:val="00682C58"/>
    <w:rsid w:val="00693B55"/>
    <w:rsid w:val="006A237C"/>
    <w:rsid w:val="006A439F"/>
    <w:rsid w:val="006B0D58"/>
    <w:rsid w:val="006D05D1"/>
    <w:rsid w:val="006D061F"/>
    <w:rsid w:val="006F12B4"/>
    <w:rsid w:val="006F6F5F"/>
    <w:rsid w:val="00700D67"/>
    <w:rsid w:val="00710148"/>
    <w:rsid w:val="00710DDE"/>
    <w:rsid w:val="00713F78"/>
    <w:rsid w:val="0072390E"/>
    <w:rsid w:val="00725AC7"/>
    <w:rsid w:val="00725C98"/>
    <w:rsid w:val="007315F6"/>
    <w:rsid w:val="00743692"/>
    <w:rsid w:val="007505E6"/>
    <w:rsid w:val="00751CE9"/>
    <w:rsid w:val="00764232"/>
    <w:rsid w:val="007644F3"/>
    <w:rsid w:val="00772BA9"/>
    <w:rsid w:val="00772FF1"/>
    <w:rsid w:val="007736ED"/>
    <w:rsid w:val="00781F7D"/>
    <w:rsid w:val="00782704"/>
    <w:rsid w:val="00791235"/>
    <w:rsid w:val="00793194"/>
    <w:rsid w:val="00794F43"/>
    <w:rsid w:val="00796FB7"/>
    <w:rsid w:val="007B2289"/>
    <w:rsid w:val="007D4CC0"/>
    <w:rsid w:val="007D63EC"/>
    <w:rsid w:val="007D6EC0"/>
    <w:rsid w:val="007E484E"/>
    <w:rsid w:val="008059F1"/>
    <w:rsid w:val="00806F1A"/>
    <w:rsid w:val="008076D6"/>
    <w:rsid w:val="00810515"/>
    <w:rsid w:val="008105D6"/>
    <w:rsid w:val="00821AC3"/>
    <w:rsid w:val="00833429"/>
    <w:rsid w:val="00834A4E"/>
    <w:rsid w:val="0084044B"/>
    <w:rsid w:val="008424BC"/>
    <w:rsid w:val="008472A9"/>
    <w:rsid w:val="00847E64"/>
    <w:rsid w:val="0085335F"/>
    <w:rsid w:val="0086248B"/>
    <w:rsid w:val="00864C2D"/>
    <w:rsid w:val="008804A1"/>
    <w:rsid w:val="00886D23"/>
    <w:rsid w:val="008A3C64"/>
    <w:rsid w:val="008A5CE2"/>
    <w:rsid w:val="008C5D8F"/>
    <w:rsid w:val="008C7F80"/>
    <w:rsid w:val="008D6EDE"/>
    <w:rsid w:val="008E00DF"/>
    <w:rsid w:val="008F0B08"/>
    <w:rsid w:val="00910269"/>
    <w:rsid w:val="00911627"/>
    <w:rsid w:val="00921316"/>
    <w:rsid w:val="00923DEB"/>
    <w:rsid w:val="00963E05"/>
    <w:rsid w:val="0097201E"/>
    <w:rsid w:val="00972B13"/>
    <w:rsid w:val="00974503"/>
    <w:rsid w:val="0098453D"/>
    <w:rsid w:val="00987756"/>
    <w:rsid w:val="00990321"/>
    <w:rsid w:val="00994603"/>
    <w:rsid w:val="009A1D60"/>
    <w:rsid w:val="009A3FA8"/>
    <w:rsid w:val="009A6684"/>
    <w:rsid w:val="009B2733"/>
    <w:rsid w:val="009B5271"/>
    <w:rsid w:val="009C1120"/>
    <w:rsid w:val="009C1EB6"/>
    <w:rsid w:val="009C3E96"/>
    <w:rsid w:val="009D4C1D"/>
    <w:rsid w:val="009E3919"/>
    <w:rsid w:val="009E65C4"/>
    <w:rsid w:val="009E71C8"/>
    <w:rsid w:val="009F09B4"/>
    <w:rsid w:val="009F25FF"/>
    <w:rsid w:val="009F5487"/>
    <w:rsid w:val="00A04298"/>
    <w:rsid w:val="00A1568E"/>
    <w:rsid w:val="00A27E98"/>
    <w:rsid w:val="00A52723"/>
    <w:rsid w:val="00A53952"/>
    <w:rsid w:val="00A63D62"/>
    <w:rsid w:val="00A90F13"/>
    <w:rsid w:val="00AA041F"/>
    <w:rsid w:val="00AA0657"/>
    <w:rsid w:val="00AA4E8A"/>
    <w:rsid w:val="00AB3E59"/>
    <w:rsid w:val="00AC361D"/>
    <w:rsid w:val="00AC52AB"/>
    <w:rsid w:val="00AD1EC5"/>
    <w:rsid w:val="00AD1FF6"/>
    <w:rsid w:val="00AD5534"/>
    <w:rsid w:val="00AD7AB5"/>
    <w:rsid w:val="00AF6000"/>
    <w:rsid w:val="00B032F0"/>
    <w:rsid w:val="00B038B0"/>
    <w:rsid w:val="00B101EE"/>
    <w:rsid w:val="00B273CD"/>
    <w:rsid w:val="00B3416E"/>
    <w:rsid w:val="00B415FD"/>
    <w:rsid w:val="00B4295C"/>
    <w:rsid w:val="00B47874"/>
    <w:rsid w:val="00B50168"/>
    <w:rsid w:val="00B53169"/>
    <w:rsid w:val="00B6276A"/>
    <w:rsid w:val="00B82AD7"/>
    <w:rsid w:val="00BA747F"/>
    <w:rsid w:val="00BB4F1F"/>
    <w:rsid w:val="00BC56A1"/>
    <w:rsid w:val="00BD1A40"/>
    <w:rsid w:val="00BD1AC1"/>
    <w:rsid w:val="00BD1BE1"/>
    <w:rsid w:val="00BD770F"/>
    <w:rsid w:val="00BE17E9"/>
    <w:rsid w:val="00BF4DBE"/>
    <w:rsid w:val="00C11043"/>
    <w:rsid w:val="00C12305"/>
    <w:rsid w:val="00C15D77"/>
    <w:rsid w:val="00C24E8B"/>
    <w:rsid w:val="00C3423B"/>
    <w:rsid w:val="00C360B1"/>
    <w:rsid w:val="00C41198"/>
    <w:rsid w:val="00C55705"/>
    <w:rsid w:val="00C56371"/>
    <w:rsid w:val="00C60F53"/>
    <w:rsid w:val="00C674BB"/>
    <w:rsid w:val="00C75772"/>
    <w:rsid w:val="00C9167B"/>
    <w:rsid w:val="00C92F2E"/>
    <w:rsid w:val="00C97836"/>
    <w:rsid w:val="00CA643F"/>
    <w:rsid w:val="00CC1A74"/>
    <w:rsid w:val="00CC3966"/>
    <w:rsid w:val="00CD7BC5"/>
    <w:rsid w:val="00CE265F"/>
    <w:rsid w:val="00CE6459"/>
    <w:rsid w:val="00CE66EC"/>
    <w:rsid w:val="00D01353"/>
    <w:rsid w:val="00D01D5D"/>
    <w:rsid w:val="00D038E8"/>
    <w:rsid w:val="00D069D1"/>
    <w:rsid w:val="00D10901"/>
    <w:rsid w:val="00D12886"/>
    <w:rsid w:val="00D16BE7"/>
    <w:rsid w:val="00D27120"/>
    <w:rsid w:val="00D31FD6"/>
    <w:rsid w:val="00D34918"/>
    <w:rsid w:val="00D47E0F"/>
    <w:rsid w:val="00D63DDA"/>
    <w:rsid w:val="00D66245"/>
    <w:rsid w:val="00D7323F"/>
    <w:rsid w:val="00D75556"/>
    <w:rsid w:val="00D8284E"/>
    <w:rsid w:val="00D932AF"/>
    <w:rsid w:val="00D95DF2"/>
    <w:rsid w:val="00DA7AE6"/>
    <w:rsid w:val="00DE42F0"/>
    <w:rsid w:val="00DE492E"/>
    <w:rsid w:val="00DF106C"/>
    <w:rsid w:val="00DF2721"/>
    <w:rsid w:val="00E0323B"/>
    <w:rsid w:val="00E119F0"/>
    <w:rsid w:val="00E139CE"/>
    <w:rsid w:val="00E32B38"/>
    <w:rsid w:val="00E43DD5"/>
    <w:rsid w:val="00E56034"/>
    <w:rsid w:val="00E738AC"/>
    <w:rsid w:val="00E80484"/>
    <w:rsid w:val="00E92A2A"/>
    <w:rsid w:val="00EB6CBC"/>
    <w:rsid w:val="00EC1B76"/>
    <w:rsid w:val="00EE26E9"/>
    <w:rsid w:val="00EF0702"/>
    <w:rsid w:val="00F06E9C"/>
    <w:rsid w:val="00F07A1B"/>
    <w:rsid w:val="00F13A55"/>
    <w:rsid w:val="00F41D36"/>
    <w:rsid w:val="00F4580C"/>
    <w:rsid w:val="00F465CC"/>
    <w:rsid w:val="00F51CA0"/>
    <w:rsid w:val="00F529DB"/>
    <w:rsid w:val="00F55BCF"/>
    <w:rsid w:val="00F5602A"/>
    <w:rsid w:val="00F56A72"/>
    <w:rsid w:val="00F57504"/>
    <w:rsid w:val="00F663D8"/>
    <w:rsid w:val="00F77F61"/>
    <w:rsid w:val="00F855EF"/>
    <w:rsid w:val="00F902C2"/>
    <w:rsid w:val="00F972C5"/>
    <w:rsid w:val="00F976DE"/>
    <w:rsid w:val="00FA58CD"/>
    <w:rsid w:val="00FB3B04"/>
    <w:rsid w:val="00FB6DEB"/>
    <w:rsid w:val="00FD4282"/>
    <w:rsid w:val="00FF0470"/>
    <w:rsid w:val="00FF04BD"/>
    <w:rsid w:val="034350D4"/>
    <w:rsid w:val="238356E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F290"/>
  <w15:chartTrackingRefBased/>
  <w15:docId w15:val="{8784EC7B-F0E5-42BF-9AC4-A008D471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02A"/>
    <w:pPr>
      <w:spacing w:after="200" w:line="276" w:lineRule="auto"/>
    </w:pPr>
    <w:rPr>
      <w:kern w:val="0"/>
      <w14:ligatures w14:val="none"/>
    </w:rPr>
  </w:style>
  <w:style w:type="paragraph" w:styleId="Heading1">
    <w:name w:val="heading 1"/>
    <w:basedOn w:val="Normal"/>
    <w:next w:val="Normal"/>
    <w:link w:val="Heading1Char"/>
    <w:uiPriority w:val="9"/>
    <w:qFormat/>
    <w:rsid w:val="00F5602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02A"/>
    <w:rPr>
      <w:rFonts w:asciiTheme="majorHAnsi" w:eastAsiaTheme="majorEastAsia" w:hAnsiTheme="majorHAnsi" w:cstheme="majorBidi"/>
      <w:b/>
      <w:bCs/>
      <w:color w:val="2F5496" w:themeColor="accent1" w:themeShade="BF"/>
      <w:kern w:val="0"/>
      <w:sz w:val="28"/>
      <w:szCs w:val="28"/>
      <w14:ligatures w14:val="none"/>
    </w:rPr>
  </w:style>
  <w:style w:type="paragraph" w:styleId="ListParagraph">
    <w:name w:val="List Paragraph"/>
    <w:aliases w:val="2,Buletai,Bullet 1,Bullet EY,Bullet list,ERP-List Paragraph,H&amp;P List Paragraph,List Paragraph Red,List Paragraph11,List Paragraph111,List Paragraph2,Normal bullet 2,Numurets,PPS_Bullet,Saistīto dokumentu saraksts,Strip,Syle 1"/>
    <w:basedOn w:val="Normal"/>
    <w:link w:val="ListParagraphChar"/>
    <w:uiPriority w:val="34"/>
    <w:qFormat/>
    <w:rsid w:val="00F5602A"/>
    <w:pPr>
      <w:ind w:left="720"/>
      <w:contextualSpacing/>
    </w:pPr>
  </w:style>
  <w:style w:type="paragraph" w:styleId="TOCHeading">
    <w:name w:val="TOC Heading"/>
    <w:basedOn w:val="Heading1"/>
    <w:next w:val="Normal"/>
    <w:uiPriority w:val="39"/>
    <w:semiHidden/>
    <w:unhideWhenUsed/>
    <w:qFormat/>
    <w:rsid w:val="00F5602A"/>
    <w:pPr>
      <w:outlineLvl w:val="9"/>
    </w:pPr>
    <w:rPr>
      <w:lang w:val="en-US" w:eastAsia="ja-JP"/>
    </w:rPr>
  </w:style>
  <w:style w:type="paragraph" w:styleId="TOC1">
    <w:name w:val="toc 1"/>
    <w:basedOn w:val="Normal"/>
    <w:next w:val="Normal"/>
    <w:autoRedefine/>
    <w:uiPriority w:val="39"/>
    <w:unhideWhenUsed/>
    <w:rsid w:val="00F5602A"/>
    <w:pPr>
      <w:tabs>
        <w:tab w:val="left" w:pos="440"/>
        <w:tab w:val="right" w:leader="dot" w:pos="8536"/>
      </w:tabs>
      <w:spacing w:after="100"/>
    </w:pPr>
  </w:style>
  <w:style w:type="character" w:styleId="Hyperlink">
    <w:name w:val="Hyperlink"/>
    <w:basedOn w:val="DefaultParagraphFont"/>
    <w:uiPriority w:val="99"/>
    <w:unhideWhenUsed/>
    <w:rsid w:val="00F5602A"/>
    <w:rPr>
      <w:color w:val="0563C1" w:themeColor="hyperlink"/>
      <w:u w:val="single"/>
    </w:rPr>
  </w:style>
  <w:style w:type="character" w:customStyle="1" w:styleId="ListParagraphChar">
    <w:name w:val="List Paragraph Char"/>
    <w:aliases w:val="2 Char,Buletai Char,Bullet 1 Char,Bullet EY Char,Bullet list Char,ERP-List Paragraph Char,H&amp;P List Paragraph Char,List Paragraph Red Char,List Paragraph11 Char,List Paragraph111 Char,List Paragraph2 Char,Normal bullet 2 Char"/>
    <w:basedOn w:val="DefaultParagraphFont"/>
    <w:link w:val="ListParagraph"/>
    <w:uiPriority w:val="34"/>
    <w:locked/>
    <w:rsid w:val="00F5602A"/>
    <w:rPr>
      <w:kern w:val="0"/>
      <w14:ligatures w14:val="none"/>
    </w:rPr>
  </w:style>
  <w:style w:type="character" w:styleId="CommentReference">
    <w:name w:val="annotation reference"/>
    <w:uiPriority w:val="99"/>
    <w:semiHidden/>
    <w:unhideWhenUsed/>
    <w:rsid w:val="00F5602A"/>
    <w:rPr>
      <w:sz w:val="16"/>
      <w:szCs w:val="16"/>
    </w:rPr>
  </w:style>
  <w:style w:type="paragraph" w:styleId="CommentText">
    <w:name w:val="annotation text"/>
    <w:basedOn w:val="Normal"/>
    <w:link w:val="CommentTextChar"/>
    <w:uiPriority w:val="99"/>
    <w:unhideWhenUsed/>
    <w:rsid w:val="00F5602A"/>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F5602A"/>
    <w:rPr>
      <w:rFonts w:ascii="Times New Roman" w:eastAsia="Times New Roman" w:hAnsi="Times New Roman" w:cs="Times New Roman"/>
      <w:kern w:val="0"/>
      <w:sz w:val="20"/>
      <w:szCs w:val="20"/>
      <w:lang w:val="x-none" w:eastAsia="x-none"/>
      <w14:ligatures w14:val="none"/>
    </w:rPr>
  </w:style>
  <w:style w:type="table" w:styleId="TableGrid">
    <w:name w:val="Table Grid"/>
    <w:basedOn w:val="TableNormal"/>
    <w:uiPriority w:val="59"/>
    <w:rsid w:val="0091162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uiPriority w:val="1"/>
    <w:rsid w:val="0019209D"/>
  </w:style>
  <w:style w:type="character" w:customStyle="1" w:styleId="eop">
    <w:name w:val="eop"/>
    <w:basedOn w:val="DefaultParagraphFont"/>
    <w:uiPriority w:val="1"/>
    <w:rsid w:val="0019209D"/>
  </w:style>
  <w:style w:type="paragraph" w:styleId="CommentSubject">
    <w:name w:val="annotation subject"/>
    <w:basedOn w:val="CommentText"/>
    <w:next w:val="CommentText"/>
    <w:link w:val="CommentSubjectChar"/>
    <w:uiPriority w:val="99"/>
    <w:semiHidden/>
    <w:unhideWhenUsed/>
    <w:rsid w:val="008472A9"/>
    <w:pPr>
      <w:spacing w:after="20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8472A9"/>
    <w:rPr>
      <w:rFonts w:ascii="Times New Roman" w:eastAsia="Times New Roman" w:hAnsi="Times New Roman" w:cs="Times New Roman"/>
      <w:b/>
      <w:bCs/>
      <w:kern w:val="0"/>
      <w:sz w:val="20"/>
      <w:szCs w:val="20"/>
      <w:lang w:val="x-none" w:eastAsia="x-none"/>
      <w14:ligatures w14:val="none"/>
    </w:rPr>
  </w:style>
  <w:style w:type="paragraph" w:styleId="Revision">
    <w:name w:val="Revision"/>
    <w:hidden/>
    <w:uiPriority w:val="99"/>
    <w:semiHidden/>
    <w:rsid w:val="00360F58"/>
    <w:pPr>
      <w:spacing w:after="0" w:line="240" w:lineRule="auto"/>
    </w:pPr>
    <w:rPr>
      <w:kern w:val="0"/>
      <w14:ligatures w14:val="none"/>
    </w:rPr>
  </w:style>
  <w:style w:type="paragraph" w:styleId="Header">
    <w:name w:val="header"/>
    <w:basedOn w:val="Normal"/>
    <w:link w:val="HeaderChar"/>
    <w:uiPriority w:val="99"/>
    <w:unhideWhenUsed/>
    <w:rsid w:val="007B2289"/>
    <w:pPr>
      <w:tabs>
        <w:tab w:val="center" w:pos="4153"/>
        <w:tab w:val="right" w:pos="8306"/>
      </w:tabs>
      <w:spacing w:after="0" w:line="240" w:lineRule="auto"/>
    </w:pPr>
  </w:style>
  <w:style w:type="character" w:customStyle="1" w:styleId="HeaderChar">
    <w:name w:val="Header Char"/>
    <w:basedOn w:val="DefaultParagraphFont"/>
    <w:link w:val="Header"/>
    <w:uiPriority w:val="99"/>
    <w:rsid w:val="007B2289"/>
    <w:rPr>
      <w:kern w:val="0"/>
      <w14:ligatures w14:val="none"/>
    </w:rPr>
  </w:style>
  <w:style w:type="paragraph" w:styleId="Footer">
    <w:name w:val="footer"/>
    <w:basedOn w:val="Normal"/>
    <w:link w:val="FooterChar"/>
    <w:uiPriority w:val="99"/>
    <w:unhideWhenUsed/>
    <w:rsid w:val="007B2289"/>
    <w:pPr>
      <w:tabs>
        <w:tab w:val="center" w:pos="4153"/>
        <w:tab w:val="right" w:pos="8306"/>
      </w:tabs>
      <w:spacing w:after="0" w:line="240" w:lineRule="auto"/>
    </w:pPr>
  </w:style>
  <w:style w:type="character" w:customStyle="1" w:styleId="FooterChar">
    <w:name w:val="Footer Char"/>
    <w:basedOn w:val="DefaultParagraphFont"/>
    <w:link w:val="Footer"/>
    <w:uiPriority w:val="99"/>
    <w:rsid w:val="007B228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er@ast.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vs.atbalsts@ast.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CA6C8-DFEA-4531-9076-88E87BC3B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31046</Words>
  <Characters>17697</Characters>
  <Application>Microsoft Office Word</Application>
  <DocSecurity>0</DocSecurity>
  <Lines>147</Lines>
  <Paragraphs>97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Āboliņa</dc:creator>
  <cp:lastModifiedBy>Agris Korotkevičs</cp:lastModifiedBy>
  <cp:revision>5</cp:revision>
  <dcterms:created xsi:type="dcterms:W3CDTF">2025-03-31T13:14:00Z</dcterms:created>
  <dcterms:modified xsi:type="dcterms:W3CDTF">2025-04-02T11:36:00Z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ffd26-8a8e-4271-ae8c-0448cc98c6fa_ActionId">
    <vt:lpwstr>bd9c58d0-d2e5-4e85-afa6-334047256973</vt:lpwstr>
  </property>
  <property fmtid="{D5CDD505-2E9C-101B-9397-08002B2CF9AE}" pid="3" name="MSIP_Label_66cffd26-8a8e-4271-ae8c-0448cc98c6fa_ContentBits">
    <vt:lpwstr>0</vt:lpwstr>
  </property>
  <property fmtid="{D5CDD505-2E9C-101B-9397-08002B2CF9AE}" pid="4" name="MSIP_Label_66cffd26-8a8e-4271-ae8c-0448cc98c6fa_Enabled">
    <vt:lpwstr>true</vt:lpwstr>
  </property>
  <property fmtid="{D5CDD505-2E9C-101B-9397-08002B2CF9AE}" pid="5" name="MSIP_Label_66cffd26-8a8e-4271-ae8c-0448cc98c6fa_Method">
    <vt:lpwstr>Standard</vt:lpwstr>
  </property>
  <property fmtid="{D5CDD505-2E9C-101B-9397-08002B2CF9AE}" pid="6" name="MSIP_Label_66cffd26-8a8e-4271-ae8c-0448cc98c6fa_Name">
    <vt:lpwstr>AST dokumenti</vt:lpwstr>
  </property>
  <property fmtid="{D5CDD505-2E9C-101B-9397-08002B2CF9AE}" pid="7" name="MSIP_Label_66cffd26-8a8e-4271-ae8c-0448cc98c6fa_SetDate">
    <vt:lpwstr>2024-05-03T10:44:51Z</vt:lpwstr>
  </property>
  <property fmtid="{D5CDD505-2E9C-101B-9397-08002B2CF9AE}" pid="8" name="MSIP_Label_66cffd26-8a8e-4271-ae8c-0448cc98c6fa_SiteId">
    <vt:lpwstr>c4c0dd7c-1dfb-4088-9303-96b608da35b3</vt:lpwstr>
  </property>
</Properties>
</file>