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748"/>
        <w:gridCol w:w="4749"/>
      </w:tblGrid>
      <w:tr w:rsidR="00230C48" w:rsidRPr="00F70E0E" w14:paraId="0A5A89B8" w14:textId="77777777" w:rsidTr="0082700A">
        <w:tc>
          <w:tcPr>
            <w:tcW w:w="709" w:type="dxa"/>
            <w:vAlign w:val="center"/>
          </w:tcPr>
          <w:p w14:paraId="11231686" w14:textId="4BF62F1F" w:rsidR="00230C48" w:rsidRPr="00F70E0E" w:rsidRDefault="00230C48" w:rsidP="00CA424C">
            <w:pPr>
              <w:pStyle w:val="virsraksti"/>
              <w:numPr>
                <w:ilvl w:val="0"/>
                <w:numId w:val="0"/>
              </w:numPr>
              <w:ind w:left="360"/>
              <w:jc w:val="both"/>
              <w:rPr>
                <w:rFonts w:ascii="Times New Roman" w:hAnsi="Times New Roman"/>
                <w:sz w:val="24"/>
              </w:rPr>
            </w:pPr>
          </w:p>
        </w:tc>
        <w:tc>
          <w:tcPr>
            <w:tcW w:w="4748" w:type="dxa"/>
            <w:vAlign w:val="center"/>
          </w:tcPr>
          <w:p w14:paraId="0A23C110" w14:textId="77777777" w:rsidR="00E4399F" w:rsidRPr="00F70E0E" w:rsidRDefault="006D461B" w:rsidP="006D461B">
            <w:pPr>
              <w:spacing w:after="180"/>
              <w:jc w:val="center"/>
              <w:rPr>
                <w:rFonts w:ascii="Times New Roman" w:hAnsi="Times New Roman" w:cs="Times New Roman"/>
                <w:b/>
                <w:sz w:val="32"/>
                <w:szCs w:val="32"/>
              </w:rPr>
            </w:pPr>
            <w:r w:rsidRPr="00F70E0E">
              <w:rPr>
                <w:rFonts w:ascii="Times New Roman" w:hAnsi="Times New Roman" w:cs="Times New Roman"/>
                <w:b/>
                <w:sz w:val="32"/>
                <w:szCs w:val="32"/>
              </w:rPr>
              <w:t>BALANSĒŠANAS LĪGUMS</w:t>
            </w:r>
          </w:p>
        </w:tc>
        <w:tc>
          <w:tcPr>
            <w:tcW w:w="4749" w:type="dxa"/>
            <w:vAlign w:val="center"/>
          </w:tcPr>
          <w:p w14:paraId="18B24700" w14:textId="77777777" w:rsidR="00E4399F" w:rsidRPr="00F70E0E" w:rsidRDefault="00C44482" w:rsidP="00F70E0E">
            <w:pPr>
              <w:spacing w:after="180"/>
              <w:jc w:val="center"/>
              <w:rPr>
                <w:rFonts w:ascii="Times New Roman" w:hAnsi="Times New Roman" w:cs="Times New Roman"/>
                <w:b/>
                <w:sz w:val="32"/>
                <w:szCs w:val="32"/>
              </w:rPr>
            </w:pPr>
            <w:r w:rsidRPr="00F70E0E">
              <w:rPr>
                <w:rFonts w:ascii="Times New Roman" w:eastAsia="Times New Roman" w:hAnsi="Times New Roman" w:cs="Times New Roman"/>
                <w:b/>
                <w:sz w:val="32"/>
                <w:szCs w:val="32"/>
                <w:lang w:val="en-GB" w:bidi="en-GB"/>
              </w:rPr>
              <w:t>BALANCING AGREEMENT</w:t>
            </w:r>
          </w:p>
        </w:tc>
      </w:tr>
      <w:tr w:rsidR="008419DC" w:rsidRPr="008419DC" w14:paraId="2DFECD9F" w14:textId="77777777" w:rsidTr="0082700A">
        <w:tc>
          <w:tcPr>
            <w:tcW w:w="709" w:type="dxa"/>
            <w:vAlign w:val="center"/>
          </w:tcPr>
          <w:p w14:paraId="295E6DE6" w14:textId="77777777" w:rsidR="008419DC" w:rsidRPr="008419DC" w:rsidRDefault="008419DC" w:rsidP="00CA424C">
            <w:pPr>
              <w:pStyle w:val="virsraksti"/>
              <w:numPr>
                <w:ilvl w:val="0"/>
                <w:numId w:val="0"/>
              </w:numPr>
              <w:ind w:left="360"/>
              <w:jc w:val="both"/>
              <w:rPr>
                <w:rFonts w:ascii="Times New Roman" w:hAnsi="Times New Roman"/>
                <w:b w:val="0"/>
                <w:bCs/>
                <w:i/>
                <w:iCs/>
                <w:szCs w:val="22"/>
              </w:rPr>
            </w:pPr>
          </w:p>
        </w:tc>
        <w:tc>
          <w:tcPr>
            <w:tcW w:w="4748" w:type="dxa"/>
            <w:vAlign w:val="center"/>
          </w:tcPr>
          <w:p w14:paraId="26AADC62" w14:textId="19573070" w:rsidR="008419DC" w:rsidRPr="008419DC" w:rsidRDefault="008419DC" w:rsidP="006D461B">
            <w:pPr>
              <w:spacing w:after="180"/>
              <w:jc w:val="center"/>
              <w:rPr>
                <w:rFonts w:ascii="Times New Roman" w:hAnsi="Times New Roman" w:cs="Times New Roman"/>
                <w:bCs/>
                <w:i/>
                <w:iCs/>
              </w:rPr>
            </w:pPr>
            <w:r w:rsidRPr="008419DC">
              <w:rPr>
                <w:rFonts w:ascii="Times New Roman" w:hAnsi="Times New Roman" w:cs="Times New Roman"/>
                <w:bCs/>
                <w:i/>
                <w:iCs/>
              </w:rPr>
              <w:t>(Līguma datums ir pēdējā pievienotā droša elektroniskā paraksta laika zīmoga datums)</w:t>
            </w:r>
          </w:p>
        </w:tc>
        <w:tc>
          <w:tcPr>
            <w:tcW w:w="4749" w:type="dxa"/>
            <w:vAlign w:val="center"/>
          </w:tcPr>
          <w:p w14:paraId="03D56E8D" w14:textId="5CA6E67E" w:rsidR="008419DC" w:rsidRPr="008419DC" w:rsidRDefault="008419DC" w:rsidP="00F70E0E">
            <w:pPr>
              <w:spacing w:after="180"/>
              <w:jc w:val="center"/>
              <w:rPr>
                <w:rFonts w:ascii="Times New Roman" w:eastAsia="Times New Roman" w:hAnsi="Times New Roman" w:cs="Times New Roman"/>
                <w:bCs/>
                <w:i/>
                <w:iCs/>
                <w:lang w:val="en-GB" w:bidi="en-GB"/>
              </w:rPr>
            </w:pPr>
            <w:r w:rsidRPr="008419DC">
              <w:rPr>
                <w:rFonts w:ascii="Times New Roman" w:eastAsia="Times New Roman" w:hAnsi="Times New Roman" w:cs="Times New Roman"/>
                <w:bCs/>
                <w:i/>
                <w:iCs/>
                <w:lang w:val="en-GB" w:bidi="en-GB"/>
              </w:rPr>
              <w:t>(The date of the Contract is the date of the last secure electronic signature time stamp attached)</w:t>
            </w:r>
          </w:p>
        </w:tc>
      </w:tr>
      <w:tr w:rsidR="00230C48" w:rsidRPr="00F70E0E" w14:paraId="5083E4D3" w14:textId="77777777" w:rsidTr="0082700A">
        <w:tc>
          <w:tcPr>
            <w:tcW w:w="709" w:type="dxa"/>
          </w:tcPr>
          <w:p w14:paraId="44DBD7EB" w14:textId="77777777" w:rsidR="00230C48" w:rsidRPr="00F70E0E" w:rsidRDefault="00230C48" w:rsidP="000F2D0A">
            <w:pPr>
              <w:pStyle w:val="virsraksti"/>
              <w:numPr>
                <w:ilvl w:val="0"/>
                <w:numId w:val="0"/>
              </w:numPr>
              <w:ind w:left="360"/>
              <w:jc w:val="left"/>
              <w:rPr>
                <w:rFonts w:ascii="Times New Roman" w:hAnsi="Times New Roman"/>
                <w:sz w:val="24"/>
              </w:rPr>
            </w:pPr>
          </w:p>
        </w:tc>
        <w:tc>
          <w:tcPr>
            <w:tcW w:w="4748" w:type="dxa"/>
          </w:tcPr>
          <w:p w14:paraId="40F71954" w14:textId="0F9C2565" w:rsidR="00230C48" w:rsidRPr="00F70E0E" w:rsidRDefault="00284B18" w:rsidP="008419DC">
            <w:pPr>
              <w:spacing w:beforeLines="150" w:before="360"/>
              <w:jc w:val="both"/>
              <w:rPr>
                <w:rFonts w:ascii="Times New Roman" w:eastAsia="Times New Roman" w:hAnsi="Times New Roman" w:cs="Times New Roman"/>
              </w:rPr>
            </w:pPr>
            <w:r w:rsidRPr="00284B18">
              <w:rPr>
                <w:rFonts w:ascii="Times New Roman" w:eastAsia="Times New Roman" w:hAnsi="Times New Roman" w:cs="Times New Roman"/>
              </w:rPr>
              <w:t xml:space="preserve">Akciju sabiedrība “Augstsprieguma tīkls” (turpmāk – PSO), reģistrācijas numurs: 40003575567, juridiskā adrese: Dārzciema iela 86, Rīga, LV-1073, </w:t>
            </w:r>
            <w:r w:rsidR="008419DC" w:rsidRPr="008419DC">
              <w:rPr>
                <w:rFonts w:ascii="Times New Roman" w:eastAsia="Times New Roman" w:hAnsi="Times New Roman" w:cs="Times New Roman"/>
              </w:rPr>
              <w:t>kuru saskaņā ar statūtiem un 2022. gada 19. septembra pilnvaru Nr. 2.6/2022/27 pārstāv divi valdes locekļi</w:t>
            </w:r>
            <w:r w:rsidR="00A02333" w:rsidRPr="00E1278D">
              <w:rPr>
                <w:rFonts w:ascii="Times New Roman" w:eastAsia="Times New Roman" w:hAnsi="Times New Roman"/>
              </w:rPr>
              <w:t>, no vienas puses</w:t>
            </w:r>
            <w:r w:rsidR="006D461B" w:rsidRPr="00F70E0E">
              <w:rPr>
                <w:rFonts w:ascii="Times New Roman" w:eastAsia="Times New Roman" w:hAnsi="Times New Roman" w:cs="Times New Roman"/>
              </w:rPr>
              <w:t>, un sabiedrība ar ierobežotu atbildību “</w:t>
            </w:r>
            <w:r w:rsidR="006D461B" w:rsidRPr="002C50D6">
              <w:rPr>
                <w:rFonts w:ascii="Times New Roman" w:eastAsia="Times New Roman" w:hAnsi="Times New Roman" w:cs="Times New Roman"/>
                <w:highlight w:val="yellow"/>
              </w:rPr>
              <w:t>__________</w:t>
            </w:r>
            <w:r w:rsidR="006D461B" w:rsidRPr="00F70E0E">
              <w:rPr>
                <w:rFonts w:ascii="Times New Roman" w:eastAsia="Times New Roman" w:hAnsi="Times New Roman" w:cs="Times New Roman"/>
              </w:rPr>
              <w:t xml:space="preserve">” (turpmāk tekstā – BPS), kuru saskaņā ar </w:t>
            </w:r>
            <w:r w:rsidR="006D461B" w:rsidRPr="002C50D6">
              <w:rPr>
                <w:rFonts w:ascii="Times New Roman" w:eastAsia="Times New Roman" w:hAnsi="Times New Roman" w:cs="Times New Roman"/>
                <w:highlight w:val="yellow"/>
              </w:rPr>
              <w:t>___________</w:t>
            </w:r>
            <w:r w:rsidR="006D461B" w:rsidRPr="00F70E0E">
              <w:rPr>
                <w:rFonts w:ascii="Times New Roman" w:eastAsia="Times New Roman" w:hAnsi="Times New Roman" w:cs="Times New Roman"/>
              </w:rPr>
              <w:t xml:space="preserve"> pārstāv </w:t>
            </w:r>
            <w:r w:rsidR="006D461B" w:rsidRPr="002C50D6">
              <w:rPr>
                <w:rFonts w:ascii="Times New Roman" w:eastAsia="Times New Roman" w:hAnsi="Times New Roman" w:cs="Times New Roman"/>
                <w:highlight w:val="yellow"/>
              </w:rPr>
              <w:t>____________</w:t>
            </w:r>
            <w:r w:rsidR="006D461B" w:rsidRPr="00F70E0E">
              <w:rPr>
                <w:rFonts w:ascii="Times New Roman" w:eastAsia="Times New Roman" w:hAnsi="Times New Roman" w:cs="Times New Roman"/>
              </w:rPr>
              <w:t>, no otras puses (turpmāk tekstā kopā sauktas Puses vai katra atsevišķi Puse), izsakot gribu brīvi, bez maldiem, viltus un spaidiem, noslēdz šādu Līgumu (turpmāk – Līgums):</w:t>
            </w:r>
          </w:p>
        </w:tc>
        <w:tc>
          <w:tcPr>
            <w:tcW w:w="4749" w:type="dxa"/>
          </w:tcPr>
          <w:p w14:paraId="629385E1" w14:textId="094FB836" w:rsidR="00230C48" w:rsidRPr="00F70E0E" w:rsidRDefault="00C44482" w:rsidP="008419DC">
            <w:pPr>
              <w:spacing w:beforeLines="150" w:before="360"/>
              <w:jc w:val="both"/>
              <w:rPr>
                <w:rFonts w:ascii="Times New Roman" w:eastAsia="Times New Roman" w:hAnsi="Times New Roman" w:cs="Times New Roman"/>
                <w:sz w:val="24"/>
                <w:szCs w:val="24"/>
              </w:rPr>
            </w:pPr>
            <w:r w:rsidRPr="00F70E0E">
              <w:rPr>
                <w:rFonts w:ascii="Times New Roman" w:eastAsia="Times New Roman" w:hAnsi="Times New Roman" w:cs="Times New Roman"/>
                <w:lang w:val="en-GB" w:bidi="en-GB"/>
              </w:rPr>
              <w:t>Joint Stock Company “</w:t>
            </w:r>
            <w:proofErr w:type="spellStart"/>
            <w:r w:rsidRPr="00F70E0E">
              <w:rPr>
                <w:rFonts w:ascii="Times New Roman" w:eastAsia="Times New Roman" w:hAnsi="Times New Roman" w:cs="Times New Roman"/>
                <w:lang w:val="en-GB" w:bidi="en-GB"/>
              </w:rPr>
              <w:t>Augstsprieguma</w:t>
            </w:r>
            <w:proofErr w:type="spellEnd"/>
            <w:r w:rsidRPr="00F70E0E">
              <w:rPr>
                <w:rFonts w:ascii="Times New Roman" w:eastAsia="Times New Roman" w:hAnsi="Times New Roman" w:cs="Times New Roman"/>
                <w:lang w:val="en-GB" w:bidi="en-GB"/>
              </w:rPr>
              <w:t xml:space="preserve"> </w:t>
            </w:r>
            <w:proofErr w:type="spellStart"/>
            <w:r w:rsidRPr="00F70E0E">
              <w:rPr>
                <w:rFonts w:ascii="Times New Roman" w:eastAsia="Times New Roman" w:hAnsi="Times New Roman" w:cs="Times New Roman"/>
                <w:lang w:val="en-GB" w:bidi="en-GB"/>
              </w:rPr>
              <w:t>tīkls</w:t>
            </w:r>
            <w:proofErr w:type="spellEnd"/>
            <w:r w:rsidRPr="00F70E0E">
              <w:rPr>
                <w:rFonts w:ascii="Times New Roman" w:eastAsia="Times New Roman" w:hAnsi="Times New Roman" w:cs="Times New Roman"/>
                <w:lang w:val="en-GB" w:bidi="en-GB"/>
              </w:rPr>
              <w:t xml:space="preserve">” (hereinafter – TSO), registration number: 40003575567, legal address: 86 Dārzciema Street, Riga, LV-1073, </w:t>
            </w:r>
            <w:r w:rsidR="008419DC" w:rsidRPr="008419DC">
              <w:rPr>
                <w:rFonts w:ascii="Times New Roman" w:eastAsia="Times New Roman" w:hAnsi="Times New Roman" w:cs="Times New Roman"/>
                <w:lang w:val="en-GB" w:bidi="en-GB"/>
              </w:rPr>
              <w:t>which is represented by the two Members of the Management Board in accordance with the Articles of Association and the power of attorney No 2.6/2022/27 of 19th September 2022</w:t>
            </w:r>
            <w:r w:rsidRPr="00F70E0E">
              <w:rPr>
                <w:rFonts w:ascii="Times New Roman" w:eastAsia="Times New Roman" w:hAnsi="Times New Roman" w:cs="Times New Roman"/>
                <w:lang w:val="en-GB" w:bidi="en-GB"/>
              </w:rPr>
              <w:t>, of the one part, and limited liability company “</w:t>
            </w:r>
            <w:r w:rsidRPr="002C50D6">
              <w:rPr>
                <w:rFonts w:ascii="Times New Roman" w:eastAsia="Times New Roman" w:hAnsi="Times New Roman" w:cs="Times New Roman"/>
                <w:highlight w:val="yellow"/>
                <w:lang w:val="en-GB" w:bidi="en-GB"/>
              </w:rPr>
              <w:t>__________</w:t>
            </w:r>
            <w:r w:rsidRPr="00F70E0E">
              <w:rPr>
                <w:rFonts w:ascii="Times New Roman" w:eastAsia="Times New Roman" w:hAnsi="Times New Roman" w:cs="Times New Roman"/>
                <w:lang w:val="en-GB" w:bidi="en-GB"/>
              </w:rPr>
              <w:t xml:space="preserve">” (hereinafter – BSP), which in accordance with </w:t>
            </w:r>
            <w:r w:rsidRPr="002C50D6">
              <w:rPr>
                <w:rFonts w:ascii="Times New Roman" w:eastAsia="Times New Roman" w:hAnsi="Times New Roman" w:cs="Times New Roman"/>
                <w:highlight w:val="yellow"/>
                <w:lang w:val="en-GB" w:bidi="en-GB"/>
              </w:rPr>
              <w:t>___________</w:t>
            </w:r>
            <w:r w:rsidRPr="00F70E0E">
              <w:rPr>
                <w:rFonts w:ascii="Times New Roman" w:eastAsia="Times New Roman" w:hAnsi="Times New Roman" w:cs="Times New Roman"/>
                <w:lang w:val="en-GB" w:bidi="en-GB"/>
              </w:rPr>
              <w:t xml:space="preserve"> is represented by </w:t>
            </w:r>
            <w:r w:rsidRPr="002C50D6">
              <w:rPr>
                <w:rFonts w:ascii="Times New Roman" w:eastAsia="Times New Roman" w:hAnsi="Times New Roman" w:cs="Times New Roman"/>
                <w:highlight w:val="yellow"/>
                <w:lang w:val="en-GB" w:bidi="en-GB"/>
              </w:rPr>
              <w:t>____________</w:t>
            </w:r>
            <w:r w:rsidRPr="00F70E0E">
              <w:rPr>
                <w:rFonts w:ascii="Times New Roman" w:eastAsia="Times New Roman" w:hAnsi="Times New Roman" w:cs="Times New Roman"/>
                <w:lang w:val="en-GB" w:bidi="en-GB"/>
              </w:rPr>
              <w:t>, of the other part (hereinafter referred to collectively as “the Parties” or individually as “the Party”), by expressing their free will, without delusion, fraud and compulsion have entered into the following Agreement (hereinafter – the Agreement):</w:t>
            </w:r>
          </w:p>
        </w:tc>
      </w:tr>
      <w:tr w:rsidR="00CC47CD" w:rsidRPr="00F70E0E" w14:paraId="2F85F278" w14:textId="77777777" w:rsidTr="0082700A">
        <w:tc>
          <w:tcPr>
            <w:tcW w:w="709" w:type="dxa"/>
          </w:tcPr>
          <w:p w14:paraId="6EEE558E" w14:textId="77777777" w:rsidR="00CC47CD" w:rsidRPr="00F70E0E" w:rsidRDefault="00C44482" w:rsidP="000F2D0A">
            <w:pPr>
              <w:pStyle w:val="virsraksti"/>
              <w:numPr>
                <w:ilvl w:val="0"/>
                <w:numId w:val="0"/>
              </w:numPr>
              <w:ind w:left="29"/>
              <w:jc w:val="left"/>
              <w:rPr>
                <w:rFonts w:ascii="Times New Roman" w:hAnsi="Times New Roman"/>
                <w:sz w:val="24"/>
              </w:rPr>
            </w:pPr>
            <w:r w:rsidRPr="00F70E0E">
              <w:rPr>
                <w:rFonts w:ascii="Times New Roman" w:hAnsi="Times New Roman"/>
                <w:sz w:val="24"/>
              </w:rPr>
              <w:t>1.</w:t>
            </w:r>
          </w:p>
        </w:tc>
        <w:tc>
          <w:tcPr>
            <w:tcW w:w="4748" w:type="dxa"/>
            <w:vAlign w:val="center"/>
          </w:tcPr>
          <w:p w14:paraId="48551FCC" w14:textId="77777777" w:rsidR="00CC47CD" w:rsidRPr="00F70E0E" w:rsidRDefault="006D461B" w:rsidP="00D31E71">
            <w:pPr>
              <w:pStyle w:val="ListParagraph"/>
              <w:tabs>
                <w:tab w:val="left" w:pos="426"/>
              </w:tabs>
              <w:spacing w:before="120"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Līguma priekšmets</w:t>
            </w:r>
          </w:p>
        </w:tc>
        <w:tc>
          <w:tcPr>
            <w:tcW w:w="4749" w:type="dxa"/>
            <w:vAlign w:val="center"/>
          </w:tcPr>
          <w:p w14:paraId="04B1AEA7" w14:textId="77777777" w:rsidR="00CC47CD" w:rsidRPr="00F70E0E" w:rsidRDefault="00C44482" w:rsidP="00D31E71">
            <w:pPr>
              <w:pStyle w:val="ListParagraph"/>
              <w:tabs>
                <w:tab w:val="left" w:pos="426"/>
              </w:tabs>
              <w:spacing w:before="120"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SUBJECT MATTER OF THE AGREEMENT</w:t>
            </w:r>
          </w:p>
        </w:tc>
      </w:tr>
      <w:tr w:rsidR="00C44482" w:rsidRPr="00F70E0E" w14:paraId="2CE65458" w14:textId="77777777" w:rsidTr="0082700A">
        <w:tc>
          <w:tcPr>
            <w:tcW w:w="709" w:type="dxa"/>
          </w:tcPr>
          <w:p w14:paraId="40B3A91B" w14:textId="77777777" w:rsidR="00C44482" w:rsidRPr="00F70E0E" w:rsidRDefault="00C44482" w:rsidP="000F2D0A">
            <w:pPr>
              <w:pStyle w:val="aile"/>
              <w:numPr>
                <w:ilvl w:val="1"/>
                <w:numId w:val="15"/>
              </w:numPr>
              <w:spacing w:before="0" w:after="0"/>
              <w:ind w:left="29" w:firstLine="0"/>
              <w:jc w:val="left"/>
              <w:rPr>
                <w:rFonts w:cs="Times New Roman"/>
              </w:rPr>
            </w:pPr>
            <w:bookmarkStart w:id="0" w:name="_Ref501091323"/>
          </w:p>
        </w:tc>
        <w:tc>
          <w:tcPr>
            <w:tcW w:w="4748" w:type="dxa"/>
          </w:tcPr>
          <w:p w14:paraId="476B3D89" w14:textId="77777777" w:rsidR="00C44482" w:rsidRPr="00F70E0E" w:rsidRDefault="00C44482" w:rsidP="00F70E0E">
            <w:pPr>
              <w:spacing w:after="180"/>
              <w:jc w:val="both"/>
              <w:rPr>
                <w:rFonts w:ascii="Times New Roman" w:eastAsia="Times New Roman" w:hAnsi="Times New Roman" w:cs="Times New Roman"/>
              </w:rPr>
            </w:pPr>
            <w:bookmarkStart w:id="1" w:name="_Ref498680035"/>
            <w:bookmarkEnd w:id="0"/>
            <w:r w:rsidRPr="00F70E0E">
              <w:rPr>
                <w:rFonts w:ascii="Times New Roman" w:eastAsia="Times New Roman" w:hAnsi="Times New Roman" w:cs="Times New Roman"/>
              </w:rPr>
              <w:t xml:space="preserve">Šī Līguma ietvaros PSO apņemas BPS nodrošināt balansēšanas pakalpojumu un BPS ir tiesīgs </w:t>
            </w:r>
            <w:r w:rsidRPr="00F70E0E">
              <w:rPr>
                <w:rFonts w:ascii="Times New Roman" w:hAnsi="Times New Roman" w:cs="Times New Roman"/>
              </w:rPr>
              <w:t>sniegt balansēšanas pakalpojumu citam elektroenerģijas tirgotājam (turpmāk – tirgotājs).</w:t>
            </w:r>
            <w:bookmarkEnd w:id="1"/>
          </w:p>
        </w:tc>
        <w:tc>
          <w:tcPr>
            <w:tcW w:w="4749" w:type="dxa"/>
          </w:tcPr>
          <w:p w14:paraId="78248A9B" w14:textId="77777777" w:rsidR="00C44482" w:rsidRPr="00F70E0E" w:rsidRDefault="00C44482"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Within the framework of this Agreement, the TSO undertakes to provide the BSP the balancing service and the BSP is entitled to </w:t>
            </w:r>
            <w:r w:rsidRPr="00F70E0E">
              <w:rPr>
                <w:rFonts w:ascii="Times New Roman" w:hAnsi="Times New Roman" w:cs="Times New Roman"/>
                <w:lang w:val="en-GB" w:bidi="en-GB"/>
              </w:rPr>
              <w:t>provide the balancing service to another electricity trader (hereinafter - trader).</w:t>
            </w:r>
          </w:p>
        </w:tc>
      </w:tr>
      <w:tr w:rsidR="00C44482" w:rsidRPr="00F70E0E" w14:paraId="459B77D5" w14:textId="77777777" w:rsidTr="0082700A">
        <w:tc>
          <w:tcPr>
            <w:tcW w:w="709" w:type="dxa"/>
          </w:tcPr>
          <w:p w14:paraId="1B3E8D83" w14:textId="77777777" w:rsidR="00C44482" w:rsidRPr="00F70E0E" w:rsidRDefault="00C44482" w:rsidP="000F2D0A">
            <w:pPr>
              <w:pStyle w:val="aile"/>
              <w:numPr>
                <w:ilvl w:val="1"/>
                <w:numId w:val="15"/>
              </w:numPr>
              <w:spacing w:before="0" w:after="0"/>
              <w:ind w:hanging="763"/>
              <w:jc w:val="left"/>
              <w:rPr>
                <w:rFonts w:cs="Times New Roman"/>
              </w:rPr>
            </w:pPr>
          </w:p>
        </w:tc>
        <w:tc>
          <w:tcPr>
            <w:tcW w:w="4748" w:type="dxa"/>
          </w:tcPr>
          <w:p w14:paraId="49C79063" w14:textId="77777777" w:rsidR="00C44482" w:rsidRPr="00F70E0E" w:rsidRDefault="00C44482"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w:t>
            </w:r>
            <w:r w:rsidRPr="000F2D0A">
              <w:rPr>
                <w:rFonts w:ascii="Times New Roman" w:eastAsia="Times New Roman" w:hAnsi="Times New Roman" w:cs="Times New Roman"/>
              </w:rPr>
              <w:t xml:space="preserve">Līguma </w:t>
            </w:r>
            <w:r w:rsidR="000F2D0A" w:rsidRPr="000F2D0A">
              <w:rPr>
                <w:rFonts w:ascii="Times New Roman" w:eastAsia="Times New Roman" w:hAnsi="Times New Roman" w:cs="Times New Roman"/>
              </w:rPr>
              <w:fldChar w:fldCharType="begin"/>
            </w:r>
            <w:r w:rsidR="000F2D0A" w:rsidRPr="000F2D0A">
              <w:rPr>
                <w:rFonts w:ascii="Times New Roman" w:eastAsia="Times New Roman" w:hAnsi="Times New Roman" w:cs="Times New Roman"/>
              </w:rPr>
              <w:instrText xml:space="preserve"> REF _Ref501091323 \r \h </w:instrText>
            </w:r>
            <w:r w:rsidR="000F2D0A">
              <w:rPr>
                <w:rFonts w:ascii="Times New Roman" w:eastAsia="Times New Roman" w:hAnsi="Times New Roman" w:cs="Times New Roman"/>
              </w:rPr>
              <w:instrText xml:space="preserve"> \* MERGEFORMAT </w:instrText>
            </w:r>
            <w:r w:rsidR="000F2D0A" w:rsidRPr="000F2D0A">
              <w:rPr>
                <w:rFonts w:ascii="Times New Roman" w:eastAsia="Times New Roman" w:hAnsi="Times New Roman" w:cs="Times New Roman"/>
              </w:rPr>
            </w:r>
            <w:r w:rsidR="000F2D0A" w:rsidRPr="000F2D0A">
              <w:rPr>
                <w:rFonts w:ascii="Times New Roman" w:eastAsia="Times New Roman" w:hAnsi="Times New Roman" w:cs="Times New Roman"/>
              </w:rPr>
              <w:fldChar w:fldCharType="separate"/>
            </w:r>
            <w:r w:rsidR="00FD097C">
              <w:rPr>
                <w:rFonts w:ascii="Times New Roman" w:eastAsia="Times New Roman" w:hAnsi="Times New Roman" w:cs="Times New Roman"/>
              </w:rPr>
              <w:t>1.1</w:t>
            </w:r>
            <w:r w:rsidR="000F2D0A" w:rsidRPr="000F2D0A">
              <w:rPr>
                <w:rFonts w:ascii="Times New Roman" w:eastAsia="Times New Roman" w:hAnsi="Times New Roman" w:cs="Times New Roman"/>
              </w:rPr>
              <w:fldChar w:fldCharType="end"/>
            </w:r>
            <w:r w:rsidRPr="000F2D0A">
              <w:rPr>
                <w:rFonts w:ascii="Times New Roman" w:eastAsia="Times New Roman" w:hAnsi="Times New Roman" w:cs="Times New Roman"/>
              </w:rPr>
              <w:t>. punktā</w:t>
            </w:r>
            <w:r w:rsidRPr="00F70E0E">
              <w:rPr>
                <w:rFonts w:ascii="Times New Roman" w:eastAsia="Times New Roman" w:hAnsi="Times New Roman" w:cs="Times New Roman"/>
              </w:rPr>
              <w:t xml:space="preserve"> minētā balansēšanas pakalpojuma nodrošināšana ietver balansēšanas pakalpojuma sniegšanu BPS, t.i. balansēšanas elektroenerģijas pārdošana vai iepirkšana no BPS tādā apjomā, kāds nepieciešams, lai nodrošinātu, ka BPS pārdotās elektroenerģijas daudzums katrā </w:t>
            </w: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aprēķina periodā atbilstu sistēmā nodotās elektroenerģijas daudzumam un nopirktās elektroenerģijas daudzums atbilstu no sistēmas saņemtās elektroenerģijas daudzumam.</w:t>
            </w:r>
          </w:p>
        </w:tc>
        <w:tc>
          <w:tcPr>
            <w:tcW w:w="4749" w:type="dxa"/>
          </w:tcPr>
          <w:p w14:paraId="07FB0FD8" w14:textId="404C0B43" w:rsidR="00C44482" w:rsidRPr="00F70E0E" w:rsidRDefault="00C44482"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provision of the balancing service referred to in Article </w:t>
            </w:r>
            <w:r w:rsidR="000F2D0A">
              <w:rPr>
                <w:rFonts w:ascii="Times New Roman" w:eastAsia="Times New Roman" w:hAnsi="Times New Roman" w:cs="Times New Roman"/>
                <w:lang w:val="en-GB" w:bidi="en-GB"/>
              </w:rPr>
              <w:fldChar w:fldCharType="begin"/>
            </w:r>
            <w:r w:rsidR="000F2D0A">
              <w:rPr>
                <w:rFonts w:ascii="Times New Roman" w:eastAsia="Times New Roman" w:hAnsi="Times New Roman" w:cs="Times New Roman"/>
                <w:lang w:val="en-GB" w:bidi="en-GB"/>
              </w:rPr>
              <w:instrText xml:space="preserve"> REF _Ref501091323 \r \h </w:instrText>
            </w:r>
            <w:r w:rsidR="000F2D0A">
              <w:rPr>
                <w:rFonts w:ascii="Times New Roman" w:eastAsia="Times New Roman" w:hAnsi="Times New Roman" w:cs="Times New Roman"/>
                <w:lang w:val="en-GB" w:bidi="en-GB"/>
              </w:rPr>
            </w:r>
            <w:r w:rsidR="000F2D0A">
              <w:rPr>
                <w:rFonts w:ascii="Times New Roman" w:eastAsia="Times New Roman" w:hAnsi="Times New Roman" w:cs="Times New Roman"/>
                <w:lang w:val="en-GB" w:bidi="en-GB"/>
              </w:rPr>
              <w:fldChar w:fldCharType="separate"/>
            </w:r>
            <w:r w:rsidR="00FD097C">
              <w:rPr>
                <w:rFonts w:ascii="Times New Roman" w:eastAsia="Times New Roman" w:hAnsi="Times New Roman" w:cs="Times New Roman"/>
                <w:lang w:val="en-GB" w:bidi="en-GB"/>
              </w:rPr>
              <w:t>1.1</w:t>
            </w:r>
            <w:r w:rsidR="000F2D0A">
              <w:rPr>
                <w:rFonts w:ascii="Times New Roman" w:eastAsia="Times New Roman" w:hAnsi="Times New Roman" w:cs="Times New Roman"/>
                <w:lang w:val="en-GB" w:bidi="en-GB"/>
              </w:rPr>
              <w:fldChar w:fldCharType="end"/>
            </w:r>
            <w:r w:rsidR="000F2D0A">
              <w:rPr>
                <w:rFonts w:ascii="Times New Roman" w:eastAsia="Times New Roman" w:hAnsi="Times New Roman" w:cs="Times New Roman"/>
                <w:lang w:val="en-GB" w:bidi="en-GB"/>
              </w:rPr>
              <w:t>.</w:t>
            </w:r>
            <w:r w:rsidRPr="00F70E0E">
              <w:rPr>
                <w:rFonts w:ascii="Times New Roman" w:eastAsia="Times New Roman" w:hAnsi="Times New Roman" w:cs="Times New Roman"/>
                <w:lang w:val="en-GB" w:bidi="en-GB"/>
              </w:rPr>
              <w:t xml:space="preserve"> of this Agreement includes the provision of the balancing service to the BSP, </w:t>
            </w:r>
            <w:proofErr w:type="gramStart"/>
            <w:r w:rsidRPr="00F70E0E">
              <w:rPr>
                <w:rFonts w:ascii="Times New Roman" w:eastAsia="Times New Roman" w:hAnsi="Times New Roman" w:cs="Times New Roman"/>
                <w:lang w:val="en-GB" w:bidi="en-GB"/>
              </w:rPr>
              <w:t>i.e.</w:t>
            </w:r>
            <w:proofErr w:type="gramEnd"/>
            <w:r w:rsidRPr="00F70E0E">
              <w:rPr>
                <w:rFonts w:ascii="Times New Roman" w:eastAsia="Times New Roman" w:hAnsi="Times New Roman" w:cs="Times New Roman"/>
                <w:lang w:val="en-GB" w:bidi="en-GB"/>
              </w:rPr>
              <w:t xml:space="preserve"> selling or purchase of balancing electricity from the BSP in such amount which is necessary in order to ensure that the amount of the sold electricity in each imbalance settlement period complies with the amount of electricity fed into the system and the amount of purchased electricity complies with the amount of the electricity received from the system.</w:t>
            </w:r>
          </w:p>
        </w:tc>
      </w:tr>
      <w:tr w:rsidR="00C44482" w:rsidRPr="00F70E0E" w14:paraId="461BBC6F" w14:textId="77777777" w:rsidTr="0082700A">
        <w:tc>
          <w:tcPr>
            <w:tcW w:w="709" w:type="dxa"/>
          </w:tcPr>
          <w:p w14:paraId="78510037" w14:textId="77777777" w:rsidR="00C44482" w:rsidRPr="00F70E0E" w:rsidRDefault="00C44482" w:rsidP="000F2D0A">
            <w:pPr>
              <w:pStyle w:val="virsraksti"/>
              <w:numPr>
                <w:ilvl w:val="0"/>
                <w:numId w:val="15"/>
              </w:numPr>
              <w:jc w:val="left"/>
              <w:rPr>
                <w:rFonts w:ascii="Times New Roman" w:hAnsi="Times New Roman"/>
                <w:sz w:val="24"/>
              </w:rPr>
            </w:pPr>
          </w:p>
        </w:tc>
        <w:tc>
          <w:tcPr>
            <w:tcW w:w="4748" w:type="dxa"/>
          </w:tcPr>
          <w:p w14:paraId="56823604" w14:textId="77777777" w:rsidR="00C44482" w:rsidRPr="00F70E0E" w:rsidRDefault="00C44482" w:rsidP="000F2D0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Balansēšanas līguma balansēšanas pakalpojuma sniegšanas noteikumi</w:t>
            </w:r>
          </w:p>
        </w:tc>
        <w:tc>
          <w:tcPr>
            <w:tcW w:w="4749" w:type="dxa"/>
          </w:tcPr>
          <w:p w14:paraId="5C5F10FE" w14:textId="77777777" w:rsidR="00C44482" w:rsidRPr="00F70E0E" w:rsidRDefault="00C44482" w:rsidP="000F2D0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STANDARD TERMS AND CONDITIONS FOR PROVISION OF THE BALANCING SERVICE OF THE BALANCING AGREEMENT</w:t>
            </w:r>
          </w:p>
        </w:tc>
      </w:tr>
      <w:tr w:rsidR="00C44482" w:rsidRPr="00F70E0E" w14:paraId="5C72FFD0" w14:textId="77777777" w:rsidTr="0082700A">
        <w:tc>
          <w:tcPr>
            <w:tcW w:w="709" w:type="dxa"/>
          </w:tcPr>
          <w:p w14:paraId="3118D833" w14:textId="77777777" w:rsidR="00C44482" w:rsidRPr="00F70E0E" w:rsidRDefault="00C44482" w:rsidP="000F2D0A">
            <w:pPr>
              <w:pStyle w:val="aile"/>
              <w:numPr>
                <w:ilvl w:val="1"/>
                <w:numId w:val="15"/>
              </w:numPr>
              <w:spacing w:before="0" w:after="0"/>
              <w:ind w:left="29" w:firstLine="0"/>
              <w:jc w:val="left"/>
              <w:rPr>
                <w:rFonts w:cs="Times New Roman"/>
              </w:rPr>
            </w:pPr>
          </w:p>
        </w:tc>
        <w:tc>
          <w:tcPr>
            <w:tcW w:w="4748" w:type="dxa"/>
          </w:tcPr>
          <w:p w14:paraId="212AE942" w14:textId="4FDBBA6B" w:rsidR="00C44482" w:rsidRPr="00F70E0E" w:rsidRDefault="00C44482" w:rsidP="00F70E0E">
            <w:pPr>
              <w:spacing w:after="180"/>
              <w:jc w:val="both"/>
              <w:rPr>
                <w:rFonts w:ascii="Times New Roman" w:eastAsia="Times New Roman" w:hAnsi="Times New Roman" w:cs="Times New Roman"/>
                <w:caps/>
              </w:rPr>
            </w:pPr>
            <w:r w:rsidRPr="00F70E0E">
              <w:rPr>
                <w:rFonts w:ascii="Times New Roman" w:eastAsia="Times New Roman" w:hAnsi="Times New Roman" w:cs="Times New Roman"/>
                <w:caps/>
              </w:rPr>
              <w:t>š</w:t>
            </w:r>
            <w:r w:rsidRPr="00F70E0E">
              <w:rPr>
                <w:rFonts w:ascii="Times New Roman" w:eastAsia="Times New Roman" w:hAnsi="Times New Roman" w:cs="Times New Roman"/>
              </w:rPr>
              <w:t>ī Līguma neatņemama sastāvdaļa ir Balansēšanas līguma Balansēšanas pakalpojuma sniegšanas noteikumi</w:t>
            </w:r>
            <w:r w:rsidR="00543473">
              <w:rPr>
                <w:rFonts w:ascii="Times New Roman" w:eastAsia="Times New Roman" w:hAnsi="Times New Roman" w:cs="Times New Roman"/>
              </w:rPr>
              <w:t xml:space="preserve"> un to pielikumi</w:t>
            </w:r>
            <w:r w:rsidRPr="00F70E0E">
              <w:rPr>
                <w:rFonts w:ascii="Times New Roman" w:eastAsia="Times New Roman" w:hAnsi="Times New Roman" w:cs="Times New Roman"/>
              </w:rPr>
              <w:t xml:space="preserve"> (turpmāk – Noteikumi), kurus izstrādā un apstiprina PSO.</w:t>
            </w:r>
          </w:p>
        </w:tc>
        <w:tc>
          <w:tcPr>
            <w:tcW w:w="4749" w:type="dxa"/>
          </w:tcPr>
          <w:p w14:paraId="06433C75" w14:textId="57FDFF3B" w:rsidR="00C44482" w:rsidRPr="000F2D0A" w:rsidRDefault="00C44482" w:rsidP="000F2D0A">
            <w:pPr>
              <w:spacing w:after="180"/>
              <w:jc w:val="both"/>
              <w:rPr>
                <w:rFonts w:ascii="Times New Roman" w:eastAsia="Times New Roman" w:hAnsi="Times New Roman" w:cs="Times New Roman"/>
                <w:caps/>
              </w:rPr>
            </w:pPr>
            <w:r w:rsidRPr="000F2D0A">
              <w:rPr>
                <w:rFonts w:ascii="Times New Roman" w:eastAsia="Times New Roman" w:hAnsi="Times New Roman" w:cs="Times New Roman"/>
                <w:lang w:val="en-GB" w:bidi="en-GB"/>
              </w:rPr>
              <w:t xml:space="preserve">The Standard terms and conditions for the provision of the balancing service of the Balancing Agreement </w:t>
            </w:r>
            <w:r w:rsidR="00092168">
              <w:rPr>
                <w:rFonts w:ascii="Times New Roman" w:eastAsia="Times New Roman" w:hAnsi="Times New Roman" w:cs="Times New Roman"/>
                <w:lang w:val="en-GB" w:bidi="en-GB"/>
              </w:rPr>
              <w:t xml:space="preserve">and </w:t>
            </w:r>
            <w:proofErr w:type="gramStart"/>
            <w:r w:rsidR="00092168">
              <w:rPr>
                <w:rFonts w:ascii="Times New Roman" w:eastAsia="Times New Roman" w:hAnsi="Times New Roman" w:cs="Times New Roman"/>
                <w:lang w:val="en-GB" w:bidi="en-GB"/>
              </w:rPr>
              <w:t>it's</w:t>
            </w:r>
            <w:proofErr w:type="gramEnd"/>
            <w:r w:rsidR="00092168">
              <w:rPr>
                <w:rFonts w:ascii="Times New Roman" w:eastAsia="Times New Roman" w:hAnsi="Times New Roman" w:cs="Times New Roman"/>
                <w:lang w:val="en-GB" w:bidi="en-GB"/>
              </w:rPr>
              <w:t xml:space="preserve"> Annexes</w:t>
            </w:r>
            <w:r w:rsidR="00092168" w:rsidRPr="000F2D0A">
              <w:rPr>
                <w:rFonts w:ascii="Times New Roman" w:eastAsia="Times New Roman" w:hAnsi="Times New Roman" w:cs="Times New Roman"/>
                <w:lang w:val="en-GB" w:bidi="en-GB"/>
              </w:rPr>
              <w:t xml:space="preserve"> </w:t>
            </w:r>
            <w:r w:rsidRPr="000F2D0A">
              <w:rPr>
                <w:rFonts w:ascii="Times New Roman" w:eastAsia="Times New Roman" w:hAnsi="Times New Roman" w:cs="Times New Roman"/>
                <w:lang w:val="en-GB" w:bidi="en-GB"/>
              </w:rPr>
              <w:t>(hereinafter - the Standard terms and conditions), developed and approved by the TSO, shall be an integral part of this Agreement.</w:t>
            </w:r>
          </w:p>
        </w:tc>
      </w:tr>
      <w:tr w:rsidR="00C44482" w:rsidRPr="00F70E0E" w14:paraId="14D81C66" w14:textId="77777777" w:rsidTr="0082700A">
        <w:tc>
          <w:tcPr>
            <w:tcW w:w="709" w:type="dxa"/>
          </w:tcPr>
          <w:p w14:paraId="42CCA7F4" w14:textId="77777777" w:rsidR="00C44482" w:rsidRPr="00F70E0E" w:rsidRDefault="00C44482" w:rsidP="000F2D0A">
            <w:pPr>
              <w:pStyle w:val="aile"/>
              <w:numPr>
                <w:ilvl w:val="1"/>
                <w:numId w:val="15"/>
              </w:numPr>
              <w:spacing w:before="0" w:after="0"/>
              <w:ind w:hanging="763"/>
              <w:jc w:val="left"/>
              <w:rPr>
                <w:rFonts w:cs="Times New Roman"/>
              </w:rPr>
            </w:pPr>
          </w:p>
        </w:tc>
        <w:tc>
          <w:tcPr>
            <w:tcW w:w="4748" w:type="dxa"/>
          </w:tcPr>
          <w:p w14:paraId="405409DE" w14:textId="77777777" w:rsidR="00C44482" w:rsidRPr="002C50D6" w:rsidRDefault="00C44482" w:rsidP="00F70E0E">
            <w:pPr>
              <w:spacing w:after="180"/>
              <w:jc w:val="both"/>
              <w:rPr>
                <w:rFonts w:ascii="Times New Roman" w:eastAsia="Times New Roman" w:hAnsi="Times New Roman" w:cs="Times New Roman"/>
                <w:caps/>
              </w:rPr>
            </w:pPr>
            <w:r w:rsidRPr="002C50D6">
              <w:rPr>
                <w:rFonts w:ascii="Times New Roman" w:eastAsia="Times New Roman" w:hAnsi="Times New Roman" w:cs="Times New Roman"/>
              </w:rPr>
              <w:t xml:space="preserve">Noteikumus pēc to apstiprināšanas PSO publicē savā interneta vietnē </w:t>
            </w:r>
            <w:hyperlink r:id="rId8" w:history="1">
              <w:r w:rsidRPr="002C50D6">
                <w:rPr>
                  <w:rStyle w:val="Hyperlink"/>
                  <w:rFonts w:ascii="Times New Roman" w:eastAsia="Times New Roman" w:hAnsi="Times New Roman" w:cs="Times New Roman"/>
                  <w:color w:val="auto"/>
                  <w:u w:val="none"/>
                </w:rPr>
                <w:t>www.ast.lv</w:t>
              </w:r>
            </w:hyperlink>
            <w:r w:rsidRPr="002C50D6">
              <w:rPr>
                <w:rFonts w:ascii="Times New Roman" w:eastAsia="Times New Roman" w:hAnsi="Times New Roman" w:cs="Times New Roman"/>
              </w:rPr>
              <w:t xml:space="preserve">, norādot datumu, kad Noteikumi stājas spēkā. Noteikumus Puses neparaksta. Parakstot šo Līgumu, BPS apliecina, </w:t>
            </w:r>
            <w:r w:rsidRPr="002C50D6">
              <w:rPr>
                <w:rFonts w:ascii="Times New Roman" w:eastAsia="Times New Roman" w:hAnsi="Times New Roman" w:cs="Times New Roman"/>
              </w:rPr>
              <w:lastRenderedPageBreak/>
              <w:t>ka ir iepazinies ar Noteikumiem, piekrīt tiem, apņemas tos ievērot un ka tam Noteikumi ir pieejami.</w:t>
            </w:r>
          </w:p>
        </w:tc>
        <w:tc>
          <w:tcPr>
            <w:tcW w:w="4749" w:type="dxa"/>
          </w:tcPr>
          <w:p w14:paraId="730B5566" w14:textId="77777777" w:rsidR="00C44482" w:rsidRPr="002C50D6" w:rsidRDefault="00C44482" w:rsidP="00F70E0E">
            <w:pPr>
              <w:spacing w:after="180"/>
              <w:jc w:val="both"/>
              <w:rPr>
                <w:rFonts w:ascii="Times New Roman" w:eastAsia="Times New Roman" w:hAnsi="Times New Roman" w:cs="Times New Roman"/>
                <w:caps/>
              </w:rPr>
            </w:pPr>
            <w:r w:rsidRPr="002C50D6">
              <w:rPr>
                <w:rFonts w:ascii="Times New Roman" w:eastAsia="Times New Roman" w:hAnsi="Times New Roman" w:cs="Times New Roman"/>
                <w:lang w:val="en-GB" w:bidi="en-GB"/>
              </w:rPr>
              <w:lastRenderedPageBreak/>
              <w:t xml:space="preserve">After approval the TSO shall publish the Regulations on the website </w:t>
            </w:r>
            <w:hyperlink r:id="rId9" w:history="1">
              <w:r w:rsidRPr="002C50D6">
                <w:rPr>
                  <w:rStyle w:val="Hyperlink"/>
                  <w:rFonts w:ascii="Times New Roman" w:eastAsia="Times New Roman" w:hAnsi="Times New Roman" w:cs="Times New Roman"/>
                  <w:color w:val="auto"/>
                  <w:u w:val="none"/>
                  <w:lang w:val="en-GB" w:bidi="en-GB"/>
                </w:rPr>
                <w:t>www.ast.lv</w:t>
              </w:r>
            </w:hyperlink>
            <w:r w:rsidRPr="002C50D6">
              <w:rPr>
                <w:rFonts w:ascii="Times New Roman" w:eastAsia="Times New Roman" w:hAnsi="Times New Roman" w:cs="Times New Roman"/>
                <w:lang w:val="en-GB" w:bidi="en-GB"/>
              </w:rPr>
              <w:t xml:space="preserve">, indicating the date when the Standard terms and conditions come into force. The Standard terms and </w:t>
            </w:r>
            <w:r w:rsidRPr="002C50D6">
              <w:rPr>
                <w:rFonts w:ascii="Times New Roman" w:eastAsia="Times New Roman" w:hAnsi="Times New Roman" w:cs="Times New Roman"/>
                <w:lang w:val="en-GB" w:bidi="en-GB"/>
              </w:rPr>
              <w:lastRenderedPageBreak/>
              <w:t>conditions shall not be signed by the Parties. When signing the Agreement, the BSP shall confirm that it has become acquainted with the Standard terms and conditions, agrees with them, undertakes to comply with them and that the Standard terms and conditions are available to it.</w:t>
            </w:r>
          </w:p>
        </w:tc>
      </w:tr>
      <w:tr w:rsidR="00C44482" w:rsidRPr="00F70E0E" w14:paraId="736C59CB" w14:textId="77777777" w:rsidTr="0082700A">
        <w:tc>
          <w:tcPr>
            <w:tcW w:w="709" w:type="dxa"/>
          </w:tcPr>
          <w:p w14:paraId="41C62FB9" w14:textId="77777777" w:rsidR="00C44482" w:rsidRPr="00F70E0E" w:rsidRDefault="00C44482" w:rsidP="000F2D0A">
            <w:pPr>
              <w:pStyle w:val="virsraksti"/>
              <w:numPr>
                <w:ilvl w:val="1"/>
                <w:numId w:val="15"/>
              </w:numPr>
              <w:ind w:hanging="792"/>
              <w:jc w:val="left"/>
              <w:rPr>
                <w:rFonts w:ascii="Times New Roman" w:hAnsi="Times New Roman"/>
                <w:b w:val="0"/>
                <w:sz w:val="24"/>
              </w:rPr>
            </w:pPr>
          </w:p>
        </w:tc>
        <w:tc>
          <w:tcPr>
            <w:tcW w:w="4748" w:type="dxa"/>
          </w:tcPr>
          <w:p w14:paraId="6B21AEA9" w14:textId="77777777" w:rsidR="00C44482" w:rsidRPr="00F70E0E" w:rsidRDefault="00C44482" w:rsidP="00F70E0E">
            <w:pPr>
              <w:spacing w:after="180"/>
              <w:jc w:val="both"/>
              <w:rPr>
                <w:rFonts w:ascii="Times New Roman" w:eastAsia="Times New Roman" w:hAnsi="Times New Roman" w:cs="Times New Roman"/>
                <w:caps/>
              </w:rPr>
            </w:pPr>
            <w:r w:rsidRPr="00F70E0E">
              <w:rPr>
                <w:rFonts w:ascii="Times New Roman" w:eastAsia="Times New Roman" w:hAnsi="Times New Roman" w:cs="Times New Roman"/>
              </w:rPr>
              <w:t>PSO var izstrādāt grozījumus Noteikumos, par izstrādātajiem grozījumiem informējot BPS 30 (trīsdesmit) dienas pirms šo grozījumu spēkā stāšanās.</w:t>
            </w:r>
          </w:p>
        </w:tc>
        <w:tc>
          <w:tcPr>
            <w:tcW w:w="4749" w:type="dxa"/>
          </w:tcPr>
          <w:p w14:paraId="06367D2A" w14:textId="77777777" w:rsidR="00C44482" w:rsidRPr="00F70E0E" w:rsidRDefault="00C44482" w:rsidP="00F70E0E">
            <w:pPr>
              <w:spacing w:after="180"/>
              <w:jc w:val="both"/>
              <w:rPr>
                <w:rFonts w:ascii="Times New Roman" w:eastAsia="Times New Roman" w:hAnsi="Times New Roman" w:cs="Times New Roman"/>
                <w:caps/>
              </w:rPr>
            </w:pPr>
            <w:r w:rsidRPr="00F70E0E">
              <w:rPr>
                <w:rFonts w:ascii="Times New Roman" w:eastAsia="Times New Roman" w:hAnsi="Times New Roman" w:cs="Times New Roman"/>
                <w:lang w:val="en-GB" w:bidi="en-GB"/>
              </w:rPr>
              <w:t>The TSO may develop amendments to the Standard terms and conditions and shall inform the BSP regarding developed amendments 30 (thirty) days before such amendments come into effect.</w:t>
            </w:r>
          </w:p>
        </w:tc>
      </w:tr>
      <w:tr w:rsidR="00C44482" w:rsidRPr="00F70E0E" w14:paraId="1E3528B4" w14:textId="77777777" w:rsidTr="0082700A">
        <w:tc>
          <w:tcPr>
            <w:tcW w:w="709" w:type="dxa"/>
          </w:tcPr>
          <w:p w14:paraId="1EBDC107" w14:textId="77777777" w:rsidR="00C44482" w:rsidRPr="00F70E0E" w:rsidRDefault="00C44482" w:rsidP="000F2D0A">
            <w:pPr>
              <w:pStyle w:val="aile"/>
              <w:numPr>
                <w:ilvl w:val="1"/>
                <w:numId w:val="15"/>
              </w:numPr>
              <w:spacing w:before="0" w:after="0"/>
              <w:ind w:left="29" w:firstLine="0"/>
              <w:jc w:val="left"/>
              <w:rPr>
                <w:rFonts w:cs="Times New Roman"/>
              </w:rPr>
            </w:pPr>
          </w:p>
        </w:tc>
        <w:tc>
          <w:tcPr>
            <w:tcW w:w="4748" w:type="dxa"/>
          </w:tcPr>
          <w:p w14:paraId="70A2DBD1" w14:textId="77777777" w:rsidR="00C44482" w:rsidRPr="00F70E0E" w:rsidRDefault="00C44482" w:rsidP="00F70E0E">
            <w:pPr>
              <w:spacing w:after="180"/>
              <w:jc w:val="both"/>
              <w:rPr>
                <w:rFonts w:ascii="Times New Roman" w:eastAsia="Times New Roman" w:hAnsi="Times New Roman" w:cs="Times New Roman"/>
                <w:caps/>
              </w:rPr>
            </w:pPr>
            <w:r w:rsidRPr="00F70E0E">
              <w:rPr>
                <w:rFonts w:ascii="Times New Roman" w:eastAsia="Times New Roman" w:hAnsi="Times New Roman" w:cs="Times New Roman"/>
              </w:rPr>
              <w:t>Noteikumu prasību neievērošana ir uzskatāma par šī Līguma pārkāpumu.</w:t>
            </w:r>
          </w:p>
        </w:tc>
        <w:tc>
          <w:tcPr>
            <w:tcW w:w="4749" w:type="dxa"/>
          </w:tcPr>
          <w:p w14:paraId="32D7DC8F" w14:textId="77777777" w:rsidR="00C44482" w:rsidRPr="00F70E0E" w:rsidRDefault="00C44482" w:rsidP="00F70E0E">
            <w:pPr>
              <w:spacing w:after="180"/>
              <w:jc w:val="both"/>
              <w:rPr>
                <w:rFonts w:ascii="Times New Roman" w:eastAsia="Times New Roman" w:hAnsi="Times New Roman" w:cs="Times New Roman"/>
                <w:caps/>
              </w:rPr>
            </w:pPr>
            <w:r w:rsidRPr="00F70E0E">
              <w:rPr>
                <w:rFonts w:ascii="Times New Roman" w:eastAsia="Times New Roman" w:hAnsi="Times New Roman" w:cs="Times New Roman"/>
                <w:lang w:val="en-GB" w:bidi="en-GB"/>
              </w:rPr>
              <w:t>Failure to comply with the requirements of the Standard terms and conditions shall be regarded as an infringement of this Agreement.</w:t>
            </w:r>
          </w:p>
        </w:tc>
      </w:tr>
      <w:tr w:rsidR="00C44482" w:rsidRPr="00F70E0E" w14:paraId="2AE039DF" w14:textId="77777777" w:rsidTr="0082700A">
        <w:tc>
          <w:tcPr>
            <w:tcW w:w="709" w:type="dxa"/>
          </w:tcPr>
          <w:p w14:paraId="78673131" w14:textId="77777777" w:rsidR="00C44482" w:rsidRPr="00F70E0E" w:rsidRDefault="00C44482" w:rsidP="000F2D0A">
            <w:pPr>
              <w:pStyle w:val="aile"/>
              <w:numPr>
                <w:ilvl w:val="0"/>
                <w:numId w:val="15"/>
              </w:numPr>
              <w:spacing w:before="0" w:after="0"/>
              <w:jc w:val="left"/>
              <w:rPr>
                <w:rFonts w:cs="Times New Roman"/>
              </w:rPr>
            </w:pPr>
          </w:p>
        </w:tc>
        <w:tc>
          <w:tcPr>
            <w:tcW w:w="4748" w:type="dxa"/>
          </w:tcPr>
          <w:p w14:paraId="29D720A9" w14:textId="77777777" w:rsidR="00C44482" w:rsidRPr="00F70E0E" w:rsidRDefault="00C44482" w:rsidP="000F2D0A">
            <w:pPr>
              <w:pStyle w:val="ListParagraph"/>
              <w:tabs>
                <w:tab w:val="left" w:pos="426"/>
              </w:tabs>
              <w:spacing w:after="180"/>
              <w:ind w:left="0"/>
              <w:contextualSpacing w:val="0"/>
              <w:jc w:val="center"/>
              <w:rPr>
                <w:rFonts w:ascii="Times New Roman" w:hAnsi="Times New Roman" w:cs="Times New Roman"/>
              </w:rPr>
            </w:pPr>
            <w:r w:rsidRPr="00F70E0E">
              <w:rPr>
                <w:rFonts w:ascii="Times New Roman" w:eastAsia="Times New Roman" w:hAnsi="Times New Roman" w:cs="Times New Roman"/>
                <w:b/>
                <w:caps/>
              </w:rPr>
              <w:t>Līgumā lietotie termini</w:t>
            </w:r>
          </w:p>
        </w:tc>
        <w:tc>
          <w:tcPr>
            <w:tcW w:w="4749" w:type="dxa"/>
          </w:tcPr>
          <w:p w14:paraId="3D0CB09D" w14:textId="77777777" w:rsidR="00C44482" w:rsidRPr="00F70E0E" w:rsidRDefault="00C44482" w:rsidP="000F2D0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TERMS USED IN THE AGREEMENT</w:t>
            </w:r>
          </w:p>
        </w:tc>
      </w:tr>
      <w:tr w:rsidR="00C44482" w:rsidRPr="00F70E0E" w14:paraId="7B23EF07" w14:textId="77777777" w:rsidTr="0082700A">
        <w:tc>
          <w:tcPr>
            <w:tcW w:w="709" w:type="dxa"/>
          </w:tcPr>
          <w:p w14:paraId="7718FABF" w14:textId="77777777" w:rsidR="00C44482" w:rsidRPr="00F70E0E" w:rsidRDefault="00C44482" w:rsidP="000F2D0A">
            <w:pPr>
              <w:pStyle w:val="ListParagraph"/>
              <w:numPr>
                <w:ilvl w:val="1"/>
                <w:numId w:val="15"/>
              </w:numPr>
              <w:ind w:left="29" w:hanging="29"/>
              <w:rPr>
                <w:rFonts w:ascii="Times New Roman" w:hAnsi="Times New Roman" w:cs="Times New Roman"/>
                <w:sz w:val="24"/>
                <w:szCs w:val="24"/>
              </w:rPr>
            </w:pPr>
          </w:p>
        </w:tc>
        <w:tc>
          <w:tcPr>
            <w:tcW w:w="4748" w:type="dxa"/>
          </w:tcPr>
          <w:p w14:paraId="14587051" w14:textId="77777777" w:rsidR="00C44482" w:rsidRPr="00F70E0E" w:rsidRDefault="00C44482"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Šajā līgumā lietotie termini izskaidroti Noteikumos.</w:t>
            </w:r>
          </w:p>
        </w:tc>
        <w:tc>
          <w:tcPr>
            <w:tcW w:w="4749" w:type="dxa"/>
          </w:tcPr>
          <w:p w14:paraId="1FD9A1E1" w14:textId="77777777" w:rsidR="00C44482" w:rsidRPr="00F70E0E" w:rsidRDefault="00C44482" w:rsidP="000F2D0A">
            <w:pPr>
              <w:spacing w:after="180"/>
              <w:jc w:val="both"/>
              <w:rPr>
                <w:rFonts w:cs="Times New Roman"/>
              </w:rPr>
            </w:pPr>
            <w:r w:rsidRPr="00F70E0E">
              <w:rPr>
                <w:rFonts w:ascii="Times New Roman" w:eastAsia="Times New Roman" w:hAnsi="Times New Roman" w:cs="Times New Roman"/>
                <w:lang w:val="en-GB" w:bidi="en-GB"/>
              </w:rPr>
              <w:t>The terms used in the Agreement are explained in the Standard terms and conditions.</w:t>
            </w:r>
          </w:p>
        </w:tc>
      </w:tr>
      <w:tr w:rsidR="00C44482" w:rsidRPr="00F70E0E" w14:paraId="2EE5FD12" w14:textId="77777777" w:rsidTr="0082700A">
        <w:tc>
          <w:tcPr>
            <w:tcW w:w="709" w:type="dxa"/>
          </w:tcPr>
          <w:p w14:paraId="2C95EBE3" w14:textId="77777777" w:rsidR="00C44482" w:rsidRPr="00F70E0E" w:rsidRDefault="00C44482" w:rsidP="000F2D0A">
            <w:pPr>
              <w:pStyle w:val="ListParagraph"/>
              <w:numPr>
                <w:ilvl w:val="0"/>
                <w:numId w:val="15"/>
              </w:numPr>
              <w:rPr>
                <w:rFonts w:ascii="Times New Roman" w:hAnsi="Times New Roman" w:cs="Times New Roman"/>
                <w:sz w:val="24"/>
                <w:szCs w:val="24"/>
              </w:rPr>
            </w:pPr>
          </w:p>
        </w:tc>
        <w:tc>
          <w:tcPr>
            <w:tcW w:w="4748" w:type="dxa"/>
          </w:tcPr>
          <w:p w14:paraId="0E871F30" w14:textId="77777777" w:rsidR="00C44482" w:rsidRPr="00F70E0E" w:rsidRDefault="00C44482" w:rsidP="000F2D0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caps/>
              </w:rPr>
              <w:t>Pušu tiesības un pienākumi</w:t>
            </w:r>
          </w:p>
        </w:tc>
        <w:tc>
          <w:tcPr>
            <w:tcW w:w="4749" w:type="dxa"/>
          </w:tcPr>
          <w:p w14:paraId="70C41EFE" w14:textId="77777777" w:rsidR="00C44482" w:rsidRPr="00F70E0E" w:rsidRDefault="008A1877" w:rsidP="000F2D0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RIGHTS AND OBLIGATIONS OF THE PARTIES</w:t>
            </w:r>
          </w:p>
        </w:tc>
      </w:tr>
      <w:tr w:rsidR="00C44482" w:rsidRPr="00F70E0E" w14:paraId="3713F6FA" w14:textId="77777777" w:rsidTr="0082700A">
        <w:tc>
          <w:tcPr>
            <w:tcW w:w="709" w:type="dxa"/>
          </w:tcPr>
          <w:p w14:paraId="482A6CB0" w14:textId="77777777" w:rsidR="00C44482" w:rsidRPr="00F70E0E" w:rsidRDefault="00C44482" w:rsidP="000F2D0A">
            <w:pPr>
              <w:pStyle w:val="ListParagraph"/>
              <w:numPr>
                <w:ilvl w:val="1"/>
                <w:numId w:val="15"/>
              </w:numPr>
              <w:ind w:left="29" w:hanging="29"/>
              <w:rPr>
                <w:rFonts w:ascii="Times New Roman" w:hAnsi="Times New Roman" w:cs="Times New Roman"/>
                <w:sz w:val="24"/>
                <w:szCs w:val="24"/>
              </w:rPr>
            </w:pPr>
          </w:p>
        </w:tc>
        <w:tc>
          <w:tcPr>
            <w:tcW w:w="4748" w:type="dxa"/>
          </w:tcPr>
          <w:p w14:paraId="1E986AEA" w14:textId="77777777" w:rsidR="00C44482" w:rsidRPr="00F70E0E" w:rsidRDefault="00C44482"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Šajā Līgumā noteiktās Pušu tiesības un pienākumus Puses pilda saskaņā ar spēkā esošo normatīvo aktu prasībām, t.sk. arī Elektroenerģijas tirgus likuma 4. panta otrajā daļā minēto Tīkla kodeksu (turpmāk – Tīkla kodekss).</w:t>
            </w:r>
          </w:p>
        </w:tc>
        <w:tc>
          <w:tcPr>
            <w:tcW w:w="4749" w:type="dxa"/>
          </w:tcPr>
          <w:p w14:paraId="584A57B7" w14:textId="77777777" w:rsidR="00C44482" w:rsidRPr="00F70E0E" w:rsidRDefault="008A1877" w:rsidP="000F2D0A">
            <w:pPr>
              <w:spacing w:after="180"/>
              <w:jc w:val="both"/>
              <w:rPr>
                <w:rFonts w:cs="Times New Roman"/>
              </w:rPr>
            </w:pPr>
            <w:r w:rsidRPr="00F70E0E">
              <w:rPr>
                <w:rFonts w:ascii="Times New Roman" w:eastAsia="Times New Roman" w:hAnsi="Times New Roman" w:cs="Times New Roman"/>
                <w:lang w:val="en-GB" w:bidi="en-GB"/>
              </w:rPr>
              <w:t>The Parties shall comply with the rights and obligations of the Parties laid down in the Agreement in accordance with the requirements of legal acts in force, including the Network Code (hereinafter - the Network Code) referred to in the second subparagraph of Article 4 of the Electricity Market Law.</w:t>
            </w:r>
          </w:p>
        </w:tc>
      </w:tr>
      <w:tr w:rsidR="00C44482" w:rsidRPr="00F70E0E" w14:paraId="160A625C" w14:textId="77777777" w:rsidTr="0082700A">
        <w:tc>
          <w:tcPr>
            <w:tcW w:w="709" w:type="dxa"/>
          </w:tcPr>
          <w:p w14:paraId="13F69317" w14:textId="77777777" w:rsidR="00C44482" w:rsidRPr="00F70E0E" w:rsidRDefault="00C44482" w:rsidP="000F2D0A">
            <w:pPr>
              <w:pStyle w:val="ListParagraph"/>
              <w:numPr>
                <w:ilvl w:val="1"/>
                <w:numId w:val="15"/>
              </w:numPr>
              <w:ind w:left="29" w:hanging="29"/>
              <w:rPr>
                <w:rFonts w:ascii="Times New Roman" w:hAnsi="Times New Roman" w:cs="Times New Roman"/>
                <w:sz w:val="24"/>
                <w:szCs w:val="24"/>
              </w:rPr>
            </w:pPr>
          </w:p>
        </w:tc>
        <w:tc>
          <w:tcPr>
            <w:tcW w:w="4748" w:type="dxa"/>
          </w:tcPr>
          <w:p w14:paraId="75758AA8" w14:textId="77777777" w:rsidR="00C44482" w:rsidRPr="00F70E0E" w:rsidRDefault="00C44482"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pienākumi:</w:t>
            </w:r>
          </w:p>
        </w:tc>
        <w:tc>
          <w:tcPr>
            <w:tcW w:w="4749" w:type="dxa"/>
          </w:tcPr>
          <w:p w14:paraId="39553CCD" w14:textId="77777777" w:rsidR="00C44482" w:rsidRPr="00F70E0E" w:rsidRDefault="008A1877" w:rsidP="000F2D0A">
            <w:pPr>
              <w:spacing w:after="180"/>
              <w:jc w:val="both"/>
              <w:rPr>
                <w:rFonts w:cs="Times New Roman"/>
              </w:rPr>
            </w:pPr>
            <w:r w:rsidRPr="00F70E0E">
              <w:rPr>
                <w:rFonts w:ascii="Times New Roman" w:eastAsia="Times New Roman" w:hAnsi="Times New Roman" w:cs="Times New Roman"/>
                <w:lang w:val="en-GB" w:bidi="en-GB"/>
              </w:rPr>
              <w:t>The obligations of the TSO:</w:t>
            </w:r>
          </w:p>
        </w:tc>
      </w:tr>
      <w:tr w:rsidR="008A1877" w:rsidRPr="00F70E0E" w14:paraId="22AAEC17" w14:textId="77777777" w:rsidTr="0082700A">
        <w:tc>
          <w:tcPr>
            <w:tcW w:w="709" w:type="dxa"/>
          </w:tcPr>
          <w:p w14:paraId="276C2DC1" w14:textId="77777777" w:rsidR="008A1877" w:rsidRPr="00F70E0E" w:rsidRDefault="008A1877" w:rsidP="000F2D0A">
            <w:pPr>
              <w:pStyle w:val="ListParagraph"/>
              <w:numPr>
                <w:ilvl w:val="2"/>
                <w:numId w:val="15"/>
              </w:numPr>
              <w:ind w:left="29" w:hanging="29"/>
              <w:rPr>
                <w:rFonts w:ascii="Times New Roman" w:hAnsi="Times New Roman" w:cs="Times New Roman"/>
                <w:sz w:val="24"/>
                <w:szCs w:val="24"/>
              </w:rPr>
            </w:pPr>
          </w:p>
        </w:tc>
        <w:tc>
          <w:tcPr>
            <w:tcW w:w="4748" w:type="dxa"/>
          </w:tcPr>
          <w:p w14:paraId="7C23FFC7" w14:textId="77777777" w:rsidR="008A1877" w:rsidRPr="002C50D6" w:rsidRDefault="008A1877"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rPr>
              <w:t xml:space="preserve">izstrādāt un apstiprināt Noteikumus un publicēt tos savā interneta vietnē </w:t>
            </w:r>
            <w:hyperlink r:id="rId10" w:history="1">
              <w:r w:rsidRPr="002C50D6">
                <w:rPr>
                  <w:rStyle w:val="Hyperlink"/>
                  <w:rFonts w:ascii="Times New Roman" w:eastAsia="Times New Roman" w:hAnsi="Times New Roman" w:cs="Times New Roman"/>
                  <w:color w:val="auto"/>
                  <w:u w:val="none"/>
                </w:rPr>
                <w:t>www.ast.lv</w:t>
              </w:r>
            </w:hyperlink>
            <w:r w:rsidRPr="002C50D6">
              <w:rPr>
                <w:rFonts w:ascii="Times New Roman" w:eastAsia="Times New Roman" w:hAnsi="Times New Roman" w:cs="Times New Roman"/>
              </w:rPr>
              <w:t>;</w:t>
            </w:r>
          </w:p>
        </w:tc>
        <w:tc>
          <w:tcPr>
            <w:tcW w:w="4749" w:type="dxa"/>
          </w:tcPr>
          <w:p w14:paraId="0C187E1E" w14:textId="77777777" w:rsidR="008A1877" w:rsidRPr="002C50D6" w:rsidRDefault="008A1877"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to develop and approve the Standard terms and conditions and publish them on its website </w:t>
            </w:r>
            <w:hyperlink r:id="rId11" w:history="1">
              <w:r w:rsidRPr="002C50D6">
                <w:rPr>
                  <w:rStyle w:val="Hyperlink"/>
                  <w:rFonts w:ascii="Times New Roman" w:eastAsia="Times New Roman" w:hAnsi="Times New Roman" w:cs="Times New Roman"/>
                  <w:color w:val="auto"/>
                  <w:u w:val="none"/>
                  <w:lang w:val="en-GB" w:bidi="en-GB"/>
                </w:rPr>
                <w:t>www.ast.lv</w:t>
              </w:r>
            </w:hyperlink>
            <w:r w:rsidRPr="002C50D6">
              <w:rPr>
                <w:rFonts w:ascii="Times New Roman" w:eastAsia="Times New Roman" w:hAnsi="Times New Roman" w:cs="Times New Roman"/>
                <w:lang w:val="en-GB" w:bidi="en-GB"/>
              </w:rPr>
              <w:t>;</w:t>
            </w:r>
          </w:p>
        </w:tc>
      </w:tr>
      <w:tr w:rsidR="008A1877" w:rsidRPr="00F70E0E" w14:paraId="34CDBC8F" w14:textId="77777777" w:rsidTr="0082700A">
        <w:tc>
          <w:tcPr>
            <w:tcW w:w="709" w:type="dxa"/>
          </w:tcPr>
          <w:p w14:paraId="122FE1C2" w14:textId="77777777" w:rsidR="008A1877" w:rsidRPr="00F70E0E" w:rsidRDefault="008A1877" w:rsidP="000F2D0A">
            <w:pPr>
              <w:pStyle w:val="ListParagraph"/>
              <w:numPr>
                <w:ilvl w:val="2"/>
                <w:numId w:val="15"/>
              </w:numPr>
              <w:ind w:left="29" w:hanging="29"/>
              <w:rPr>
                <w:rFonts w:ascii="Times New Roman" w:hAnsi="Times New Roman" w:cs="Times New Roman"/>
                <w:sz w:val="24"/>
                <w:szCs w:val="24"/>
              </w:rPr>
            </w:pPr>
          </w:p>
        </w:tc>
        <w:tc>
          <w:tcPr>
            <w:tcW w:w="4748" w:type="dxa"/>
          </w:tcPr>
          <w:p w14:paraId="51F49A2E"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nodrošināt nepārtrauktu un kvalitatīvu balansēšanas pakalpojuma sniegšanu;</w:t>
            </w:r>
          </w:p>
        </w:tc>
        <w:tc>
          <w:tcPr>
            <w:tcW w:w="4749" w:type="dxa"/>
          </w:tcPr>
          <w:p w14:paraId="2FCBB439"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ensure continuous and qualitative provision of the balancing service;</w:t>
            </w:r>
          </w:p>
        </w:tc>
      </w:tr>
      <w:tr w:rsidR="008A1877" w:rsidRPr="00F70E0E" w14:paraId="5AFEC1F4" w14:textId="77777777" w:rsidTr="0082700A">
        <w:tc>
          <w:tcPr>
            <w:tcW w:w="709" w:type="dxa"/>
          </w:tcPr>
          <w:p w14:paraId="53C78939" w14:textId="77777777" w:rsidR="008A1877" w:rsidRPr="00F70E0E" w:rsidRDefault="008A1877" w:rsidP="000F2D0A">
            <w:pPr>
              <w:pStyle w:val="virsraksti"/>
              <w:numPr>
                <w:ilvl w:val="2"/>
                <w:numId w:val="15"/>
              </w:numPr>
              <w:ind w:left="29" w:hanging="29"/>
              <w:jc w:val="left"/>
              <w:rPr>
                <w:rFonts w:ascii="Times New Roman" w:hAnsi="Times New Roman"/>
                <w:sz w:val="24"/>
              </w:rPr>
            </w:pPr>
          </w:p>
        </w:tc>
        <w:tc>
          <w:tcPr>
            <w:tcW w:w="4748" w:type="dxa"/>
          </w:tcPr>
          <w:p w14:paraId="28E8304B"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veikt norēķinus par balansēšanas pakalpojuma sniegšanu;</w:t>
            </w:r>
          </w:p>
        </w:tc>
        <w:tc>
          <w:tcPr>
            <w:tcW w:w="4749" w:type="dxa"/>
          </w:tcPr>
          <w:p w14:paraId="6E9165E4"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carry out payments for the provision of the balancing service;</w:t>
            </w:r>
          </w:p>
        </w:tc>
      </w:tr>
      <w:tr w:rsidR="008A1877" w:rsidRPr="00F70E0E" w14:paraId="3A9A74C3" w14:textId="77777777" w:rsidTr="0082700A">
        <w:tc>
          <w:tcPr>
            <w:tcW w:w="709" w:type="dxa"/>
          </w:tcPr>
          <w:p w14:paraId="7A639DA8" w14:textId="77777777" w:rsidR="008A1877" w:rsidRPr="00F70E0E" w:rsidRDefault="008A1877" w:rsidP="000F2D0A">
            <w:pPr>
              <w:pStyle w:val="ListParagraph"/>
              <w:numPr>
                <w:ilvl w:val="2"/>
                <w:numId w:val="15"/>
              </w:numPr>
              <w:ind w:left="29" w:hanging="29"/>
              <w:rPr>
                <w:rFonts w:ascii="Times New Roman" w:hAnsi="Times New Roman" w:cs="Times New Roman"/>
                <w:sz w:val="24"/>
                <w:szCs w:val="24"/>
              </w:rPr>
            </w:pPr>
            <w:bookmarkStart w:id="2" w:name="_Ref500970224"/>
          </w:p>
        </w:tc>
        <w:bookmarkEnd w:id="2"/>
        <w:tc>
          <w:tcPr>
            <w:tcW w:w="4748" w:type="dxa"/>
          </w:tcPr>
          <w:p w14:paraId="5AA42513"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noteikt </w:t>
            </w: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apgabalu;</w:t>
            </w:r>
          </w:p>
        </w:tc>
        <w:tc>
          <w:tcPr>
            <w:tcW w:w="4749" w:type="dxa"/>
          </w:tcPr>
          <w:p w14:paraId="662F2B3B"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determine the imbalance area;</w:t>
            </w:r>
          </w:p>
        </w:tc>
      </w:tr>
      <w:tr w:rsidR="008A1877" w:rsidRPr="00F70E0E" w14:paraId="6655B68C" w14:textId="77777777" w:rsidTr="0082700A">
        <w:tc>
          <w:tcPr>
            <w:tcW w:w="709" w:type="dxa"/>
          </w:tcPr>
          <w:p w14:paraId="527E401E" w14:textId="77777777" w:rsidR="008A1877" w:rsidRPr="00F70E0E" w:rsidRDefault="008A1877" w:rsidP="000F2D0A">
            <w:pPr>
              <w:pStyle w:val="ListParagraph"/>
              <w:numPr>
                <w:ilvl w:val="2"/>
                <w:numId w:val="15"/>
              </w:numPr>
              <w:ind w:left="29" w:hanging="29"/>
              <w:rPr>
                <w:rFonts w:ascii="Times New Roman" w:hAnsi="Times New Roman" w:cs="Times New Roman"/>
                <w:sz w:val="24"/>
                <w:szCs w:val="24"/>
              </w:rPr>
            </w:pPr>
            <w:bookmarkStart w:id="3" w:name="_Ref500970079"/>
          </w:p>
        </w:tc>
        <w:bookmarkEnd w:id="3"/>
        <w:tc>
          <w:tcPr>
            <w:tcW w:w="4748" w:type="dxa"/>
          </w:tcPr>
          <w:p w14:paraId="506EB296"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noteikt saistību izpildes nodrošinājuma apmēru.</w:t>
            </w:r>
          </w:p>
        </w:tc>
        <w:tc>
          <w:tcPr>
            <w:tcW w:w="4749" w:type="dxa"/>
          </w:tcPr>
          <w:p w14:paraId="41C60FB7" w14:textId="77777777" w:rsidR="008A1877" w:rsidRPr="00F70E0E" w:rsidRDefault="008A1877"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determine the amount of collateral for the fulfilment of financial obligations.</w:t>
            </w:r>
          </w:p>
        </w:tc>
      </w:tr>
      <w:tr w:rsidR="00C44482" w:rsidRPr="00F70E0E" w14:paraId="37E18375" w14:textId="77777777" w:rsidTr="0082700A">
        <w:tc>
          <w:tcPr>
            <w:tcW w:w="709" w:type="dxa"/>
          </w:tcPr>
          <w:p w14:paraId="0148F540" w14:textId="77777777" w:rsidR="00C44482" w:rsidRPr="00F70E0E" w:rsidRDefault="00C44482" w:rsidP="000F2D0A">
            <w:pPr>
              <w:pStyle w:val="ListParagraph"/>
              <w:numPr>
                <w:ilvl w:val="1"/>
                <w:numId w:val="15"/>
              </w:numPr>
              <w:ind w:left="29" w:hanging="29"/>
              <w:rPr>
                <w:rFonts w:ascii="Times New Roman" w:hAnsi="Times New Roman" w:cs="Times New Roman"/>
                <w:sz w:val="24"/>
                <w:szCs w:val="24"/>
              </w:rPr>
            </w:pPr>
            <w:bookmarkStart w:id="4" w:name="_Ref500970688"/>
          </w:p>
        </w:tc>
        <w:bookmarkEnd w:id="4"/>
        <w:tc>
          <w:tcPr>
            <w:tcW w:w="4748" w:type="dxa"/>
          </w:tcPr>
          <w:p w14:paraId="66F54A4D" w14:textId="77777777" w:rsidR="00C44482" w:rsidRPr="00F70E0E" w:rsidRDefault="00C44482" w:rsidP="00F70E0E">
            <w:pPr>
              <w:spacing w:after="180"/>
              <w:jc w:val="both"/>
              <w:rPr>
                <w:rFonts w:ascii="Times New Roman" w:hAnsi="Times New Roman" w:cs="Times New Roman"/>
              </w:rPr>
            </w:pPr>
            <w:r w:rsidRPr="00F70E0E">
              <w:rPr>
                <w:rFonts w:ascii="Times New Roman" w:eastAsia="Times New Roman" w:hAnsi="Times New Roman" w:cs="Times New Roman"/>
              </w:rPr>
              <w:t>BPS pienākumi:</w:t>
            </w:r>
          </w:p>
        </w:tc>
        <w:tc>
          <w:tcPr>
            <w:tcW w:w="4749" w:type="dxa"/>
          </w:tcPr>
          <w:p w14:paraId="6B3052B3" w14:textId="77777777" w:rsidR="00C44482"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obligations of the BSP:</w:t>
            </w:r>
          </w:p>
        </w:tc>
      </w:tr>
      <w:tr w:rsidR="00AB2541" w:rsidRPr="00F70E0E" w14:paraId="6DD35222" w14:textId="77777777" w:rsidTr="0082700A">
        <w:tc>
          <w:tcPr>
            <w:tcW w:w="709" w:type="dxa"/>
          </w:tcPr>
          <w:p w14:paraId="617CDEAB" w14:textId="77777777" w:rsidR="00AB2541" w:rsidRPr="00F70E0E" w:rsidRDefault="00AB2541" w:rsidP="000F2D0A">
            <w:pPr>
              <w:pStyle w:val="ListParagraph"/>
              <w:numPr>
                <w:ilvl w:val="2"/>
                <w:numId w:val="15"/>
              </w:numPr>
              <w:ind w:left="29" w:hanging="29"/>
              <w:rPr>
                <w:rFonts w:ascii="Times New Roman" w:hAnsi="Times New Roman" w:cs="Times New Roman"/>
                <w:sz w:val="24"/>
                <w:szCs w:val="24"/>
              </w:rPr>
            </w:pPr>
            <w:bookmarkStart w:id="5" w:name="_Ref500970110"/>
            <w:r w:rsidRPr="00F70E0E">
              <w:rPr>
                <w:rFonts w:ascii="Times New Roman" w:hAnsi="Times New Roman" w:cs="Times New Roman"/>
                <w:sz w:val="24"/>
                <w:szCs w:val="24"/>
              </w:rPr>
              <w:t xml:space="preserve">. </w:t>
            </w:r>
          </w:p>
        </w:tc>
        <w:bookmarkEnd w:id="5"/>
        <w:tc>
          <w:tcPr>
            <w:tcW w:w="4748" w:type="dxa"/>
          </w:tcPr>
          <w:p w14:paraId="0E7724AF"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ievērot PSO apstiprinātos Noteikumus;</w:t>
            </w:r>
          </w:p>
        </w:tc>
        <w:tc>
          <w:tcPr>
            <w:tcW w:w="4749" w:type="dxa"/>
          </w:tcPr>
          <w:p w14:paraId="0BC709E5"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comply with the Standard terms and conditions approved by the TSO;</w:t>
            </w:r>
          </w:p>
        </w:tc>
      </w:tr>
      <w:tr w:rsidR="00AB2541" w:rsidRPr="00F70E0E" w14:paraId="3A9CBAE4" w14:textId="77777777" w:rsidTr="0082700A">
        <w:tc>
          <w:tcPr>
            <w:tcW w:w="709" w:type="dxa"/>
          </w:tcPr>
          <w:p w14:paraId="5F02C82D" w14:textId="77777777" w:rsidR="00AB2541" w:rsidRPr="00F70E0E" w:rsidRDefault="00AB2541" w:rsidP="000F2D0A">
            <w:pPr>
              <w:pStyle w:val="ListParagraph"/>
              <w:numPr>
                <w:ilvl w:val="2"/>
                <w:numId w:val="15"/>
              </w:numPr>
              <w:ind w:left="29" w:hanging="29"/>
              <w:rPr>
                <w:rFonts w:ascii="Times New Roman" w:hAnsi="Times New Roman" w:cs="Times New Roman"/>
                <w:sz w:val="24"/>
                <w:szCs w:val="24"/>
              </w:rPr>
            </w:pPr>
            <w:bookmarkStart w:id="6" w:name="_Ref500970707"/>
          </w:p>
        </w:tc>
        <w:bookmarkEnd w:id="6"/>
        <w:tc>
          <w:tcPr>
            <w:tcW w:w="4748" w:type="dxa"/>
          </w:tcPr>
          <w:p w14:paraId="08C660DC"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sniegt PSO šajā Līgumā un Noteikumos noteikto nepieciešamo informāciju;</w:t>
            </w:r>
          </w:p>
        </w:tc>
        <w:tc>
          <w:tcPr>
            <w:tcW w:w="4749" w:type="dxa"/>
          </w:tcPr>
          <w:p w14:paraId="3D7E8AB9"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provide the TSO with the information required for the Agreement and the Standard terms and conditions;</w:t>
            </w:r>
          </w:p>
        </w:tc>
      </w:tr>
      <w:tr w:rsidR="00AB2541" w:rsidRPr="00F70E0E" w14:paraId="539D906D" w14:textId="77777777" w:rsidTr="0082700A">
        <w:tc>
          <w:tcPr>
            <w:tcW w:w="709" w:type="dxa"/>
          </w:tcPr>
          <w:p w14:paraId="29BA94F2" w14:textId="77777777" w:rsidR="00AB2541" w:rsidRPr="00F70E0E" w:rsidRDefault="00AB2541" w:rsidP="000F2D0A">
            <w:pPr>
              <w:pStyle w:val="ListParagraph"/>
              <w:numPr>
                <w:ilvl w:val="2"/>
                <w:numId w:val="15"/>
              </w:numPr>
              <w:ind w:left="29" w:hanging="29"/>
              <w:rPr>
                <w:rFonts w:ascii="Times New Roman" w:hAnsi="Times New Roman" w:cs="Times New Roman"/>
                <w:sz w:val="24"/>
                <w:szCs w:val="24"/>
              </w:rPr>
            </w:pPr>
          </w:p>
        </w:tc>
        <w:tc>
          <w:tcPr>
            <w:tcW w:w="4748" w:type="dxa"/>
          </w:tcPr>
          <w:p w14:paraId="75F0D2C4"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iesniegt saistību izpildes nodrošinājumu saskaņā ar šo Līgumu un Noteikumiem;</w:t>
            </w:r>
          </w:p>
        </w:tc>
        <w:tc>
          <w:tcPr>
            <w:tcW w:w="4749" w:type="dxa"/>
          </w:tcPr>
          <w:p w14:paraId="32D294A7" w14:textId="4058DACA"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submit collateral for the fulfilment of financial obligations in accordance with the Agreement and the Standard terms and conditions;</w:t>
            </w:r>
          </w:p>
        </w:tc>
      </w:tr>
      <w:tr w:rsidR="00AB2541" w:rsidRPr="00F70E0E" w14:paraId="621673F0" w14:textId="77777777" w:rsidTr="0082700A">
        <w:tc>
          <w:tcPr>
            <w:tcW w:w="709" w:type="dxa"/>
          </w:tcPr>
          <w:p w14:paraId="5EBA838E" w14:textId="77777777" w:rsidR="00AB2541" w:rsidRPr="00F70E0E" w:rsidRDefault="00AB2541" w:rsidP="000F2D0A">
            <w:pPr>
              <w:pStyle w:val="ListParagraph"/>
              <w:numPr>
                <w:ilvl w:val="2"/>
                <w:numId w:val="15"/>
              </w:numPr>
              <w:ind w:left="29" w:hanging="29"/>
              <w:rPr>
                <w:rFonts w:ascii="Times New Roman" w:hAnsi="Times New Roman" w:cs="Times New Roman"/>
                <w:sz w:val="24"/>
                <w:szCs w:val="24"/>
              </w:rPr>
            </w:pPr>
            <w:bookmarkStart w:id="7" w:name="_Ref500970242"/>
          </w:p>
        </w:tc>
        <w:bookmarkEnd w:id="7"/>
        <w:tc>
          <w:tcPr>
            <w:tcW w:w="4748" w:type="dxa"/>
          </w:tcPr>
          <w:p w14:paraId="3455D63F"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nekavējoties, bet ne vēlāk kā 2 (divu) darba dienu laikā informēt PSO par sava uzņēmuma juridiskā statusa (tajā skaitā arī par uzsāktu (pasludinātu) maksātnespējas procesu, uzsāktu (ierosinātu) tiesiskās aizsardzības procesu, uzsāktu likvidāciju vai reorganizāciju) maiņu, un veikt nepieciešamās izmaiņas šajā Līgumā.</w:t>
            </w:r>
          </w:p>
        </w:tc>
        <w:tc>
          <w:tcPr>
            <w:tcW w:w="4749" w:type="dxa"/>
          </w:tcPr>
          <w:p w14:paraId="5C090BCC"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inform the TSO immediately, but not later than within 2 (two) business days, regarding a change of the legal status of its undertaking (including commenced (declared) insolvency proceedings, commenced (initiated) legal protection proceedings, commenced liquidation or reorganisation), and carry out the necessary changes in the Agreement.</w:t>
            </w:r>
          </w:p>
        </w:tc>
      </w:tr>
      <w:tr w:rsidR="00AB2541" w:rsidRPr="00F70E0E" w14:paraId="74EE585C" w14:textId="77777777" w:rsidTr="0082700A">
        <w:tc>
          <w:tcPr>
            <w:tcW w:w="709" w:type="dxa"/>
          </w:tcPr>
          <w:p w14:paraId="126AAE6F" w14:textId="77777777" w:rsidR="00AB2541" w:rsidRPr="00F70E0E" w:rsidRDefault="00AB2541" w:rsidP="000F2D0A">
            <w:pPr>
              <w:pStyle w:val="ListParagraph"/>
              <w:numPr>
                <w:ilvl w:val="1"/>
                <w:numId w:val="15"/>
              </w:numPr>
              <w:ind w:left="29" w:hanging="29"/>
              <w:rPr>
                <w:rFonts w:ascii="Times New Roman" w:hAnsi="Times New Roman" w:cs="Times New Roman"/>
                <w:sz w:val="24"/>
                <w:szCs w:val="24"/>
              </w:rPr>
            </w:pPr>
          </w:p>
        </w:tc>
        <w:tc>
          <w:tcPr>
            <w:tcW w:w="4748" w:type="dxa"/>
          </w:tcPr>
          <w:p w14:paraId="21B28F8C" w14:textId="77777777" w:rsidR="00AB2541"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tiesības:</w:t>
            </w:r>
          </w:p>
        </w:tc>
        <w:tc>
          <w:tcPr>
            <w:tcW w:w="4749" w:type="dxa"/>
          </w:tcPr>
          <w:p w14:paraId="5A39C2AD" w14:textId="77777777" w:rsidR="00AB2541" w:rsidRPr="00F70E0E" w:rsidRDefault="00AB2541"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rights of the TSO:</w:t>
            </w:r>
          </w:p>
        </w:tc>
      </w:tr>
      <w:tr w:rsidR="00AB2541" w:rsidRPr="00F70E0E" w14:paraId="6BF77AA3" w14:textId="77777777" w:rsidTr="0082700A">
        <w:tc>
          <w:tcPr>
            <w:tcW w:w="709" w:type="dxa"/>
          </w:tcPr>
          <w:p w14:paraId="76C0C8BD" w14:textId="77777777" w:rsidR="00AB2541" w:rsidRPr="00F70E0E" w:rsidRDefault="00AB2541" w:rsidP="000F2D0A">
            <w:pPr>
              <w:pStyle w:val="ListParagraph"/>
              <w:numPr>
                <w:ilvl w:val="2"/>
                <w:numId w:val="15"/>
              </w:numPr>
              <w:ind w:left="29" w:hanging="29"/>
              <w:rPr>
                <w:rFonts w:ascii="Times New Roman" w:hAnsi="Times New Roman" w:cs="Times New Roman"/>
                <w:sz w:val="24"/>
                <w:szCs w:val="24"/>
              </w:rPr>
            </w:pPr>
            <w:bookmarkStart w:id="8" w:name="_Ref501091891"/>
          </w:p>
        </w:tc>
        <w:tc>
          <w:tcPr>
            <w:tcW w:w="4748" w:type="dxa"/>
          </w:tcPr>
          <w:p w14:paraId="5CE1FCA9" w14:textId="77777777" w:rsidR="00AB2541" w:rsidRPr="00F70E0E" w:rsidRDefault="0061318C" w:rsidP="00F70E0E">
            <w:pPr>
              <w:spacing w:after="180"/>
              <w:jc w:val="both"/>
              <w:rPr>
                <w:rFonts w:ascii="Times New Roman" w:eastAsia="Times New Roman" w:hAnsi="Times New Roman" w:cs="Times New Roman"/>
              </w:rPr>
            </w:pPr>
            <w:bookmarkStart w:id="9" w:name="_Ref498606602"/>
            <w:bookmarkEnd w:id="8"/>
            <w:r w:rsidRPr="00F70E0E">
              <w:rPr>
                <w:rFonts w:ascii="Times New Roman" w:eastAsia="Times New Roman" w:hAnsi="Times New Roman" w:cs="Times New Roman"/>
              </w:rPr>
              <w:t>izstrādāt un apstiprināt Noteikumu grozījumus.</w:t>
            </w:r>
            <w:bookmarkEnd w:id="9"/>
          </w:p>
        </w:tc>
        <w:tc>
          <w:tcPr>
            <w:tcW w:w="4749" w:type="dxa"/>
          </w:tcPr>
          <w:p w14:paraId="64A6BEED" w14:textId="77777777" w:rsidR="00AB2541" w:rsidRPr="00F70E0E" w:rsidRDefault="0061318C" w:rsidP="000F2D0A">
            <w:pPr>
              <w:spacing w:after="180"/>
              <w:jc w:val="both"/>
              <w:rPr>
                <w:rFonts w:ascii="Times New Roman" w:eastAsia="Times New Roman" w:hAnsi="Times New Roman" w:cs="Times New Roman"/>
                <w:lang w:bidi="en-GB"/>
              </w:rPr>
            </w:pPr>
            <w:r w:rsidRPr="00F70E0E">
              <w:rPr>
                <w:rFonts w:ascii="Times New Roman" w:eastAsia="Times New Roman" w:hAnsi="Times New Roman" w:cs="Times New Roman"/>
                <w:lang w:val="en-GB" w:bidi="en-GB"/>
              </w:rPr>
              <w:t>to develop and approve amendments to the Standard terms and conditions.</w:t>
            </w:r>
          </w:p>
        </w:tc>
      </w:tr>
      <w:tr w:rsidR="0061318C" w:rsidRPr="00F70E0E" w14:paraId="0B27C856" w14:textId="77777777" w:rsidTr="0082700A">
        <w:tc>
          <w:tcPr>
            <w:tcW w:w="709" w:type="dxa"/>
          </w:tcPr>
          <w:p w14:paraId="1028B8AD" w14:textId="77777777" w:rsidR="0061318C" w:rsidRPr="00F70E0E" w:rsidRDefault="0061318C" w:rsidP="000F2D0A">
            <w:pPr>
              <w:pStyle w:val="ListParagraph"/>
              <w:numPr>
                <w:ilvl w:val="1"/>
                <w:numId w:val="15"/>
              </w:numPr>
              <w:ind w:left="29" w:hanging="29"/>
              <w:rPr>
                <w:rFonts w:ascii="Times New Roman" w:hAnsi="Times New Roman" w:cs="Times New Roman"/>
                <w:sz w:val="24"/>
                <w:szCs w:val="24"/>
              </w:rPr>
            </w:pPr>
          </w:p>
        </w:tc>
        <w:tc>
          <w:tcPr>
            <w:tcW w:w="4748" w:type="dxa"/>
          </w:tcPr>
          <w:p w14:paraId="05418943"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tiesības:</w:t>
            </w:r>
          </w:p>
        </w:tc>
        <w:tc>
          <w:tcPr>
            <w:tcW w:w="4749" w:type="dxa"/>
          </w:tcPr>
          <w:p w14:paraId="3E3B7C99"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rights of the BSP:</w:t>
            </w:r>
          </w:p>
        </w:tc>
      </w:tr>
      <w:tr w:rsidR="0061318C" w:rsidRPr="00F70E0E" w14:paraId="306BDB42" w14:textId="77777777" w:rsidTr="0082700A">
        <w:tc>
          <w:tcPr>
            <w:tcW w:w="709" w:type="dxa"/>
          </w:tcPr>
          <w:p w14:paraId="103D3B0D"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p>
        </w:tc>
        <w:tc>
          <w:tcPr>
            <w:tcW w:w="4748" w:type="dxa"/>
          </w:tcPr>
          <w:p w14:paraId="180F10DB"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saņemt balansēšanas pakalpojumu;</w:t>
            </w:r>
          </w:p>
        </w:tc>
        <w:tc>
          <w:tcPr>
            <w:tcW w:w="4749" w:type="dxa"/>
          </w:tcPr>
          <w:p w14:paraId="15065EB4"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receive the balancing service;</w:t>
            </w:r>
          </w:p>
        </w:tc>
      </w:tr>
      <w:tr w:rsidR="0061318C" w:rsidRPr="00F70E0E" w14:paraId="0B510145" w14:textId="77777777" w:rsidTr="0082700A">
        <w:tc>
          <w:tcPr>
            <w:tcW w:w="709" w:type="dxa"/>
          </w:tcPr>
          <w:p w14:paraId="34C751D6"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p>
        </w:tc>
        <w:tc>
          <w:tcPr>
            <w:tcW w:w="4748" w:type="dxa"/>
          </w:tcPr>
          <w:p w14:paraId="5D9B56EE"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iesniegt priekšlikumus grozījumiem Noteikumos;</w:t>
            </w:r>
          </w:p>
        </w:tc>
        <w:tc>
          <w:tcPr>
            <w:tcW w:w="4749" w:type="dxa"/>
          </w:tcPr>
          <w:p w14:paraId="2B62E0A6"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to submit proposals for amendments to the Standard terms and conditions;</w:t>
            </w:r>
          </w:p>
        </w:tc>
      </w:tr>
      <w:tr w:rsidR="0061318C" w:rsidRPr="00F70E0E" w14:paraId="35983B66" w14:textId="77777777" w:rsidTr="0082700A">
        <w:tc>
          <w:tcPr>
            <w:tcW w:w="709" w:type="dxa"/>
          </w:tcPr>
          <w:p w14:paraId="3DAA7A0D"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p>
        </w:tc>
        <w:tc>
          <w:tcPr>
            <w:tcW w:w="4748" w:type="dxa"/>
          </w:tcPr>
          <w:p w14:paraId="50191139" w14:textId="46F821F8" w:rsidR="0061318C" w:rsidRPr="00F70E0E" w:rsidRDefault="0061318C" w:rsidP="00F70E0E">
            <w:pPr>
              <w:spacing w:after="180"/>
              <w:jc w:val="both"/>
              <w:rPr>
                <w:rFonts w:ascii="Times New Roman" w:hAnsi="Times New Roman" w:cs="Times New Roman"/>
              </w:rPr>
            </w:pPr>
            <w:r w:rsidRPr="00F70E0E">
              <w:rPr>
                <w:rFonts w:ascii="Times New Roman" w:hAnsi="Times New Roman" w:cs="Times New Roman"/>
              </w:rPr>
              <w:t>sniegt balansēšanas pakalpojumu citam elektroenerģijas tirgotājam, par to informējot PSO</w:t>
            </w:r>
            <w:r w:rsidR="00543473">
              <w:rPr>
                <w:rFonts w:ascii="Times New Roman" w:hAnsi="Times New Roman" w:cs="Times New Roman"/>
              </w:rPr>
              <w:t xml:space="preserve"> saskaņā ar 5.6. punktu</w:t>
            </w:r>
            <w:r w:rsidRPr="00F70E0E">
              <w:rPr>
                <w:rFonts w:ascii="Times New Roman" w:hAnsi="Times New Roman" w:cs="Times New Roman"/>
              </w:rPr>
              <w:t>.</w:t>
            </w:r>
            <w:r w:rsidRPr="00F70E0E" w:rsidDel="001407E4">
              <w:rPr>
                <w:rFonts w:ascii="Times New Roman" w:hAnsi="Times New Roman" w:cs="Times New Roman"/>
              </w:rPr>
              <w:t xml:space="preserve"> </w:t>
            </w:r>
          </w:p>
        </w:tc>
        <w:tc>
          <w:tcPr>
            <w:tcW w:w="4749" w:type="dxa"/>
          </w:tcPr>
          <w:p w14:paraId="6CB6A300" w14:textId="7AB428EE" w:rsidR="0061318C" w:rsidRPr="00F70E0E" w:rsidRDefault="0061318C" w:rsidP="00F70E0E">
            <w:pPr>
              <w:spacing w:after="180"/>
              <w:jc w:val="both"/>
              <w:rPr>
                <w:rFonts w:ascii="Times New Roman" w:hAnsi="Times New Roman" w:cs="Times New Roman"/>
              </w:rPr>
            </w:pPr>
            <w:r w:rsidRPr="00F70E0E">
              <w:rPr>
                <w:rFonts w:ascii="Times New Roman" w:hAnsi="Times New Roman" w:cs="Times New Roman"/>
                <w:lang w:val="en-GB" w:bidi="en-GB"/>
              </w:rPr>
              <w:t>to provide the balancing service to another electricity trader, by notifying the TSO</w:t>
            </w:r>
            <w:r w:rsidR="00543473">
              <w:rPr>
                <w:rFonts w:ascii="Times New Roman" w:hAnsi="Times New Roman" w:cs="Times New Roman"/>
                <w:lang w:val="en-GB" w:bidi="en-GB"/>
              </w:rPr>
              <w:t xml:space="preserve"> in accordance with Article 5.6</w:t>
            </w:r>
            <w:r w:rsidRPr="00F70E0E">
              <w:rPr>
                <w:rFonts w:ascii="Times New Roman" w:hAnsi="Times New Roman" w:cs="Times New Roman"/>
                <w:lang w:val="en-GB" w:bidi="en-GB"/>
              </w:rPr>
              <w:t xml:space="preserve">. </w:t>
            </w:r>
          </w:p>
        </w:tc>
      </w:tr>
      <w:tr w:rsidR="00C44482" w:rsidRPr="00F70E0E" w14:paraId="76CAB904" w14:textId="77777777" w:rsidTr="0082700A">
        <w:tc>
          <w:tcPr>
            <w:tcW w:w="709" w:type="dxa"/>
          </w:tcPr>
          <w:p w14:paraId="2C2B9066" w14:textId="77777777" w:rsidR="00C44482" w:rsidRPr="00F70E0E" w:rsidRDefault="00C44482" w:rsidP="000F2D0A">
            <w:pPr>
              <w:pStyle w:val="ListParagraph"/>
              <w:numPr>
                <w:ilvl w:val="0"/>
                <w:numId w:val="15"/>
              </w:numPr>
              <w:ind w:left="29" w:hanging="29"/>
              <w:rPr>
                <w:rFonts w:ascii="Times New Roman" w:hAnsi="Times New Roman" w:cs="Times New Roman"/>
                <w:sz w:val="24"/>
                <w:szCs w:val="24"/>
              </w:rPr>
            </w:pPr>
          </w:p>
        </w:tc>
        <w:tc>
          <w:tcPr>
            <w:tcW w:w="4748" w:type="dxa"/>
          </w:tcPr>
          <w:p w14:paraId="1E4F5274" w14:textId="77777777" w:rsidR="00C44482" w:rsidRPr="000F2D0A" w:rsidRDefault="00C44482" w:rsidP="000F2D0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BPS sniegtā informācija un pušu</w:t>
            </w:r>
            <w:r w:rsidR="000F2D0A">
              <w:rPr>
                <w:rFonts w:ascii="Times New Roman" w:eastAsia="Times New Roman" w:hAnsi="Times New Roman" w:cs="Times New Roman"/>
                <w:b/>
                <w:caps/>
              </w:rPr>
              <w:t xml:space="preserve"> informācijas apmaiņas kārtība</w:t>
            </w:r>
          </w:p>
        </w:tc>
        <w:tc>
          <w:tcPr>
            <w:tcW w:w="4749" w:type="dxa"/>
          </w:tcPr>
          <w:p w14:paraId="641AE4DC" w14:textId="77777777" w:rsidR="00C44482" w:rsidRPr="000F2D0A" w:rsidRDefault="0061318C" w:rsidP="000F2D0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INFORMATION PROVIDED BY THE BSP AND PROCEDURES FOR THE EXCHANGE OF INFORMATION</w:t>
            </w:r>
          </w:p>
        </w:tc>
      </w:tr>
      <w:tr w:rsidR="00C44482" w:rsidRPr="00F70E0E" w14:paraId="1C15B79F" w14:textId="77777777" w:rsidTr="0082700A">
        <w:tc>
          <w:tcPr>
            <w:tcW w:w="709" w:type="dxa"/>
          </w:tcPr>
          <w:p w14:paraId="5A28BA46" w14:textId="77777777" w:rsidR="00C44482" w:rsidRPr="00F70E0E" w:rsidRDefault="00C44482" w:rsidP="000F2D0A">
            <w:pPr>
              <w:pStyle w:val="ListParagraph"/>
              <w:numPr>
                <w:ilvl w:val="1"/>
                <w:numId w:val="15"/>
              </w:numPr>
              <w:ind w:left="29" w:hanging="29"/>
              <w:rPr>
                <w:rFonts w:ascii="Times New Roman" w:hAnsi="Times New Roman" w:cs="Times New Roman"/>
                <w:sz w:val="24"/>
                <w:szCs w:val="24"/>
              </w:rPr>
            </w:pPr>
            <w:bookmarkStart w:id="10" w:name="_Ref501091488"/>
          </w:p>
        </w:tc>
        <w:tc>
          <w:tcPr>
            <w:tcW w:w="4748" w:type="dxa"/>
          </w:tcPr>
          <w:p w14:paraId="677EF7F4" w14:textId="3966B817" w:rsidR="00C44482" w:rsidRPr="00F70E0E" w:rsidRDefault="00C44482" w:rsidP="000F2D0A">
            <w:pPr>
              <w:spacing w:after="180"/>
              <w:jc w:val="both"/>
              <w:rPr>
                <w:rFonts w:ascii="Times New Roman" w:eastAsia="Times New Roman" w:hAnsi="Times New Roman" w:cs="Times New Roman"/>
              </w:rPr>
            </w:pPr>
            <w:bookmarkStart w:id="11" w:name="_Ref498599807"/>
            <w:bookmarkEnd w:id="10"/>
            <w:r w:rsidRPr="00F70E0E">
              <w:rPr>
                <w:rFonts w:ascii="Times New Roman" w:eastAsia="Times New Roman" w:hAnsi="Times New Roman" w:cs="Times New Roman"/>
              </w:rPr>
              <w:t>Šī Līguma ietvaros Puses savstarpējai saziņai piemēro šādus nosacījumus</w:t>
            </w:r>
            <w:r w:rsidR="00740EA0">
              <w:rPr>
                <w:rFonts w:ascii="Times New Roman" w:eastAsia="Times New Roman" w:hAnsi="Times New Roman" w:cs="Times New Roman"/>
              </w:rPr>
              <w:t>, ja vien Noteikumos nav noteikts citādāk</w:t>
            </w:r>
            <w:r w:rsidRPr="00F70E0E">
              <w:rPr>
                <w:rFonts w:ascii="Times New Roman" w:eastAsia="Times New Roman" w:hAnsi="Times New Roman" w:cs="Times New Roman"/>
              </w:rPr>
              <w:t>:</w:t>
            </w:r>
            <w:bookmarkEnd w:id="11"/>
          </w:p>
        </w:tc>
        <w:tc>
          <w:tcPr>
            <w:tcW w:w="4749" w:type="dxa"/>
          </w:tcPr>
          <w:p w14:paraId="0CFB3465" w14:textId="4D68A90D" w:rsidR="00C44482"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Within the framework of the Agreement the Parties shall apply the following conditions for mutual communication</w:t>
            </w:r>
            <w:r w:rsidR="00740EA0">
              <w:rPr>
                <w:rFonts w:ascii="Times New Roman" w:eastAsia="Times New Roman" w:hAnsi="Times New Roman" w:cs="Times New Roman"/>
                <w:lang w:val="en-GB" w:bidi="en-GB"/>
              </w:rPr>
              <w:t xml:space="preserve">, </w:t>
            </w:r>
            <w:r w:rsidR="00740EA0" w:rsidRPr="00740EA0">
              <w:rPr>
                <w:rFonts w:ascii="Times New Roman" w:eastAsia="Times New Roman" w:hAnsi="Times New Roman" w:cs="Times New Roman"/>
                <w:lang w:val="en-GB" w:bidi="en-GB"/>
              </w:rPr>
              <w:t xml:space="preserve">unless otherwise specified in the </w:t>
            </w:r>
            <w:r w:rsidR="00740EA0" w:rsidRPr="000F2D0A">
              <w:rPr>
                <w:rFonts w:ascii="Times New Roman" w:eastAsia="Times New Roman" w:hAnsi="Times New Roman" w:cs="Times New Roman"/>
                <w:lang w:val="en-GB" w:bidi="en-GB"/>
              </w:rPr>
              <w:t>Standard terms and conditions</w:t>
            </w:r>
            <w:r w:rsidRPr="00F70E0E">
              <w:rPr>
                <w:rFonts w:ascii="Times New Roman" w:eastAsia="Times New Roman" w:hAnsi="Times New Roman" w:cs="Times New Roman"/>
                <w:lang w:val="en-GB" w:bidi="en-GB"/>
              </w:rPr>
              <w:t>:</w:t>
            </w:r>
          </w:p>
        </w:tc>
      </w:tr>
      <w:tr w:rsidR="0061318C" w:rsidRPr="00F70E0E" w14:paraId="4D7BFE42" w14:textId="77777777" w:rsidTr="0082700A">
        <w:tc>
          <w:tcPr>
            <w:tcW w:w="709" w:type="dxa"/>
          </w:tcPr>
          <w:p w14:paraId="083219B2"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bookmarkStart w:id="12" w:name="_Ref501091412"/>
          </w:p>
        </w:tc>
        <w:tc>
          <w:tcPr>
            <w:tcW w:w="4748" w:type="dxa"/>
          </w:tcPr>
          <w:p w14:paraId="0510675B" w14:textId="77777777" w:rsidR="0061318C" w:rsidRPr="002C50D6" w:rsidRDefault="0061318C" w:rsidP="00F70E0E">
            <w:pPr>
              <w:spacing w:after="180"/>
              <w:jc w:val="both"/>
              <w:rPr>
                <w:rFonts w:ascii="Times New Roman" w:eastAsia="Times New Roman" w:hAnsi="Times New Roman" w:cs="Times New Roman"/>
              </w:rPr>
            </w:pPr>
            <w:bookmarkStart w:id="13" w:name="_Ref499465247"/>
            <w:bookmarkEnd w:id="12"/>
            <w:r w:rsidRPr="002C50D6">
              <w:rPr>
                <w:rFonts w:ascii="Times New Roman" w:eastAsia="Times New Roman" w:hAnsi="Times New Roman" w:cs="Times New Roman"/>
              </w:rPr>
              <w:t xml:space="preserve">PSO adresētas atskaites un akti nosūtāmi un saskaņojami, izmantojot PSO e-pasta adresi: </w:t>
            </w:r>
            <w:hyperlink r:id="rId12" w:history="1">
              <w:r w:rsidRPr="002C50D6">
                <w:rPr>
                  <w:rFonts w:ascii="Times New Roman" w:eastAsia="Times New Roman" w:hAnsi="Times New Roman" w:cs="Times New Roman"/>
                </w:rPr>
                <w:t>uzskaite@ast.lv</w:t>
              </w:r>
            </w:hyperlink>
            <w:r w:rsidRPr="002C50D6">
              <w:rPr>
                <w:rFonts w:ascii="Times New Roman" w:eastAsia="Times New Roman" w:hAnsi="Times New Roman" w:cs="Times New Roman"/>
              </w:rPr>
              <w:t>;</w:t>
            </w:r>
            <w:bookmarkEnd w:id="13"/>
          </w:p>
        </w:tc>
        <w:tc>
          <w:tcPr>
            <w:tcW w:w="4749" w:type="dxa"/>
          </w:tcPr>
          <w:p w14:paraId="6159CF8B" w14:textId="77777777" w:rsidR="0061318C" w:rsidRPr="002C50D6" w:rsidRDefault="0061318C"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Reports and settlement acts addressed to the TSO shall be sent and harmonised by using the e-mail address of the TSO: </w:t>
            </w:r>
            <w:hyperlink r:id="rId13" w:history="1">
              <w:r w:rsidRPr="002C50D6">
                <w:rPr>
                  <w:rFonts w:ascii="Times New Roman" w:eastAsia="Times New Roman" w:hAnsi="Times New Roman" w:cs="Times New Roman"/>
                  <w:lang w:val="en-GB" w:bidi="en-GB"/>
                </w:rPr>
                <w:t>uzskaite@ast.lv</w:t>
              </w:r>
            </w:hyperlink>
            <w:r w:rsidRPr="002C50D6">
              <w:rPr>
                <w:rFonts w:ascii="Times New Roman" w:eastAsia="Times New Roman" w:hAnsi="Times New Roman" w:cs="Times New Roman"/>
                <w:lang w:val="en-GB" w:bidi="en-GB"/>
              </w:rPr>
              <w:t>;</w:t>
            </w:r>
          </w:p>
        </w:tc>
      </w:tr>
      <w:tr w:rsidR="0061318C" w:rsidRPr="00F70E0E" w14:paraId="1E659C58" w14:textId="77777777" w:rsidTr="0082700A">
        <w:tc>
          <w:tcPr>
            <w:tcW w:w="709" w:type="dxa"/>
          </w:tcPr>
          <w:p w14:paraId="28D5FFFF"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bookmarkStart w:id="14" w:name="_Ref501091413"/>
          </w:p>
        </w:tc>
        <w:tc>
          <w:tcPr>
            <w:tcW w:w="4748" w:type="dxa"/>
          </w:tcPr>
          <w:p w14:paraId="34CAA132" w14:textId="77777777" w:rsidR="0061318C" w:rsidRPr="002C50D6" w:rsidRDefault="0061318C" w:rsidP="00F70E0E">
            <w:pPr>
              <w:spacing w:after="180"/>
              <w:jc w:val="both"/>
              <w:rPr>
                <w:rFonts w:ascii="Times New Roman" w:eastAsia="Times New Roman" w:hAnsi="Times New Roman" w:cs="Times New Roman"/>
              </w:rPr>
            </w:pPr>
            <w:bookmarkStart w:id="15" w:name="_Ref499465250"/>
            <w:bookmarkEnd w:id="14"/>
            <w:r w:rsidRPr="002C50D6">
              <w:rPr>
                <w:rFonts w:ascii="Times New Roman" w:eastAsia="Times New Roman" w:hAnsi="Times New Roman" w:cs="Times New Roman"/>
              </w:rPr>
              <w:t xml:space="preserve">informācija par plānoto elektroenerģijas izstrādi, patēriņu un tirdzniecības darījumiem prognožu un pozīciju paziņošanai un precizējumiem nosūtāma PSO, izmantojot PSO e-pasta adresi: </w:t>
            </w:r>
            <w:hyperlink r:id="rId14" w:history="1">
              <w:r w:rsidRPr="002C50D6">
                <w:rPr>
                  <w:rStyle w:val="Hyperlink"/>
                  <w:rFonts w:ascii="Times New Roman" w:eastAsia="Times New Roman" w:hAnsi="Times New Roman" w:cs="Times New Roman"/>
                  <w:color w:val="auto"/>
                  <w:u w:val="none"/>
                </w:rPr>
                <w:t>meter@ast.lv</w:t>
              </w:r>
            </w:hyperlink>
            <w:r w:rsidRPr="002C50D6">
              <w:rPr>
                <w:rFonts w:ascii="Times New Roman" w:eastAsia="Times New Roman" w:hAnsi="Times New Roman" w:cs="Times New Roman"/>
              </w:rPr>
              <w:t>;</w:t>
            </w:r>
            <w:bookmarkEnd w:id="15"/>
          </w:p>
        </w:tc>
        <w:tc>
          <w:tcPr>
            <w:tcW w:w="4749" w:type="dxa"/>
          </w:tcPr>
          <w:p w14:paraId="5C96C08C" w14:textId="77777777" w:rsidR="0061318C" w:rsidRPr="002C50D6" w:rsidRDefault="0061318C"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the information regarding the development of the planned electricity generation, </w:t>
            </w:r>
            <w:proofErr w:type="gramStart"/>
            <w:r w:rsidRPr="002C50D6">
              <w:rPr>
                <w:rFonts w:ascii="Times New Roman" w:eastAsia="Times New Roman" w:hAnsi="Times New Roman" w:cs="Times New Roman"/>
                <w:lang w:val="en-GB" w:bidi="en-GB"/>
              </w:rPr>
              <w:t>consumption</w:t>
            </w:r>
            <w:proofErr w:type="gramEnd"/>
            <w:r w:rsidRPr="002C50D6">
              <w:rPr>
                <w:rFonts w:ascii="Times New Roman" w:eastAsia="Times New Roman" w:hAnsi="Times New Roman" w:cs="Times New Roman"/>
                <w:lang w:val="en-GB" w:bidi="en-GB"/>
              </w:rPr>
              <w:t xml:space="preserve"> and trade transactions for the announcement of forecasts and positions and corrections shall be sent to the TSO by using the e-mail address of the TSO: </w:t>
            </w:r>
            <w:hyperlink r:id="rId15" w:history="1">
              <w:r w:rsidRPr="002C50D6">
                <w:rPr>
                  <w:rStyle w:val="Hyperlink"/>
                  <w:rFonts w:ascii="Times New Roman" w:eastAsia="Times New Roman" w:hAnsi="Times New Roman" w:cs="Times New Roman"/>
                  <w:color w:val="auto"/>
                  <w:u w:val="none"/>
                  <w:lang w:val="en-GB" w:bidi="en-GB"/>
                </w:rPr>
                <w:t>meter@ast.lv</w:t>
              </w:r>
            </w:hyperlink>
            <w:r w:rsidRPr="002C50D6">
              <w:rPr>
                <w:rFonts w:ascii="Times New Roman" w:eastAsia="Times New Roman" w:hAnsi="Times New Roman" w:cs="Times New Roman"/>
                <w:lang w:val="en-GB" w:bidi="en-GB"/>
              </w:rPr>
              <w:t>;</w:t>
            </w:r>
          </w:p>
        </w:tc>
      </w:tr>
      <w:tr w:rsidR="00F256E3" w:rsidRPr="00F70E0E" w14:paraId="2C0C8979" w14:textId="77777777" w:rsidTr="0082700A">
        <w:tc>
          <w:tcPr>
            <w:tcW w:w="709" w:type="dxa"/>
          </w:tcPr>
          <w:p w14:paraId="3B2B9B82" w14:textId="77777777" w:rsidR="00F256E3" w:rsidRPr="00F70E0E" w:rsidRDefault="00F256E3" w:rsidP="00F256E3">
            <w:pPr>
              <w:pStyle w:val="ListParagraph"/>
              <w:numPr>
                <w:ilvl w:val="2"/>
                <w:numId w:val="15"/>
              </w:numPr>
              <w:ind w:left="29" w:hanging="29"/>
              <w:rPr>
                <w:rFonts w:ascii="Times New Roman" w:hAnsi="Times New Roman" w:cs="Times New Roman"/>
                <w:sz w:val="24"/>
                <w:szCs w:val="24"/>
              </w:rPr>
            </w:pPr>
            <w:bookmarkStart w:id="16" w:name="_Ref501091536"/>
          </w:p>
        </w:tc>
        <w:tc>
          <w:tcPr>
            <w:tcW w:w="4748" w:type="dxa"/>
          </w:tcPr>
          <w:p w14:paraId="12F9A544" w14:textId="77777777" w:rsidR="00F256E3" w:rsidRPr="002C50D6" w:rsidRDefault="00F256E3" w:rsidP="00F256E3">
            <w:pPr>
              <w:spacing w:after="180"/>
              <w:jc w:val="both"/>
              <w:rPr>
                <w:rFonts w:ascii="Times New Roman" w:eastAsia="Times New Roman" w:hAnsi="Times New Roman" w:cs="Times New Roman"/>
              </w:rPr>
            </w:pPr>
            <w:bookmarkStart w:id="17" w:name="_Ref499464122"/>
            <w:bookmarkEnd w:id="16"/>
            <w:r>
              <w:rPr>
                <w:rFonts w:ascii="Times New Roman" w:eastAsia="Times New Roman" w:hAnsi="Times New Roman" w:cs="Times New Roman"/>
              </w:rPr>
              <w:t>BPS</w:t>
            </w:r>
            <w:r w:rsidRPr="00A05753">
              <w:rPr>
                <w:rFonts w:ascii="Times New Roman" w:eastAsia="Times New Roman" w:hAnsi="Times New Roman" w:cs="Times New Roman"/>
              </w:rPr>
              <w:t xml:space="preserve"> sagatavotie rēķini ir </w:t>
            </w:r>
            <w:proofErr w:type="spellStart"/>
            <w:r w:rsidRPr="00A05753">
              <w:rPr>
                <w:rFonts w:ascii="Times New Roman" w:eastAsia="Times New Roman" w:hAnsi="Times New Roman" w:cs="Times New Roman"/>
              </w:rPr>
              <w:t>jānosūta</w:t>
            </w:r>
            <w:proofErr w:type="spellEnd"/>
            <w:r w:rsidRPr="00A05753">
              <w:rPr>
                <w:rFonts w:ascii="Times New Roman" w:eastAsia="Times New Roman" w:hAnsi="Times New Roman" w:cs="Times New Roman"/>
              </w:rPr>
              <w:t xml:space="preserve"> uz PSO norādīto juridisko adresi vai uz PSO e-pasta adresi: rekini@ast.lv;</w:t>
            </w:r>
            <w:bookmarkEnd w:id="17"/>
          </w:p>
        </w:tc>
        <w:tc>
          <w:tcPr>
            <w:tcW w:w="4749" w:type="dxa"/>
          </w:tcPr>
          <w:p w14:paraId="0E45EFC8" w14:textId="77777777" w:rsidR="00F256E3" w:rsidRPr="002C50D6" w:rsidRDefault="00F256E3" w:rsidP="00F256E3">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Invoices prepared by the BSP shall be sent to the</w:t>
            </w:r>
            <w:r>
              <w:rPr>
                <w:rFonts w:ascii="Times New Roman" w:eastAsia="Times New Roman" w:hAnsi="Times New Roman" w:cs="Times New Roman"/>
                <w:lang w:val="en-GB" w:bidi="en-GB"/>
              </w:rPr>
              <w:t xml:space="preserve"> legal address of the TSO or</w:t>
            </w:r>
            <w:r w:rsidRPr="002C50D6">
              <w:rPr>
                <w:rFonts w:ascii="Times New Roman" w:eastAsia="Times New Roman" w:hAnsi="Times New Roman" w:cs="Times New Roman"/>
                <w:lang w:val="en-GB" w:bidi="en-GB"/>
              </w:rPr>
              <w:t xml:space="preserve"> following e-mail address of the TSO: </w:t>
            </w:r>
            <w:hyperlink r:id="rId16" w:history="1">
              <w:r w:rsidRPr="002C50D6">
                <w:rPr>
                  <w:rFonts w:ascii="Times New Roman" w:eastAsia="Times New Roman" w:hAnsi="Times New Roman" w:cs="Times New Roman"/>
                  <w:lang w:val="en-GB" w:bidi="en-GB"/>
                </w:rPr>
                <w:t>rekini@ast.lv</w:t>
              </w:r>
            </w:hyperlink>
            <w:r w:rsidRPr="002C50D6">
              <w:rPr>
                <w:rFonts w:ascii="Times New Roman" w:eastAsia="Times New Roman" w:hAnsi="Times New Roman" w:cs="Times New Roman"/>
                <w:lang w:val="en-GB" w:bidi="en-GB"/>
              </w:rPr>
              <w:t>;</w:t>
            </w:r>
          </w:p>
        </w:tc>
      </w:tr>
      <w:tr w:rsidR="0061318C" w:rsidRPr="00F70E0E" w14:paraId="55A5C03F" w14:textId="77777777" w:rsidTr="0082700A">
        <w:tc>
          <w:tcPr>
            <w:tcW w:w="709" w:type="dxa"/>
          </w:tcPr>
          <w:p w14:paraId="7802BB2C"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bookmarkStart w:id="18" w:name="_Ref501091419"/>
          </w:p>
        </w:tc>
        <w:tc>
          <w:tcPr>
            <w:tcW w:w="4748" w:type="dxa"/>
          </w:tcPr>
          <w:p w14:paraId="1BD38D7C" w14:textId="77777777" w:rsidR="0061318C" w:rsidRPr="00F70E0E" w:rsidRDefault="0061318C" w:rsidP="00F70E0E">
            <w:pPr>
              <w:spacing w:after="180"/>
              <w:jc w:val="both"/>
              <w:rPr>
                <w:rFonts w:ascii="Times New Roman" w:eastAsia="Times New Roman" w:hAnsi="Times New Roman" w:cs="Times New Roman"/>
              </w:rPr>
            </w:pPr>
            <w:bookmarkStart w:id="19" w:name="_Ref499465253"/>
            <w:bookmarkEnd w:id="18"/>
            <w:r w:rsidRPr="00F70E0E">
              <w:rPr>
                <w:rFonts w:ascii="Times New Roman" w:eastAsia="Times New Roman" w:hAnsi="Times New Roman" w:cs="Times New Roman"/>
              </w:rPr>
              <w:t>atskaišu un aktu saskaņošanai ar BPS izmantojama BPS e-pasta adresi</w:t>
            </w:r>
            <w:r w:rsidRPr="002C50D6">
              <w:rPr>
                <w:rFonts w:ascii="Times New Roman" w:eastAsia="Times New Roman" w:hAnsi="Times New Roman" w:cs="Times New Roman"/>
              </w:rPr>
              <w:t>:</w:t>
            </w:r>
            <w:r w:rsidRPr="002C50D6">
              <w:rPr>
                <w:rFonts w:ascii="Times New Roman" w:hAnsi="Times New Roman" w:cs="Times New Roman"/>
              </w:rPr>
              <w:t xml:space="preserve"> </w:t>
            </w:r>
            <w:hyperlink r:id="rId17" w:history="1">
              <w:r w:rsidRPr="002C50D6">
                <w:rPr>
                  <w:rFonts w:ascii="Times New Roman" w:eastAsia="Times New Roman" w:hAnsi="Times New Roman" w:cs="Times New Roman"/>
                  <w:highlight w:val="yellow"/>
                </w:rPr>
                <w:t>epasts@epasts.lv</w:t>
              </w:r>
            </w:hyperlink>
            <w:r w:rsidRPr="00F70E0E">
              <w:rPr>
                <w:rFonts w:ascii="Times New Roman" w:eastAsia="Times New Roman" w:hAnsi="Times New Roman" w:cs="Times New Roman"/>
              </w:rPr>
              <w:t>;</w:t>
            </w:r>
            <w:bookmarkEnd w:id="19"/>
          </w:p>
        </w:tc>
        <w:tc>
          <w:tcPr>
            <w:tcW w:w="4749" w:type="dxa"/>
          </w:tcPr>
          <w:p w14:paraId="1DE78353"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for the harmonisation of reports and settlement acts with the BSP, the following e-mail address of the BSP shall be used: </w:t>
            </w:r>
            <w:hyperlink r:id="rId18" w:history="1">
              <w:r w:rsidRPr="002C50D6">
                <w:rPr>
                  <w:rFonts w:ascii="Times New Roman" w:eastAsia="Times New Roman" w:hAnsi="Times New Roman" w:cs="Times New Roman"/>
                  <w:highlight w:val="yellow"/>
                  <w:lang w:val="en-GB" w:bidi="en-GB"/>
                </w:rPr>
                <w:t>epasts@epasts.lv</w:t>
              </w:r>
            </w:hyperlink>
            <w:r w:rsidRPr="00F70E0E">
              <w:rPr>
                <w:rFonts w:ascii="Times New Roman" w:eastAsia="Times New Roman" w:hAnsi="Times New Roman" w:cs="Times New Roman"/>
                <w:lang w:val="en-GB" w:bidi="en-GB"/>
              </w:rPr>
              <w:t>;</w:t>
            </w:r>
          </w:p>
        </w:tc>
      </w:tr>
      <w:tr w:rsidR="0061318C" w:rsidRPr="00F70E0E" w14:paraId="68778BD0" w14:textId="77777777" w:rsidTr="0082700A">
        <w:tc>
          <w:tcPr>
            <w:tcW w:w="709" w:type="dxa"/>
          </w:tcPr>
          <w:p w14:paraId="52CD1A76"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bookmarkStart w:id="20" w:name="_Ref501091420"/>
          </w:p>
        </w:tc>
        <w:tc>
          <w:tcPr>
            <w:tcW w:w="4748" w:type="dxa"/>
          </w:tcPr>
          <w:p w14:paraId="217CF816" w14:textId="77777777" w:rsidR="0061318C" w:rsidRPr="00F70E0E" w:rsidRDefault="0061318C" w:rsidP="00F70E0E">
            <w:pPr>
              <w:spacing w:after="180"/>
              <w:jc w:val="both"/>
              <w:rPr>
                <w:rFonts w:ascii="Times New Roman" w:eastAsia="Times New Roman" w:hAnsi="Times New Roman" w:cs="Times New Roman"/>
              </w:rPr>
            </w:pPr>
            <w:bookmarkStart w:id="21" w:name="_Ref499465256"/>
            <w:bookmarkEnd w:id="20"/>
            <w:r w:rsidRPr="00F70E0E">
              <w:rPr>
                <w:rFonts w:ascii="Times New Roman" w:eastAsia="Times New Roman" w:hAnsi="Times New Roman" w:cs="Times New Roman"/>
              </w:rPr>
              <w:t xml:space="preserve">informācija par pozīcijas un </w:t>
            </w:r>
            <w:proofErr w:type="spellStart"/>
            <w:r w:rsidRPr="00F70E0E">
              <w:rPr>
                <w:rFonts w:ascii="Times New Roman" w:eastAsia="Times New Roman" w:hAnsi="Times New Roman" w:cs="Times New Roman"/>
              </w:rPr>
              <w:t>galapozīcijas</w:t>
            </w:r>
            <w:proofErr w:type="spellEnd"/>
            <w:r w:rsidRPr="00F70E0E">
              <w:rPr>
                <w:rFonts w:ascii="Times New Roman" w:eastAsia="Times New Roman" w:hAnsi="Times New Roman" w:cs="Times New Roman"/>
              </w:rPr>
              <w:t xml:space="preserve"> apstiprināšanu nosūtāma BPS, izmantojot BPS e-pasta adresi: </w:t>
            </w:r>
            <w:hyperlink r:id="rId19" w:history="1">
              <w:r w:rsidRPr="002C50D6">
                <w:rPr>
                  <w:rFonts w:ascii="Times New Roman" w:eastAsia="Times New Roman" w:hAnsi="Times New Roman" w:cs="Times New Roman"/>
                  <w:highlight w:val="yellow"/>
                </w:rPr>
                <w:t>epasts@epasts.lv</w:t>
              </w:r>
            </w:hyperlink>
            <w:r w:rsidRPr="00F70E0E">
              <w:rPr>
                <w:rFonts w:ascii="Times New Roman" w:eastAsia="Times New Roman" w:hAnsi="Times New Roman" w:cs="Times New Roman"/>
              </w:rPr>
              <w:t>;</w:t>
            </w:r>
            <w:bookmarkEnd w:id="21"/>
          </w:p>
        </w:tc>
        <w:tc>
          <w:tcPr>
            <w:tcW w:w="4749" w:type="dxa"/>
          </w:tcPr>
          <w:p w14:paraId="524627F4"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information regarding approval of the position </w:t>
            </w:r>
            <w:proofErr w:type="gramStart"/>
            <w:r w:rsidRPr="00F70E0E">
              <w:rPr>
                <w:rFonts w:ascii="Times New Roman" w:eastAsia="Times New Roman" w:hAnsi="Times New Roman" w:cs="Times New Roman"/>
                <w:lang w:val="en-GB" w:bidi="en-GB"/>
              </w:rPr>
              <w:t xml:space="preserve">and  </w:t>
            </w:r>
            <w:proofErr w:type="spellStart"/>
            <w:r w:rsidRPr="00F70E0E">
              <w:rPr>
                <w:rFonts w:ascii="Times New Roman" w:eastAsia="Times New Roman" w:hAnsi="Times New Roman" w:cs="Times New Roman"/>
                <w:lang w:val="en-GB" w:bidi="en-GB"/>
              </w:rPr>
              <w:t>finalposition</w:t>
            </w:r>
            <w:proofErr w:type="spellEnd"/>
            <w:proofErr w:type="gramEnd"/>
            <w:r w:rsidRPr="00F70E0E">
              <w:rPr>
                <w:rFonts w:ascii="Times New Roman" w:eastAsia="Times New Roman" w:hAnsi="Times New Roman" w:cs="Times New Roman"/>
                <w:lang w:val="en-GB" w:bidi="en-GB"/>
              </w:rPr>
              <w:t xml:space="preserve"> shall be sent to the BSP by using the e-mail address of the BSP: </w:t>
            </w:r>
            <w:hyperlink r:id="rId20" w:history="1">
              <w:r w:rsidRPr="002C50D6">
                <w:rPr>
                  <w:rFonts w:ascii="Times New Roman" w:eastAsia="Times New Roman" w:hAnsi="Times New Roman" w:cs="Times New Roman"/>
                  <w:highlight w:val="yellow"/>
                  <w:lang w:val="en-GB" w:bidi="en-GB"/>
                </w:rPr>
                <w:t>epasts@epasts.lv</w:t>
              </w:r>
            </w:hyperlink>
            <w:r w:rsidRPr="00F70E0E">
              <w:rPr>
                <w:rFonts w:ascii="Times New Roman" w:eastAsia="Times New Roman" w:hAnsi="Times New Roman" w:cs="Times New Roman"/>
                <w:lang w:val="en-GB" w:bidi="en-GB"/>
              </w:rPr>
              <w:t>;</w:t>
            </w:r>
          </w:p>
        </w:tc>
      </w:tr>
      <w:tr w:rsidR="0061318C" w:rsidRPr="00F70E0E" w14:paraId="24ED4E85" w14:textId="77777777" w:rsidTr="0082700A">
        <w:tc>
          <w:tcPr>
            <w:tcW w:w="709" w:type="dxa"/>
          </w:tcPr>
          <w:p w14:paraId="4D3B920A" w14:textId="77777777" w:rsidR="0061318C" w:rsidRPr="00F70E0E" w:rsidRDefault="0061318C" w:rsidP="000F2D0A">
            <w:pPr>
              <w:pStyle w:val="ListParagraph"/>
              <w:numPr>
                <w:ilvl w:val="2"/>
                <w:numId w:val="15"/>
              </w:numPr>
              <w:ind w:left="29" w:hanging="29"/>
              <w:rPr>
                <w:rFonts w:ascii="Times New Roman" w:hAnsi="Times New Roman" w:cs="Times New Roman"/>
                <w:sz w:val="24"/>
                <w:szCs w:val="24"/>
              </w:rPr>
            </w:pPr>
            <w:bookmarkStart w:id="22" w:name="_Ref501091543"/>
          </w:p>
        </w:tc>
        <w:tc>
          <w:tcPr>
            <w:tcW w:w="4748" w:type="dxa"/>
          </w:tcPr>
          <w:p w14:paraId="015E5D8F" w14:textId="77777777" w:rsidR="0061318C" w:rsidRPr="00F70E0E" w:rsidRDefault="0061318C" w:rsidP="00F70E0E">
            <w:pPr>
              <w:spacing w:after="180"/>
              <w:jc w:val="both"/>
              <w:rPr>
                <w:rFonts w:ascii="Times New Roman" w:eastAsia="Times New Roman" w:hAnsi="Times New Roman" w:cs="Times New Roman"/>
              </w:rPr>
            </w:pPr>
            <w:bookmarkStart w:id="23" w:name="_Ref499464125"/>
            <w:bookmarkEnd w:id="22"/>
            <w:r w:rsidRPr="00F70E0E">
              <w:rPr>
                <w:rFonts w:ascii="Times New Roman" w:eastAsia="Times New Roman" w:hAnsi="Times New Roman" w:cs="Times New Roman"/>
              </w:rPr>
              <w:t xml:space="preserve">PSO elektroniski sagatavotie rēķini ir </w:t>
            </w:r>
            <w:proofErr w:type="spellStart"/>
            <w:r w:rsidRPr="00F70E0E">
              <w:rPr>
                <w:rFonts w:ascii="Times New Roman" w:eastAsia="Times New Roman" w:hAnsi="Times New Roman" w:cs="Times New Roman"/>
              </w:rPr>
              <w:t>jānosūta</w:t>
            </w:r>
            <w:proofErr w:type="spellEnd"/>
            <w:r w:rsidRPr="00F70E0E">
              <w:rPr>
                <w:rFonts w:ascii="Times New Roman" w:eastAsia="Times New Roman" w:hAnsi="Times New Roman" w:cs="Times New Roman"/>
              </w:rPr>
              <w:t xml:space="preserve"> uz šādu BPS e-pasta adresi: </w:t>
            </w:r>
            <w:hyperlink r:id="rId21" w:history="1">
              <w:r w:rsidRPr="002C50D6">
                <w:rPr>
                  <w:rFonts w:ascii="Times New Roman" w:eastAsia="Times New Roman" w:hAnsi="Times New Roman" w:cs="Times New Roman"/>
                  <w:highlight w:val="yellow"/>
                </w:rPr>
                <w:t>epasts@epasts.lv</w:t>
              </w:r>
            </w:hyperlink>
            <w:r w:rsidRPr="00F70E0E">
              <w:rPr>
                <w:rFonts w:ascii="Times New Roman" w:eastAsia="Times New Roman" w:hAnsi="Times New Roman" w:cs="Times New Roman"/>
              </w:rPr>
              <w:t>.</w:t>
            </w:r>
            <w:bookmarkEnd w:id="23"/>
          </w:p>
        </w:tc>
        <w:tc>
          <w:tcPr>
            <w:tcW w:w="4749" w:type="dxa"/>
          </w:tcPr>
          <w:p w14:paraId="1C37D4D9" w14:textId="77777777" w:rsidR="0061318C" w:rsidRPr="00F70E0E" w:rsidRDefault="0061318C"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invoices prepared electronically by the TSO shall be sent to the following e-mail address of the BSP: </w:t>
            </w:r>
            <w:hyperlink r:id="rId22" w:history="1">
              <w:r w:rsidRPr="002C50D6">
                <w:rPr>
                  <w:rFonts w:ascii="Times New Roman" w:eastAsia="Times New Roman" w:hAnsi="Times New Roman" w:cs="Times New Roman"/>
                  <w:highlight w:val="yellow"/>
                  <w:lang w:val="en-GB" w:bidi="en-GB"/>
                </w:rPr>
                <w:t>epasts@epasts.lv</w:t>
              </w:r>
            </w:hyperlink>
            <w:r w:rsidRPr="00F70E0E">
              <w:rPr>
                <w:rFonts w:ascii="Times New Roman" w:eastAsia="Times New Roman" w:hAnsi="Times New Roman" w:cs="Times New Roman"/>
                <w:lang w:val="en-GB" w:bidi="en-GB"/>
              </w:rPr>
              <w:t>.</w:t>
            </w:r>
          </w:p>
        </w:tc>
      </w:tr>
      <w:tr w:rsidR="00C44482" w:rsidRPr="00F70E0E" w14:paraId="57936A0C" w14:textId="77777777" w:rsidTr="0082700A">
        <w:tc>
          <w:tcPr>
            <w:tcW w:w="709" w:type="dxa"/>
          </w:tcPr>
          <w:p w14:paraId="3EEA0072" w14:textId="77777777" w:rsidR="00C44482" w:rsidRPr="00F70E0E" w:rsidRDefault="00C44482" w:rsidP="000F2D0A">
            <w:pPr>
              <w:pStyle w:val="ListParagraph"/>
              <w:numPr>
                <w:ilvl w:val="1"/>
                <w:numId w:val="15"/>
              </w:numPr>
              <w:ind w:left="29" w:hanging="29"/>
              <w:rPr>
                <w:rFonts w:ascii="Times New Roman" w:hAnsi="Times New Roman" w:cs="Times New Roman"/>
                <w:sz w:val="24"/>
                <w:szCs w:val="24"/>
              </w:rPr>
            </w:pPr>
          </w:p>
        </w:tc>
        <w:tc>
          <w:tcPr>
            <w:tcW w:w="4748" w:type="dxa"/>
          </w:tcPr>
          <w:p w14:paraId="321FF97B" w14:textId="77777777" w:rsidR="00C44482" w:rsidRPr="00F70E0E" w:rsidRDefault="00C44482"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Līguma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_Ref501091412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5.1.1</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_Ref501091413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5.1.2</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_Ref501091419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5.1.4</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un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_Ref501091420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5.1.5</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rPr>
              <w:t xml:space="preserve">  punktā </w:t>
            </w:r>
            <w:r w:rsidRPr="00F70E0E">
              <w:rPr>
                <w:rFonts w:ascii="Times New Roman" w:eastAsia="Times New Roman" w:hAnsi="Times New Roman" w:cs="Times New Roman"/>
              </w:rPr>
              <w:lastRenderedPageBreak/>
              <w:t>minētos paziņojumus Puses var iesūtīt bez droša elektroniska paraksta. Pusei ir pienākums pēc otras Puses pieprasījuma nekavējoties iesniegt pa e-pastu sūtītā iesnieguma oriģinālu vai iesniegt iesniegumu ar drošu elektronisku parakstu.</w:t>
            </w:r>
          </w:p>
        </w:tc>
        <w:tc>
          <w:tcPr>
            <w:tcW w:w="4749" w:type="dxa"/>
          </w:tcPr>
          <w:p w14:paraId="0FB2C099" w14:textId="77777777" w:rsidR="00C44482" w:rsidRPr="00F70E0E" w:rsidRDefault="00A25EB0"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lastRenderedPageBreak/>
              <w:t xml:space="preserve">The notifications referred to in Articles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_Ref501091412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5.1.1</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w:t>
            </w:r>
            <w:r w:rsidR="000F2D0A">
              <w:rPr>
                <w:rFonts w:ascii="Times New Roman" w:eastAsia="Times New Roman" w:hAnsi="Times New Roman" w:cs="Times New Roman"/>
              </w:rPr>
              <w:lastRenderedPageBreak/>
              <w:fldChar w:fldCharType="begin"/>
            </w:r>
            <w:r w:rsidR="000F2D0A">
              <w:rPr>
                <w:rFonts w:ascii="Times New Roman" w:eastAsia="Times New Roman" w:hAnsi="Times New Roman" w:cs="Times New Roman"/>
              </w:rPr>
              <w:instrText xml:space="preserve"> REF _Ref501091413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5.1.2</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_Ref501091419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5.1.4</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w:t>
            </w:r>
            <w:proofErr w:type="spellStart"/>
            <w:r w:rsidR="000F2D0A">
              <w:rPr>
                <w:rFonts w:ascii="Times New Roman" w:eastAsia="Times New Roman" w:hAnsi="Times New Roman" w:cs="Times New Roman"/>
              </w:rPr>
              <w:t>and</w:t>
            </w:r>
            <w:proofErr w:type="spellEnd"/>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_Ref501091420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5.1.5</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may be sent by the Parties without a secure electronic signature. Upon the request of the other Party, the Party is obliged to immediately submit an original of the submission sent by e-mail or submit the submission with a secure electronic signature.</w:t>
            </w:r>
          </w:p>
        </w:tc>
      </w:tr>
      <w:tr w:rsidR="00C44482" w:rsidRPr="00F70E0E" w14:paraId="1878893A" w14:textId="77777777" w:rsidTr="0082700A">
        <w:tc>
          <w:tcPr>
            <w:tcW w:w="709" w:type="dxa"/>
          </w:tcPr>
          <w:p w14:paraId="4D583E9A" w14:textId="77777777" w:rsidR="00C44482" w:rsidRPr="00F70E0E" w:rsidRDefault="00C44482" w:rsidP="000F2D0A">
            <w:pPr>
              <w:pStyle w:val="virsraksti"/>
              <w:numPr>
                <w:ilvl w:val="1"/>
                <w:numId w:val="15"/>
              </w:numPr>
              <w:ind w:left="29" w:hanging="29"/>
              <w:jc w:val="left"/>
              <w:rPr>
                <w:rFonts w:ascii="Times New Roman" w:hAnsi="Times New Roman"/>
                <w:b w:val="0"/>
                <w:sz w:val="24"/>
              </w:rPr>
            </w:pPr>
            <w:bookmarkStart w:id="24" w:name="_Ref501091493"/>
          </w:p>
        </w:tc>
        <w:tc>
          <w:tcPr>
            <w:tcW w:w="4748" w:type="dxa"/>
          </w:tcPr>
          <w:p w14:paraId="4D667788" w14:textId="77777777" w:rsidR="00C44482" w:rsidRPr="00F70E0E" w:rsidRDefault="00C44482" w:rsidP="00F70E0E">
            <w:pPr>
              <w:spacing w:after="180"/>
              <w:jc w:val="both"/>
              <w:rPr>
                <w:rFonts w:ascii="Times New Roman" w:eastAsia="Times New Roman" w:hAnsi="Times New Roman" w:cs="Times New Roman"/>
              </w:rPr>
            </w:pPr>
            <w:bookmarkStart w:id="25" w:name="_Ref498599809"/>
            <w:bookmarkEnd w:id="24"/>
            <w:r w:rsidRPr="00F70E0E">
              <w:rPr>
                <w:rFonts w:ascii="Times New Roman" w:eastAsia="Times New Roman" w:hAnsi="Times New Roman" w:cs="Times New Roman"/>
              </w:rPr>
              <w:t>Ja šajā Līgumā vai Noteikumos nav noteikts citādi, visi paziņojumi un cita veida korespondence, kas attiecas uz šo Līguma un Noteikumu izpildi, sūtāmi uz:</w:t>
            </w:r>
            <w:bookmarkEnd w:id="25"/>
          </w:p>
        </w:tc>
        <w:tc>
          <w:tcPr>
            <w:tcW w:w="4749" w:type="dxa"/>
            <w:vAlign w:val="center"/>
          </w:tcPr>
          <w:p w14:paraId="6F047139" w14:textId="77777777" w:rsidR="00C44482" w:rsidRPr="00F70E0E" w:rsidRDefault="00A25EB0" w:rsidP="000F2D0A">
            <w:pPr>
              <w:spacing w:after="180"/>
              <w:jc w:val="both"/>
              <w:rPr>
                <w:rFonts w:ascii="Times New Roman" w:hAnsi="Times New Roman"/>
                <w:b/>
                <w:sz w:val="24"/>
              </w:rPr>
            </w:pPr>
            <w:r w:rsidRPr="00F70E0E">
              <w:rPr>
                <w:rFonts w:ascii="Times New Roman" w:eastAsia="Times New Roman" w:hAnsi="Times New Roman" w:cs="Times New Roman"/>
                <w:lang w:val="en-GB" w:bidi="en-GB"/>
              </w:rPr>
              <w:t>Unless otherwise provided in this Agreement or the Standard terms and conditions, all notifications and other correspondence, which refers to the performance of this Agreement and the Standard terms and conditions shall be sent to:</w:t>
            </w:r>
          </w:p>
        </w:tc>
      </w:tr>
      <w:tr w:rsidR="00A25EB0" w:rsidRPr="00F70E0E" w14:paraId="59AE7ECD" w14:textId="77777777" w:rsidTr="0082700A">
        <w:tc>
          <w:tcPr>
            <w:tcW w:w="709" w:type="dxa"/>
          </w:tcPr>
          <w:p w14:paraId="633530BD" w14:textId="77777777" w:rsidR="00A25EB0" w:rsidRPr="00F70E0E" w:rsidRDefault="00A25EB0" w:rsidP="000F2D0A">
            <w:pPr>
              <w:pStyle w:val="ListParagraph"/>
              <w:numPr>
                <w:ilvl w:val="2"/>
                <w:numId w:val="15"/>
              </w:numPr>
              <w:ind w:left="29" w:hanging="29"/>
              <w:rPr>
                <w:rFonts w:ascii="Times New Roman" w:hAnsi="Times New Roman" w:cs="Times New Roman"/>
                <w:sz w:val="24"/>
                <w:szCs w:val="24"/>
              </w:rPr>
            </w:pPr>
          </w:p>
        </w:tc>
        <w:tc>
          <w:tcPr>
            <w:tcW w:w="4748" w:type="dxa"/>
          </w:tcPr>
          <w:p w14:paraId="0A9BA51F" w14:textId="77777777" w:rsidR="00A25EB0" w:rsidRPr="002C50D6" w:rsidRDefault="00A25EB0"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rPr>
              <w:t xml:space="preserve">korespondence adresēta PSO sūtāma uz e-pasta adresi: </w:t>
            </w:r>
            <w:hyperlink r:id="rId23" w:history="1">
              <w:r w:rsidRPr="002C50D6">
                <w:rPr>
                  <w:rStyle w:val="Hyperlink"/>
                  <w:rFonts w:ascii="Times New Roman" w:eastAsia="Times New Roman" w:hAnsi="Times New Roman" w:cs="Times New Roman"/>
                  <w:color w:val="auto"/>
                  <w:u w:val="none"/>
                </w:rPr>
                <w:t>ast@ast.lv</w:t>
              </w:r>
            </w:hyperlink>
            <w:r w:rsidRPr="002C50D6">
              <w:rPr>
                <w:rFonts w:ascii="Times New Roman" w:eastAsia="Times New Roman" w:hAnsi="Times New Roman" w:cs="Times New Roman"/>
              </w:rPr>
              <w:t xml:space="preserve"> ar drošu elektronisko parakstu vai pa pastu uz juridisko adresi;</w:t>
            </w:r>
          </w:p>
        </w:tc>
        <w:tc>
          <w:tcPr>
            <w:tcW w:w="4749" w:type="dxa"/>
          </w:tcPr>
          <w:p w14:paraId="101A3D4D" w14:textId="77777777" w:rsidR="00A25EB0" w:rsidRPr="002C50D6" w:rsidRDefault="00A25EB0"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 xml:space="preserve">correspondence addressed to the TSO shall be sent to the e-mail address: </w:t>
            </w:r>
            <w:hyperlink r:id="rId24" w:history="1">
              <w:r w:rsidRPr="002C50D6">
                <w:rPr>
                  <w:rStyle w:val="Hyperlink"/>
                  <w:rFonts w:ascii="Times New Roman" w:eastAsia="Times New Roman" w:hAnsi="Times New Roman" w:cs="Times New Roman"/>
                  <w:color w:val="auto"/>
                  <w:u w:val="none"/>
                  <w:lang w:val="en-GB" w:bidi="en-GB"/>
                </w:rPr>
                <w:t>ast@ast.lv</w:t>
              </w:r>
            </w:hyperlink>
            <w:r w:rsidRPr="002C50D6">
              <w:rPr>
                <w:rFonts w:ascii="Times New Roman" w:eastAsia="Times New Roman" w:hAnsi="Times New Roman" w:cs="Times New Roman"/>
                <w:lang w:val="en-GB" w:bidi="en-GB"/>
              </w:rPr>
              <w:t xml:space="preserve"> with a secure electronic signature or by post to the legal address;</w:t>
            </w:r>
          </w:p>
        </w:tc>
      </w:tr>
      <w:tr w:rsidR="00A25EB0" w:rsidRPr="00F70E0E" w14:paraId="3CFFA282" w14:textId="77777777" w:rsidTr="0082700A">
        <w:tc>
          <w:tcPr>
            <w:tcW w:w="709" w:type="dxa"/>
          </w:tcPr>
          <w:p w14:paraId="1643516C" w14:textId="77777777" w:rsidR="00A25EB0" w:rsidRPr="00F70E0E" w:rsidRDefault="00A25EB0" w:rsidP="000F2D0A">
            <w:pPr>
              <w:pStyle w:val="ListParagraph"/>
              <w:numPr>
                <w:ilvl w:val="2"/>
                <w:numId w:val="15"/>
              </w:numPr>
              <w:ind w:left="29" w:hanging="29"/>
              <w:rPr>
                <w:rFonts w:ascii="Times New Roman" w:hAnsi="Times New Roman" w:cs="Times New Roman"/>
                <w:sz w:val="24"/>
                <w:szCs w:val="24"/>
              </w:rPr>
            </w:pPr>
          </w:p>
        </w:tc>
        <w:tc>
          <w:tcPr>
            <w:tcW w:w="4748" w:type="dxa"/>
          </w:tcPr>
          <w:p w14:paraId="2F9752A2"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korespondence adresēta BPS sūtāma uz e-pasta adresi: </w:t>
            </w:r>
            <w:hyperlink r:id="rId25" w:history="1">
              <w:r w:rsidRPr="002C50D6">
                <w:rPr>
                  <w:rStyle w:val="Hyperlink"/>
                  <w:rFonts w:ascii="Times New Roman" w:eastAsia="Times New Roman" w:hAnsi="Times New Roman" w:cs="Times New Roman"/>
                  <w:color w:val="auto"/>
                  <w:highlight w:val="yellow"/>
                  <w:u w:val="none"/>
                </w:rPr>
                <w:t>epasts@epasts.lv</w:t>
              </w:r>
            </w:hyperlink>
            <w:r w:rsidRPr="00F70E0E">
              <w:rPr>
                <w:rFonts w:ascii="Times New Roman" w:eastAsia="Times New Roman" w:hAnsi="Times New Roman" w:cs="Times New Roman"/>
              </w:rPr>
              <w:t xml:space="preserve"> ar drošu elektronisko parakstu vai pa pastu uz juridisko adresi;</w:t>
            </w:r>
          </w:p>
        </w:tc>
        <w:tc>
          <w:tcPr>
            <w:tcW w:w="4749" w:type="dxa"/>
          </w:tcPr>
          <w:p w14:paraId="5B49E5BE"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correspondence addressed to the BSP shall be sent to the e-mail address: </w:t>
            </w:r>
            <w:hyperlink r:id="rId26" w:history="1">
              <w:r w:rsidRPr="002C50D6">
                <w:rPr>
                  <w:rStyle w:val="Hyperlink"/>
                  <w:rFonts w:ascii="Times New Roman" w:eastAsia="Times New Roman" w:hAnsi="Times New Roman" w:cs="Times New Roman"/>
                  <w:color w:val="auto"/>
                  <w:highlight w:val="yellow"/>
                  <w:u w:val="none"/>
                  <w:lang w:val="en-GB" w:bidi="en-GB"/>
                </w:rPr>
                <w:t>epasts@epasts.lv</w:t>
              </w:r>
            </w:hyperlink>
            <w:r w:rsidRPr="00F70E0E">
              <w:rPr>
                <w:rFonts w:ascii="Times New Roman" w:eastAsia="Times New Roman" w:hAnsi="Times New Roman" w:cs="Times New Roman"/>
                <w:lang w:val="en-GB" w:bidi="en-GB"/>
              </w:rPr>
              <w:t xml:space="preserve"> with a secure electronic signature or by post to the legal address;</w:t>
            </w:r>
          </w:p>
        </w:tc>
      </w:tr>
      <w:tr w:rsidR="00A25EB0" w:rsidRPr="00F70E0E" w14:paraId="7414F70A" w14:textId="77777777" w:rsidTr="0082700A">
        <w:tc>
          <w:tcPr>
            <w:tcW w:w="709" w:type="dxa"/>
          </w:tcPr>
          <w:p w14:paraId="360A3210" w14:textId="77777777" w:rsidR="00A25EB0" w:rsidRPr="00F70E0E" w:rsidRDefault="00A25EB0" w:rsidP="000F2D0A">
            <w:pPr>
              <w:pStyle w:val="ListParagraph"/>
              <w:numPr>
                <w:ilvl w:val="2"/>
                <w:numId w:val="15"/>
              </w:numPr>
              <w:ind w:left="29" w:hanging="29"/>
              <w:rPr>
                <w:rFonts w:ascii="Times New Roman" w:hAnsi="Times New Roman" w:cs="Times New Roman"/>
                <w:sz w:val="24"/>
                <w:szCs w:val="24"/>
              </w:rPr>
            </w:pPr>
          </w:p>
        </w:tc>
        <w:tc>
          <w:tcPr>
            <w:tcW w:w="4748" w:type="dxa"/>
          </w:tcPr>
          <w:p w14:paraId="402F6BAD"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ja BPS šī Līguma ietvaros paziņojis PSO, ka korespondence sūtāma uz citu adresi, kas nav BPS juridiskā adrese, PSO saziņai ar BPS izmanto tā </w:t>
            </w:r>
            <w:proofErr w:type="spellStart"/>
            <w:r w:rsidRPr="00F70E0E">
              <w:rPr>
                <w:rFonts w:ascii="Times New Roman" w:eastAsia="Times New Roman" w:hAnsi="Times New Roman" w:cs="Times New Roman"/>
              </w:rPr>
              <w:t>rakstveidā</w:t>
            </w:r>
            <w:proofErr w:type="spellEnd"/>
            <w:r w:rsidRPr="00F70E0E">
              <w:rPr>
                <w:rFonts w:ascii="Times New Roman" w:eastAsia="Times New Roman" w:hAnsi="Times New Roman" w:cs="Times New Roman"/>
              </w:rPr>
              <w:t xml:space="preserve"> paziņoto adresi;</w:t>
            </w:r>
          </w:p>
        </w:tc>
        <w:tc>
          <w:tcPr>
            <w:tcW w:w="4749" w:type="dxa"/>
          </w:tcPr>
          <w:p w14:paraId="764299D8"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within the framework of the Agreement, the BSP has notified the TSO that the correspondence shall be sent to an address other than the legal address of the BSP, the TSO shall use the address notified by it in writing for communication with the BSP;</w:t>
            </w:r>
          </w:p>
        </w:tc>
      </w:tr>
      <w:tr w:rsidR="00A25EB0" w:rsidRPr="00F70E0E" w14:paraId="5785B7C4" w14:textId="77777777" w:rsidTr="0082700A">
        <w:tc>
          <w:tcPr>
            <w:tcW w:w="709" w:type="dxa"/>
          </w:tcPr>
          <w:p w14:paraId="63563956" w14:textId="77777777" w:rsidR="00A25EB0" w:rsidRPr="00F70E0E" w:rsidRDefault="00A25EB0" w:rsidP="000F2D0A">
            <w:pPr>
              <w:pStyle w:val="ListParagraph"/>
              <w:numPr>
                <w:ilvl w:val="2"/>
                <w:numId w:val="15"/>
              </w:numPr>
              <w:ind w:left="29" w:hanging="29"/>
              <w:rPr>
                <w:rFonts w:ascii="Times New Roman" w:hAnsi="Times New Roman" w:cs="Times New Roman"/>
                <w:sz w:val="24"/>
                <w:szCs w:val="24"/>
              </w:rPr>
            </w:pPr>
          </w:p>
        </w:tc>
        <w:tc>
          <w:tcPr>
            <w:tcW w:w="4748" w:type="dxa"/>
          </w:tcPr>
          <w:p w14:paraId="7DE27812" w14:textId="7A66B773"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savstarpējā korespondence var tikt nodota Pusēm personīgi, saņemot atzīmi par dokumenta saņemšanu</w:t>
            </w:r>
            <w:r w:rsidR="004203D7">
              <w:rPr>
                <w:rFonts w:ascii="Times New Roman" w:eastAsia="Times New Roman" w:hAnsi="Times New Roman" w:cs="Times New Roman"/>
              </w:rPr>
              <w:t>;</w:t>
            </w:r>
          </w:p>
        </w:tc>
        <w:tc>
          <w:tcPr>
            <w:tcW w:w="4749" w:type="dxa"/>
          </w:tcPr>
          <w:p w14:paraId="742556F4"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mutual correspondence may be submitted to the Parties in person by receiving an acknowledgement of receipt of the document.</w:t>
            </w:r>
          </w:p>
        </w:tc>
      </w:tr>
      <w:tr w:rsidR="004203D7" w:rsidRPr="00F70E0E" w14:paraId="05E1E8C9" w14:textId="77777777" w:rsidTr="0082700A">
        <w:tc>
          <w:tcPr>
            <w:tcW w:w="709" w:type="dxa"/>
          </w:tcPr>
          <w:p w14:paraId="08B984C6" w14:textId="77777777" w:rsidR="004203D7" w:rsidRPr="00F70E0E" w:rsidRDefault="004203D7" w:rsidP="000F2D0A">
            <w:pPr>
              <w:pStyle w:val="ListParagraph"/>
              <w:numPr>
                <w:ilvl w:val="2"/>
                <w:numId w:val="15"/>
              </w:numPr>
              <w:ind w:left="29" w:hanging="29"/>
              <w:rPr>
                <w:rFonts w:ascii="Times New Roman" w:hAnsi="Times New Roman" w:cs="Times New Roman"/>
                <w:sz w:val="24"/>
                <w:szCs w:val="24"/>
              </w:rPr>
            </w:pPr>
          </w:p>
        </w:tc>
        <w:tc>
          <w:tcPr>
            <w:tcW w:w="4748" w:type="dxa"/>
          </w:tcPr>
          <w:p w14:paraId="50275966" w14:textId="5198BB40" w:rsidR="004203D7" w:rsidRPr="00F70E0E" w:rsidRDefault="004203D7" w:rsidP="00F70E0E">
            <w:pPr>
              <w:spacing w:after="180"/>
              <w:jc w:val="both"/>
              <w:rPr>
                <w:rFonts w:ascii="Times New Roman" w:eastAsia="Times New Roman" w:hAnsi="Times New Roman" w:cs="Times New Roman"/>
              </w:rPr>
            </w:pPr>
            <w:r w:rsidRPr="004203D7">
              <w:rPr>
                <w:rFonts w:ascii="Times New Roman" w:eastAsia="Times New Roman" w:hAnsi="Times New Roman" w:cs="Times New Roman"/>
              </w:rPr>
              <w:t xml:space="preserve">paziņojumi par Balansa vadības sistēmas darbības pārtraukumiem vai ierobežojumiem tiek nosūtīti BPS uz e-pasta adresi: </w:t>
            </w:r>
            <w:r w:rsidRPr="004203D7">
              <w:rPr>
                <w:rFonts w:ascii="Times New Roman" w:eastAsia="Times New Roman" w:hAnsi="Times New Roman" w:cs="Times New Roman"/>
                <w:highlight w:val="yellow"/>
              </w:rPr>
              <w:t>epasts@epasts.lv</w:t>
            </w:r>
            <w:r>
              <w:rPr>
                <w:rFonts w:ascii="Times New Roman" w:eastAsia="Times New Roman" w:hAnsi="Times New Roman" w:cs="Times New Roman"/>
              </w:rPr>
              <w:t>.</w:t>
            </w:r>
          </w:p>
        </w:tc>
        <w:tc>
          <w:tcPr>
            <w:tcW w:w="4749" w:type="dxa"/>
          </w:tcPr>
          <w:p w14:paraId="109D841C" w14:textId="05DB0AE0" w:rsidR="004203D7" w:rsidRPr="00F70E0E" w:rsidRDefault="004203D7" w:rsidP="00F70E0E">
            <w:pPr>
              <w:spacing w:after="180"/>
              <w:jc w:val="both"/>
              <w:rPr>
                <w:rFonts w:ascii="Times New Roman" w:eastAsia="Times New Roman" w:hAnsi="Times New Roman" w:cs="Times New Roman"/>
                <w:lang w:val="en-GB" w:bidi="en-GB"/>
              </w:rPr>
            </w:pPr>
            <w:r w:rsidRPr="004203D7">
              <w:rPr>
                <w:rFonts w:ascii="Times New Roman" w:eastAsia="Times New Roman" w:hAnsi="Times New Roman" w:cs="Times New Roman"/>
                <w:lang w:val="en-GB" w:bidi="en-GB"/>
              </w:rPr>
              <w:t xml:space="preserve">notifications about interruptions or limitations of the Balance management system shall be sent to following e-mail address of the BSP: </w:t>
            </w:r>
            <w:r w:rsidRPr="004203D7">
              <w:rPr>
                <w:rFonts w:ascii="Times New Roman" w:eastAsia="Times New Roman" w:hAnsi="Times New Roman" w:cs="Times New Roman"/>
                <w:highlight w:val="yellow"/>
                <w:lang w:val="en-GB" w:bidi="en-GB"/>
              </w:rPr>
              <w:t>epasts@epasts.lv</w:t>
            </w:r>
            <w:r w:rsidRPr="004203D7">
              <w:rPr>
                <w:rFonts w:ascii="Times New Roman" w:eastAsia="Times New Roman" w:hAnsi="Times New Roman" w:cs="Times New Roman"/>
                <w:lang w:val="en-GB" w:bidi="en-GB"/>
              </w:rPr>
              <w:t>.</w:t>
            </w:r>
          </w:p>
        </w:tc>
      </w:tr>
      <w:tr w:rsidR="00A25EB0" w:rsidRPr="00F70E0E" w14:paraId="7B944797" w14:textId="77777777" w:rsidTr="0082700A">
        <w:tc>
          <w:tcPr>
            <w:tcW w:w="709" w:type="dxa"/>
          </w:tcPr>
          <w:p w14:paraId="3FE7AE0C" w14:textId="77777777" w:rsidR="00A25EB0" w:rsidRPr="00F70E0E" w:rsidRDefault="00A25EB0" w:rsidP="000F2D0A">
            <w:pPr>
              <w:pStyle w:val="virsraksti"/>
              <w:numPr>
                <w:ilvl w:val="1"/>
                <w:numId w:val="15"/>
              </w:numPr>
              <w:ind w:left="29" w:hanging="29"/>
              <w:jc w:val="left"/>
              <w:rPr>
                <w:rFonts w:ascii="Times New Roman" w:hAnsi="Times New Roman"/>
                <w:b w:val="0"/>
                <w:sz w:val="24"/>
              </w:rPr>
            </w:pPr>
          </w:p>
        </w:tc>
        <w:tc>
          <w:tcPr>
            <w:tcW w:w="4748" w:type="dxa"/>
          </w:tcPr>
          <w:p w14:paraId="360CE604"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Līguma </w:t>
            </w:r>
            <w:r w:rsidR="00142967">
              <w:rPr>
                <w:rFonts w:ascii="Times New Roman" w:eastAsia="Times New Roman" w:hAnsi="Times New Roman" w:cs="Times New Roman"/>
              </w:rPr>
              <w:fldChar w:fldCharType="begin"/>
            </w:r>
            <w:r w:rsidR="00142967">
              <w:rPr>
                <w:rFonts w:ascii="Times New Roman" w:eastAsia="Times New Roman" w:hAnsi="Times New Roman" w:cs="Times New Roman"/>
              </w:rPr>
              <w:instrText xml:space="preserve"> REF _Ref501091964 \r \h </w:instrText>
            </w:r>
            <w:r w:rsidR="00142967">
              <w:rPr>
                <w:rFonts w:ascii="Times New Roman" w:eastAsia="Times New Roman" w:hAnsi="Times New Roman" w:cs="Times New Roman"/>
              </w:rPr>
            </w:r>
            <w:r w:rsidR="00142967">
              <w:rPr>
                <w:rFonts w:ascii="Times New Roman" w:eastAsia="Times New Roman" w:hAnsi="Times New Roman" w:cs="Times New Roman"/>
              </w:rPr>
              <w:fldChar w:fldCharType="separate"/>
            </w:r>
            <w:r w:rsidR="00FD097C">
              <w:rPr>
                <w:rFonts w:ascii="Times New Roman" w:eastAsia="Times New Roman" w:hAnsi="Times New Roman" w:cs="Times New Roman"/>
              </w:rPr>
              <w:t>1</w:t>
            </w:r>
            <w:r w:rsidR="00142967">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pielikumā norādīta informācija par BPS. Šī Līguma </w:t>
            </w:r>
            <w:r w:rsidR="00142967">
              <w:rPr>
                <w:rFonts w:ascii="Times New Roman" w:eastAsia="Times New Roman" w:hAnsi="Times New Roman" w:cs="Times New Roman"/>
              </w:rPr>
              <w:fldChar w:fldCharType="begin"/>
            </w:r>
            <w:r w:rsidR="00142967">
              <w:rPr>
                <w:rFonts w:ascii="Times New Roman" w:eastAsia="Times New Roman" w:hAnsi="Times New Roman" w:cs="Times New Roman"/>
              </w:rPr>
              <w:instrText xml:space="preserve"> REF _Ref501091968 \r \h </w:instrText>
            </w:r>
            <w:r w:rsidR="00142967">
              <w:rPr>
                <w:rFonts w:ascii="Times New Roman" w:eastAsia="Times New Roman" w:hAnsi="Times New Roman" w:cs="Times New Roman"/>
              </w:rPr>
            </w:r>
            <w:r w:rsidR="00142967">
              <w:rPr>
                <w:rFonts w:ascii="Times New Roman" w:eastAsia="Times New Roman" w:hAnsi="Times New Roman" w:cs="Times New Roman"/>
              </w:rPr>
              <w:fldChar w:fldCharType="separate"/>
            </w:r>
            <w:r w:rsidR="00FD097C">
              <w:rPr>
                <w:rFonts w:ascii="Times New Roman" w:eastAsia="Times New Roman" w:hAnsi="Times New Roman" w:cs="Times New Roman"/>
              </w:rPr>
              <w:t>2</w:t>
            </w:r>
            <w:r w:rsidR="00142967">
              <w:rPr>
                <w:rFonts w:ascii="Times New Roman" w:eastAsia="Times New Roman" w:hAnsi="Times New Roman" w:cs="Times New Roman"/>
              </w:rPr>
              <w:fldChar w:fldCharType="end"/>
            </w:r>
            <w:r w:rsidRPr="00F70E0E">
              <w:rPr>
                <w:rFonts w:ascii="Times New Roman" w:eastAsia="Times New Roman" w:hAnsi="Times New Roman" w:cs="Times New Roman"/>
              </w:rPr>
              <w:t>. pielikumā norādīta informācija par PSO.</w:t>
            </w:r>
          </w:p>
        </w:tc>
        <w:tc>
          <w:tcPr>
            <w:tcW w:w="4749" w:type="dxa"/>
          </w:tcPr>
          <w:p w14:paraId="27E0F142"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information regarding the BSP is provided in Annex </w:t>
            </w:r>
            <w:r w:rsidR="00142967">
              <w:rPr>
                <w:rFonts w:ascii="Times New Roman" w:eastAsia="Times New Roman" w:hAnsi="Times New Roman" w:cs="Times New Roman"/>
              </w:rPr>
              <w:fldChar w:fldCharType="begin"/>
            </w:r>
            <w:r w:rsidR="00142967">
              <w:rPr>
                <w:rFonts w:ascii="Times New Roman" w:eastAsia="Times New Roman" w:hAnsi="Times New Roman" w:cs="Times New Roman"/>
              </w:rPr>
              <w:instrText xml:space="preserve"> REF _Ref501091964 \r \h </w:instrText>
            </w:r>
            <w:r w:rsidR="00142967">
              <w:rPr>
                <w:rFonts w:ascii="Times New Roman" w:eastAsia="Times New Roman" w:hAnsi="Times New Roman" w:cs="Times New Roman"/>
              </w:rPr>
            </w:r>
            <w:r w:rsidR="00142967">
              <w:rPr>
                <w:rFonts w:ascii="Times New Roman" w:eastAsia="Times New Roman" w:hAnsi="Times New Roman" w:cs="Times New Roman"/>
              </w:rPr>
              <w:fldChar w:fldCharType="separate"/>
            </w:r>
            <w:r w:rsidR="00FD097C">
              <w:rPr>
                <w:rFonts w:ascii="Times New Roman" w:eastAsia="Times New Roman" w:hAnsi="Times New Roman" w:cs="Times New Roman"/>
              </w:rPr>
              <w:t>1</w:t>
            </w:r>
            <w:r w:rsidR="00142967">
              <w:rPr>
                <w:rFonts w:ascii="Times New Roman" w:eastAsia="Times New Roman" w:hAnsi="Times New Roman" w:cs="Times New Roman"/>
              </w:rPr>
              <w:fldChar w:fldCharType="end"/>
            </w:r>
            <w:r w:rsidRPr="00F70E0E">
              <w:rPr>
                <w:rFonts w:ascii="Times New Roman" w:eastAsia="Times New Roman" w:hAnsi="Times New Roman" w:cs="Times New Roman"/>
                <w:lang w:val="en-GB" w:bidi="en-GB"/>
              </w:rPr>
              <w:t xml:space="preserve"> to this Agreement. The information regarding the TSO is provided in Annex </w:t>
            </w:r>
            <w:r w:rsidR="00142967">
              <w:rPr>
                <w:rFonts w:ascii="Times New Roman" w:eastAsia="Times New Roman" w:hAnsi="Times New Roman" w:cs="Times New Roman"/>
              </w:rPr>
              <w:fldChar w:fldCharType="begin"/>
            </w:r>
            <w:r w:rsidR="00142967">
              <w:rPr>
                <w:rFonts w:ascii="Times New Roman" w:eastAsia="Times New Roman" w:hAnsi="Times New Roman" w:cs="Times New Roman"/>
              </w:rPr>
              <w:instrText xml:space="preserve"> REF _Ref501091968 \r \h </w:instrText>
            </w:r>
            <w:r w:rsidR="00142967">
              <w:rPr>
                <w:rFonts w:ascii="Times New Roman" w:eastAsia="Times New Roman" w:hAnsi="Times New Roman" w:cs="Times New Roman"/>
              </w:rPr>
            </w:r>
            <w:r w:rsidR="00142967">
              <w:rPr>
                <w:rFonts w:ascii="Times New Roman" w:eastAsia="Times New Roman" w:hAnsi="Times New Roman" w:cs="Times New Roman"/>
              </w:rPr>
              <w:fldChar w:fldCharType="separate"/>
            </w:r>
            <w:r w:rsidR="00FD097C">
              <w:rPr>
                <w:rFonts w:ascii="Times New Roman" w:eastAsia="Times New Roman" w:hAnsi="Times New Roman" w:cs="Times New Roman"/>
              </w:rPr>
              <w:t>2</w:t>
            </w:r>
            <w:r w:rsidR="00142967">
              <w:rPr>
                <w:rFonts w:ascii="Times New Roman" w:eastAsia="Times New Roman" w:hAnsi="Times New Roman" w:cs="Times New Roman"/>
              </w:rPr>
              <w:fldChar w:fldCharType="end"/>
            </w:r>
            <w:r w:rsidRPr="00F70E0E">
              <w:rPr>
                <w:rFonts w:ascii="Times New Roman" w:eastAsia="Times New Roman" w:hAnsi="Times New Roman" w:cs="Times New Roman"/>
                <w:lang w:val="en-GB" w:bidi="en-GB"/>
              </w:rPr>
              <w:t xml:space="preserve"> to this Agreement.</w:t>
            </w:r>
          </w:p>
        </w:tc>
      </w:tr>
      <w:tr w:rsidR="00F256E3" w:rsidRPr="00F70E0E" w14:paraId="356055FF" w14:textId="77777777" w:rsidTr="0082700A">
        <w:tc>
          <w:tcPr>
            <w:tcW w:w="709" w:type="dxa"/>
          </w:tcPr>
          <w:p w14:paraId="028B6B2A" w14:textId="77777777" w:rsidR="00F256E3" w:rsidRPr="00F70E0E" w:rsidRDefault="00F256E3" w:rsidP="00F256E3">
            <w:pPr>
              <w:pStyle w:val="ListParagraph"/>
              <w:numPr>
                <w:ilvl w:val="1"/>
                <w:numId w:val="15"/>
              </w:numPr>
              <w:ind w:left="29" w:hanging="29"/>
              <w:rPr>
                <w:rFonts w:ascii="Times New Roman" w:hAnsi="Times New Roman" w:cs="Times New Roman"/>
                <w:sz w:val="24"/>
                <w:szCs w:val="24"/>
              </w:rPr>
            </w:pPr>
          </w:p>
        </w:tc>
        <w:tc>
          <w:tcPr>
            <w:tcW w:w="4748" w:type="dxa"/>
          </w:tcPr>
          <w:p w14:paraId="399ACEC0" w14:textId="77777777" w:rsidR="00F256E3" w:rsidRPr="00276899" w:rsidRDefault="00F256E3" w:rsidP="00F256E3">
            <w:pPr>
              <w:spacing w:after="180"/>
              <w:jc w:val="both"/>
              <w:rPr>
                <w:rFonts w:ascii="Times New Roman" w:eastAsia="Times New Roman" w:hAnsi="Times New Roman"/>
              </w:rPr>
            </w:pPr>
            <w:r w:rsidRPr="00276899">
              <w:rPr>
                <w:rFonts w:ascii="Times New Roman" w:eastAsia="Times New Roman" w:hAnsi="Times New Roman"/>
              </w:rPr>
              <w:t xml:space="preserve">Mainot savu nosaukumu, adresi, e-pastu vai citus rekvizītus (izņemot norēķinu kontu kredītiestādē), Līguma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_Ref499203082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5.1</w:t>
            </w:r>
            <w:r w:rsidRPr="00276899">
              <w:rPr>
                <w:rFonts w:ascii="Times New Roman" w:eastAsia="Times New Roman" w:hAnsi="Times New Roman"/>
              </w:rPr>
              <w:fldChar w:fldCharType="end"/>
            </w:r>
            <w:r w:rsidRPr="00276899">
              <w:rPr>
                <w:rFonts w:ascii="Times New Roman" w:eastAsia="Times New Roman" w:hAnsi="Times New Roman"/>
              </w:rPr>
              <w:t xml:space="preserve">. vai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_Ref499203087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5.3</w:t>
            </w:r>
            <w:r w:rsidRPr="00276899">
              <w:rPr>
                <w:rFonts w:ascii="Times New Roman" w:eastAsia="Times New Roman" w:hAnsi="Times New Roman"/>
              </w:rPr>
              <w:fldChar w:fldCharType="end"/>
            </w:r>
            <w:r w:rsidRPr="00276899">
              <w:rPr>
                <w:rFonts w:ascii="Times New Roman" w:eastAsia="Times New Roman" w:hAnsi="Times New Roman"/>
              </w:rPr>
              <w:t xml:space="preserve">.  punktā vai šī Līguma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_Ref499053398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1</w:t>
            </w:r>
            <w:r w:rsidRPr="00276899">
              <w:rPr>
                <w:rFonts w:ascii="Times New Roman" w:eastAsia="Times New Roman" w:hAnsi="Times New Roman"/>
              </w:rPr>
              <w:fldChar w:fldCharType="end"/>
            </w:r>
            <w:r w:rsidRPr="00276899">
              <w:rPr>
                <w:rFonts w:ascii="Times New Roman" w:eastAsia="Times New Roman" w:hAnsi="Times New Roman"/>
              </w:rPr>
              <w:t>. vai </w:t>
            </w:r>
            <w:r w:rsidRPr="00276899">
              <w:rPr>
                <w:rFonts w:ascii="Times New Roman" w:eastAsia="Times New Roman" w:hAnsi="Times New Roman"/>
              </w:rPr>
              <w:fldChar w:fldCharType="begin"/>
            </w:r>
            <w:r w:rsidRPr="00276899">
              <w:rPr>
                <w:rFonts w:ascii="Times New Roman" w:eastAsia="Times New Roman" w:hAnsi="Times New Roman"/>
              </w:rPr>
              <w:instrText xml:space="preserve"> REF _Ref499053400 \r \h  \* MERGEFORMAT </w:instrText>
            </w:r>
            <w:r w:rsidRPr="00276899">
              <w:rPr>
                <w:rFonts w:ascii="Times New Roman" w:eastAsia="Times New Roman" w:hAnsi="Times New Roman"/>
              </w:rPr>
            </w:r>
            <w:r w:rsidRPr="00276899">
              <w:rPr>
                <w:rFonts w:ascii="Times New Roman" w:eastAsia="Times New Roman" w:hAnsi="Times New Roman"/>
              </w:rPr>
              <w:fldChar w:fldCharType="separate"/>
            </w:r>
            <w:r w:rsidRPr="00276899">
              <w:rPr>
                <w:rFonts w:ascii="Times New Roman" w:eastAsia="Times New Roman" w:hAnsi="Times New Roman"/>
              </w:rPr>
              <w:t>2</w:t>
            </w:r>
            <w:r w:rsidRPr="00276899">
              <w:rPr>
                <w:rFonts w:ascii="Times New Roman" w:eastAsia="Times New Roman" w:hAnsi="Times New Roman"/>
              </w:rPr>
              <w:fldChar w:fldCharType="end"/>
            </w:r>
            <w:r w:rsidRPr="00276899">
              <w:rPr>
                <w:rFonts w:ascii="Times New Roman" w:eastAsia="Times New Roman" w:hAnsi="Times New Roman"/>
              </w:rPr>
              <w:t xml:space="preserve">. pielikumā minētā kontaktinformācija, kā arī par komunikāciju ar otru Pusi atbildīgu peronu (ja tāda tika nozīmēta), katra Puse apņemas nekavējoties, bet ne vēlāk kā 7 (septiņu) dienu laikā paziņot otrai Pusei par izmaiņām, pretējā gadījumā par saņemtiem uzskatāmi uz šajā Līgumā norādīto, vai pēdējo paziņoto adresi nosūtītie paziņojumi. Visi paziņojumi Līguma sakarā nosūtāmi uz Līgumā minētajām adresēm, un tiek uzskatīti par saņemtiem, kad: </w:t>
            </w:r>
          </w:p>
          <w:p w14:paraId="02FA60D7" w14:textId="77777777" w:rsidR="00F256E3" w:rsidRPr="00276899" w:rsidRDefault="00F256E3" w:rsidP="00F256E3">
            <w:pPr>
              <w:pStyle w:val="ListParagraph"/>
              <w:numPr>
                <w:ilvl w:val="2"/>
                <w:numId w:val="15"/>
              </w:numPr>
              <w:spacing w:after="180"/>
              <w:ind w:hanging="758"/>
              <w:contextualSpacing w:val="0"/>
              <w:jc w:val="both"/>
              <w:rPr>
                <w:rFonts w:ascii="Times New Roman" w:eastAsia="Times New Roman" w:hAnsi="Times New Roman"/>
              </w:rPr>
            </w:pPr>
            <w:r w:rsidRPr="00276899">
              <w:rPr>
                <w:rFonts w:ascii="Times New Roman" w:eastAsia="Times New Roman" w:hAnsi="Times New Roman"/>
              </w:rPr>
              <w:t xml:space="preserve">nogādāti personīgi vai ar kurjeru; </w:t>
            </w:r>
          </w:p>
          <w:p w14:paraId="5A61CE5A" w14:textId="77777777" w:rsidR="00F256E3" w:rsidRPr="00276899" w:rsidRDefault="00F256E3" w:rsidP="00F256E3">
            <w:pPr>
              <w:pStyle w:val="ListParagraph"/>
              <w:numPr>
                <w:ilvl w:val="2"/>
                <w:numId w:val="15"/>
              </w:numPr>
              <w:spacing w:after="180"/>
              <w:ind w:hanging="758"/>
              <w:jc w:val="both"/>
              <w:rPr>
                <w:rFonts w:ascii="Times New Roman" w:eastAsia="Times New Roman" w:hAnsi="Times New Roman"/>
              </w:rPr>
            </w:pPr>
            <w:r w:rsidRPr="00276899">
              <w:rPr>
                <w:rFonts w:ascii="Times New Roman" w:eastAsia="Times New Roman" w:hAnsi="Times New Roman"/>
              </w:rPr>
              <w:t xml:space="preserve">4 (četras) darba dienas pēc tam, kad nosūtīti </w:t>
            </w:r>
            <w:r w:rsidRPr="00276899">
              <w:rPr>
                <w:rFonts w:ascii="Times New Roman" w:eastAsia="Times New Roman" w:hAnsi="Times New Roman"/>
              </w:rPr>
              <w:lastRenderedPageBreak/>
              <w:t>pa pastu Latvijas Republikas teritorijā ierakstītā vēstulē;</w:t>
            </w:r>
          </w:p>
          <w:p w14:paraId="75364004" w14:textId="77777777" w:rsidR="00F256E3" w:rsidRPr="00276899" w:rsidRDefault="00F256E3" w:rsidP="00F256E3">
            <w:pPr>
              <w:pStyle w:val="ListParagraph"/>
              <w:numPr>
                <w:ilvl w:val="2"/>
                <w:numId w:val="15"/>
              </w:numPr>
              <w:spacing w:after="180"/>
              <w:ind w:hanging="758"/>
              <w:contextualSpacing w:val="0"/>
              <w:jc w:val="both"/>
              <w:rPr>
                <w:rFonts w:ascii="Times New Roman" w:eastAsia="Times New Roman" w:hAnsi="Times New Roman" w:cs="Times New Roman"/>
              </w:rPr>
            </w:pPr>
            <w:r w:rsidRPr="00276899">
              <w:rPr>
                <w:rFonts w:ascii="Times New Roman" w:eastAsia="Times New Roman" w:hAnsi="Times New Roman"/>
              </w:rPr>
              <w:t xml:space="preserve">2. (otrajā) dienā pēc elektroniski parakstīta dokumenta nosūtīšanas uz šajā Līgumā norādīto Puses e-pasta adresi. </w:t>
            </w:r>
          </w:p>
        </w:tc>
        <w:tc>
          <w:tcPr>
            <w:tcW w:w="4749" w:type="dxa"/>
          </w:tcPr>
          <w:p w14:paraId="3D42CAD2" w14:textId="77777777" w:rsidR="00F256E3" w:rsidRDefault="00F256E3" w:rsidP="00F256E3">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lastRenderedPageBreak/>
              <w:t xml:space="preserve">If any of the Parties has changed </w:t>
            </w:r>
            <w:r>
              <w:rPr>
                <w:rFonts w:ascii="Times New Roman" w:eastAsia="Times New Roman" w:hAnsi="Times New Roman" w:cs="Times New Roman"/>
                <w:lang w:val="en-GB" w:bidi="en-GB"/>
              </w:rPr>
              <w:t xml:space="preserve">its name, legal address, </w:t>
            </w:r>
            <w:proofErr w:type="gramStart"/>
            <w:r>
              <w:rPr>
                <w:rFonts w:ascii="Times New Roman" w:eastAsia="Times New Roman" w:hAnsi="Times New Roman" w:cs="Times New Roman"/>
                <w:lang w:val="en-GB" w:bidi="en-GB"/>
              </w:rPr>
              <w:t>email</w:t>
            </w:r>
            <w:proofErr w:type="gramEnd"/>
            <w:r>
              <w:rPr>
                <w:rFonts w:ascii="Times New Roman" w:eastAsia="Times New Roman" w:hAnsi="Times New Roman" w:cs="Times New Roman"/>
                <w:lang w:val="en-GB" w:bidi="en-GB"/>
              </w:rPr>
              <w:t xml:space="preserve"> or other particulars (except bank a</w:t>
            </w:r>
            <w:r w:rsidRPr="008E3FA4">
              <w:rPr>
                <w:rFonts w:ascii="Times New Roman" w:eastAsia="Times New Roman" w:hAnsi="Times New Roman" w:cs="Times New Roman"/>
                <w:lang w:val="en-GB" w:bidi="en-GB"/>
              </w:rPr>
              <w:t>ccount No</w:t>
            </w:r>
            <w:r>
              <w:rPr>
                <w:rFonts w:ascii="Times New Roman" w:eastAsia="Times New Roman" w:hAnsi="Times New Roman" w:cs="Times New Roman"/>
                <w:lang w:val="en-GB" w:bidi="en-GB"/>
              </w:rPr>
              <w:t xml:space="preserve">), </w:t>
            </w:r>
            <w:r w:rsidRPr="00F70E0E">
              <w:rPr>
                <w:rFonts w:ascii="Times New Roman" w:eastAsia="Times New Roman" w:hAnsi="Times New Roman" w:cs="Times New Roman"/>
                <w:lang w:val="en-GB" w:bidi="en-GB"/>
              </w:rPr>
              <w:t xml:space="preserve">details or contact information referred to in Article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_Ref501091488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_Ref501091493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5.3</w:t>
            </w:r>
            <w:r>
              <w:rPr>
                <w:rFonts w:ascii="Times New Roman" w:eastAsia="Times New Roman" w:hAnsi="Times New Roman" w:cs="Times New Roman"/>
              </w:rPr>
              <w:fldChar w:fldCharType="end"/>
            </w:r>
            <w:r>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Annex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_Ref501091964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_Ref501091968 \r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sidRPr="00F70E0E">
              <w:rPr>
                <w:rFonts w:ascii="Times New Roman" w:eastAsia="Times New Roman" w:hAnsi="Times New Roman" w:cs="Times New Roman"/>
                <w:lang w:val="en-GB" w:bidi="en-GB"/>
              </w:rPr>
              <w:t xml:space="preserve"> to this Agreement, </w:t>
            </w:r>
            <w:r>
              <w:rPr>
                <w:rFonts w:ascii="Times New Roman" w:eastAsia="Times New Roman" w:hAnsi="Times New Roman" w:cs="Times New Roman"/>
                <w:lang w:val="en-GB" w:bidi="en-GB"/>
              </w:rPr>
              <w:t xml:space="preserve">for the communication responsible person (if applicable), </w:t>
            </w:r>
            <w:r w:rsidRPr="00F70E0E">
              <w:rPr>
                <w:rFonts w:ascii="Times New Roman" w:eastAsia="Times New Roman" w:hAnsi="Times New Roman" w:cs="Times New Roman"/>
                <w:lang w:val="en-GB" w:bidi="en-GB"/>
              </w:rPr>
              <w:t xml:space="preserve">it shall be notified to the other Party immediately, but not later than within </w:t>
            </w:r>
            <w:r>
              <w:rPr>
                <w:rFonts w:ascii="Times New Roman" w:eastAsia="Times New Roman" w:hAnsi="Times New Roman" w:cs="Times New Roman"/>
                <w:lang w:val="en-GB" w:bidi="en-GB"/>
              </w:rPr>
              <w:t>7</w:t>
            </w:r>
            <w:r w:rsidRPr="00F70E0E">
              <w:rPr>
                <w:rFonts w:ascii="Times New Roman" w:eastAsia="Times New Roman" w:hAnsi="Times New Roman" w:cs="Times New Roman"/>
                <w:lang w:val="en-GB" w:bidi="en-GB"/>
              </w:rPr>
              <w:t xml:space="preserve"> (</w:t>
            </w:r>
            <w:r>
              <w:rPr>
                <w:rFonts w:ascii="Times New Roman" w:eastAsia="Times New Roman" w:hAnsi="Times New Roman" w:cs="Times New Roman"/>
                <w:lang w:val="en-GB" w:bidi="en-GB"/>
              </w:rPr>
              <w:t>seven</w:t>
            </w:r>
            <w:r w:rsidRPr="00F70E0E">
              <w:rPr>
                <w:rFonts w:ascii="Times New Roman" w:eastAsia="Times New Roman" w:hAnsi="Times New Roman" w:cs="Times New Roman"/>
                <w:lang w:val="en-GB" w:bidi="en-GB"/>
              </w:rPr>
              <w:t>) days.</w:t>
            </w:r>
            <w:r>
              <w:rPr>
                <w:rFonts w:ascii="Times New Roman" w:eastAsia="Times New Roman" w:hAnsi="Times New Roman" w:cs="Times New Roman"/>
                <w:lang w:val="en-GB" w:bidi="en-GB"/>
              </w:rPr>
              <w:t xml:space="preserve"> Otherwise as received will be considered notifications submitted to the address stated in this Agreement or to the last notified address. All notifications in connection to this Agreement shall be submitted as stated in this Agreement, and considered as received when:</w:t>
            </w:r>
          </w:p>
          <w:p w14:paraId="466BAD62" w14:textId="77777777" w:rsidR="00F256E3" w:rsidRDefault="00F256E3" w:rsidP="00F256E3">
            <w:pPr>
              <w:spacing w:after="180"/>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 xml:space="preserve">5.5.1. delivered in person or via </w:t>
            </w:r>
            <w:proofErr w:type="gramStart"/>
            <w:r>
              <w:rPr>
                <w:rFonts w:ascii="Times New Roman" w:eastAsia="Times New Roman" w:hAnsi="Times New Roman" w:cs="Times New Roman"/>
                <w:lang w:val="en-GB" w:bidi="en-GB"/>
              </w:rPr>
              <w:t>courier;</w:t>
            </w:r>
            <w:proofErr w:type="gramEnd"/>
          </w:p>
          <w:p w14:paraId="2BE7734D" w14:textId="77777777" w:rsidR="00F256E3" w:rsidRDefault="00F256E3" w:rsidP="00F256E3">
            <w:pPr>
              <w:spacing w:after="180"/>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 xml:space="preserve">5.5.2. after 4 (four) business days if sent as </w:t>
            </w:r>
            <w:r>
              <w:rPr>
                <w:rFonts w:ascii="Times New Roman" w:eastAsia="Times New Roman" w:hAnsi="Times New Roman" w:cs="Times New Roman"/>
                <w:lang w:val="en-GB" w:bidi="en-GB"/>
              </w:rPr>
              <w:lastRenderedPageBreak/>
              <w:t xml:space="preserve">registered mail within Republic of </w:t>
            </w:r>
            <w:proofErr w:type="gramStart"/>
            <w:r>
              <w:rPr>
                <w:rFonts w:ascii="Times New Roman" w:eastAsia="Times New Roman" w:hAnsi="Times New Roman" w:cs="Times New Roman"/>
                <w:lang w:val="en-GB" w:bidi="en-GB"/>
              </w:rPr>
              <w:t>Latvia;</w:t>
            </w:r>
            <w:proofErr w:type="gramEnd"/>
          </w:p>
          <w:p w14:paraId="693F1D9F" w14:textId="77777777" w:rsidR="00F256E3" w:rsidRPr="00F70E0E" w:rsidRDefault="00F256E3" w:rsidP="00F256E3">
            <w:pPr>
              <w:spacing w:after="180"/>
              <w:jc w:val="both"/>
              <w:rPr>
                <w:rFonts w:ascii="Times New Roman" w:eastAsia="Times New Roman" w:hAnsi="Times New Roman" w:cs="Times New Roman"/>
              </w:rPr>
            </w:pPr>
            <w:r>
              <w:rPr>
                <w:rFonts w:ascii="Times New Roman" w:eastAsia="Times New Roman" w:hAnsi="Times New Roman" w:cs="Times New Roman"/>
                <w:lang w:val="en-GB" w:bidi="en-GB"/>
              </w:rPr>
              <w:t>5.5.3. on the second day after submission if submitted as electronically signed document to the email stated in this Agreement.</w:t>
            </w:r>
          </w:p>
        </w:tc>
      </w:tr>
      <w:tr w:rsidR="00A25EB0" w:rsidRPr="00F70E0E" w14:paraId="53595809" w14:textId="77777777" w:rsidTr="0082700A">
        <w:tc>
          <w:tcPr>
            <w:tcW w:w="709" w:type="dxa"/>
          </w:tcPr>
          <w:p w14:paraId="4BCFED6E" w14:textId="77777777" w:rsidR="00A25EB0" w:rsidRPr="00F70E0E" w:rsidRDefault="00A25EB0" w:rsidP="000F2D0A">
            <w:pPr>
              <w:pStyle w:val="ListParagraph"/>
              <w:numPr>
                <w:ilvl w:val="1"/>
                <w:numId w:val="15"/>
              </w:numPr>
              <w:ind w:left="29" w:hanging="29"/>
              <w:rPr>
                <w:rFonts w:ascii="Times New Roman" w:hAnsi="Times New Roman" w:cs="Times New Roman"/>
                <w:sz w:val="24"/>
                <w:szCs w:val="24"/>
              </w:rPr>
            </w:pPr>
          </w:p>
        </w:tc>
        <w:tc>
          <w:tcPr>
            <w:tcW w:w="4748" w:type="dxa"/>
          </w:tcPr>
          <w:p w14:paraId="02D46DFB" w14:textId="49DE6635" w:rsidR="00A25EB0" w:rsidRPr="00F70E0E" w:rsidRDefault="004203D7" w:rsidP="00142967">
            <w:pPr>
              <w:spacing w:after="180"/>
              <w:jc w:val="both"/>
              <w:rPr>
                <w:rFonts w:ascii="Times New Roman" w:eastAsia="Times New Roman" w:hAnsi="Times New Roman" w:cs="Times New Roman"/>
              </w:rPr>
            </w:pPr>
            <w:r>
              <w:rPr>
                <w:rFonts w:ascii="Times New Roman" w:eastAsia="Times New Roman" w:hAnsi="Times New Roman" w:cs="Times New Roman"/>
              </w:rPr>
              <w:t>Par izmaiņām</w:t>
            </w:r>
            <w:r w:rsidR="00A25EB0" w:rsidRPr="00F70E0E">
              <w:rPr>
                <w:rFonts w:ascii="Times New Roman" w:eastAsia="Times New Roman" w:hAnsi="Times New Roman" w:cs="Times New Roman"/>
              </w:rPr>
              <w:t xml:space="preserve"> Līguma </w:t>
            </w:r>
            <w:r w:rsidR="00A25EB0" w:rsidRPr="00F70E0E">
              <w:rPr>
                <w:rFonts w:ascii="Times New Roman" w:eastAsia="Times New Roman" w:hAnsi="Times New Roman" w:cs="Times New Roman"/>
              </w:rPr>
              <w:fldChar w:fldCharType="begin"/>
            </w:r>
            <w:r w:rsidR="00A25EB0" w:rsidRPr="00F70E0E">
              <w:rPr>
                <w:rFonts w:ascii="Times New Roman" w:eastAsia="Times New Roman" w:hAnsi="Times New Roman" w:cs="Times New Roman"/>
              </w:rPr>
              <w:instrText xml:space="preserve"> REF _Ref499136271 \r \h  \* MERGEFORMAT </w:instrText>
            </w:r>
            <w:r w:rsidR="00A25EB0" w:rsidRPr="00F70E0E">
              <w:rPr>
                <w:rFonts w:ascii="Times New Roman" w:eastAsia="Times New Roman" w:hAnsi="Times New Roman" w:cs="Times New Roman"/>
              </w:rPr>
            </w:r>
            <w:r w:rsidR="00A25EB0" w:rsidRPr="00F70E0E">
              <w:rPr>
                <w:rFonts w:ascii="Times New Roman" w:eastAsia="Times New Roman" w:hAnsi="Times New Roman" w:cs="Times New Roman"/>
              </w:rPr>
              <w:fldChar w:fldCharType="separate"/>
            </w:r>
            <w:r w:rsidR="00FD097C">
              <w:rPr>
                <w:rFonts w:ascii="Times New Roman" w:eastAsia="Times New Roman" w:hAnsi="Times New Roman" w:cs="Times New Roman"/>
              </w:rPr>
              <w:t>3</w:t>
            </w:r>
            <w:r w:rsidR="00A25EB0" w:rsidRPr="00F70E0E">
              <w:rPr>
                <w:rFonts w:ascii="Times New Roman" w:eastAsia="Times New Roman" w:hAnsi="Times New Roman" w:cs="Times New Roman"/>
              </w:rPr>
              <w:fldChar w:fldCharType="end"/>
            </w:r>
            <w:r w:rsidR="00A25EB0" w:rsidRPr="00F70E0E">
              <w:rPr>
                <w:rFonts w:ascii="Times New Roman" w:eastAsia="Times New Roman" w:hAnsi="Times New Roman" w:cs="Times New Roman"/>
              </w:rPr>
              <w:t xml:space="preserve">. pielikumā </w:t>
            </w:r>
            <w:r w:rsidRPr="004203D7">
              <w:rPr>
                <w:rFonts w:ascii="Times New Roman" w:eastAsia="Times New Roman" w:hAnsi="Times New Roman" w:cs="Times New Roman"/>
              </w:rPr>
              <w:t>minētajā informācijā BPS informē PSO saskaņā ar Noteikumos noteikto kārtību un termiņiem</w:t>
            </w:r>
            <w:r>
              <w:rPr>
                <w:rFonts w:ascii="Times New Roman" w:eastAsia="Times New Roman" w:hAnsi="Times New Roman" w:cs="Times New Roman"/>
              </w:rPr>
              <w:t>.</w:t>
            </w:r>
          </w:p>
        </w:tc>
        <w:tc>
          <w:tcPr>
            <w:tcW w:w="4749" w:type="dxa"/>
          </w:tcPr>
          <w:p w14:paraId="2A8BE192" w14:textId="00E1695D" w:rsidR="00A25EB0" w:rsidRPr="00F70E0E" w:rsidRDefault="004203D7" w:rsidP="00F70E0E">
            <w:pPr>
              <w:spacing w:after="180"/>
              <w:jc w:val="both"/>
              <w:rPr>
                <w:rFonts w:ascii="Times New Roman" w:eastAsia="Times New Roman" w:hAnsi="Times New Roman" w:cs="Times New Roman"/>
              </w:rPr>
            </w:pPr>
            <w:r w:rsidRPr="004203D7">
              <w:rPr>
                <w:rFonts w:ascii="Times New Roman" w:eastAsia="Times New Roman" w:hAnsi="Times New Roman" w:cs="Times New Roman"/>
                <w:lang w:val="en-GB" w:bidi="en-GB"/>
              </w:rPr>
              <w:t xml:space="preserve">The BSP informs the TSO about the information included in Annex 3 of the Agreement in accordance with the procedures and deadlines specified in the </w:t>
            </w:r>
            <w:r w:rsidRPr="000F2D0A">
              <w:rPr>
                <w:rFonts w:ascii="Times New Roman" w:eastAsia="Times New Roman" w:hAnsi="Times New Roman" w:cs="Times New Roman"/>
                <w:lang w:val="en-GB" w:bidi="en-GB"/>
              </w:rPr>
              <w:t>Standard terms and conditions</w:t>
            </w:r>
            <w:r>
              <w:rPr>
                <w:rFonts w:ascii="Times New Roman" w:eastAsia="Times New Roman" w:hAnsi="Times New Roman" w:cs="Times New Roman"/>
                <w:lang w:val="en-GB" w:bidi="en-GB"/>
              </w:rPr>
              <w:t>.</w:t>
            </w:r>
          </w:p>
        </w:tc>
      </w:tr>
      <w:tr w:rsidR="00A25EB0" w:rsidRPr="00F70E0E" w14:paraId="43BD1F19" w14:textId="77777777" w:rsidTr="0082700A">
        <w:tc>
          <w:tcPr>
            <w:tcW w:w="709" w:type="dxa"/>
          </w:tcPr>
          <w:p w14:paraId="5E886ACA" w14:textId="77777777" w:rsidR="00A25EB0" w:rsidRPr="00F70E0E" w:rsidRDefault="00A25EB0" w:rsidP="000F2D0A">
            <w:pPr>
              <w:pStyle w:val="ListParagraph"/>
              <w:numPr>
                <w:ilvl w:val="0"/>
                <w:numId w:val="8"/>
              </w:numPr>
              <w:ind w:left="28" w:hanging="28"/>
              <w:rPr>
                <w:rFonts w:ascii="Times New Roman" w:hAnsi="Times New Roman" w:cs="Times New Roman"/>
                <w:sz w:val="24"/>
                <w:szCs w:val="24"/>
              </w:rPr>
            </w:pPr>
          </w:p>
        </w:tc>
        <w:tc>
          <w:tcPr>
            <w:tcW w:w="4748" w:type="dxa"/>
          </w:tcPr>
          <w:p w14:paraId="3275BE5F" w14:textId="77777777" w:rsidR="00A25EB0" w:rsidRPr="00F70E0E" w:rsidRDefault="00A25EB0" w:rsidP="00F70E0E">
            <w:pPr>
              <w:tabs>
                <w:tab w:val="left" w:pos="426"/>
              </w:tabs>
              <w:spacing w:after="180"/>
              <w:jc w:val="center"/>
              <w:rPr>
                <w:rFonts w:ascii="Times New Roman" w:eastAsia="Times New Roman" w:hAnsi="Times New Roman" w:cs="Times New Roman"/>
                <w:b/>
                <w:caps/>
              </w:rPr>
            </w:pPr>
            <w:r w:rsidRPr="00F70E0E">
              <w:rPr>
                <w:rFonts w:ascii="Times New Roman" w:eastAsia="Times New Roman" w:hAnsi="Times New Roman" w:cs="Times New Roman"/>
                <w:b/>
                <w:caps/>
              </w:rPr>
              <w:t>Norēķinu kārtība</w:t>
            </w:r>
          </w:p>
        </w:tc>
        <w:tc>
          <w:tcPr>
            <w:tcW w:w="4749" w:type="dxa"/>
          </w:tcPr>
          <w:p w14:paraId="6A150712" w14:textId="77777777" w:rsidR="00A25EB0" w:rsidRPr="00F70E0E" w:rsidRDefault="00A25EB0" w:rsidP="00F70E0E">
            <w:pPr>
              <w:pStyle w:val="ListParagraph"/>
              <w:tabs>
                <w:tab w:val="left" w:pos="426"/>
              </w:tabs>
              <w:spacing w:after="180"/>
              <w:ind w:left="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PAYMENT PROCEDURES</w:t>
            </w:r>
          </w:p>
        </w:tc>
      </w:tr>
      <w:tr w:rsidR="002D5CAD" w:rsidRPr="00F70E0E" w14:paraId="617312E5" w14:textId="77777777" w:rsidTr="0082700A">
        <w:tc>
          <w:tcPr>
            <w:tcW w:w="709" w:type="dxa"/>
          </w:tcPr>
          <w:p w14:paraId="495EC897"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bookmarkStart w:id="26" w:name="_Ref501091668"/>
          </w:p>
        </w:tc>
        <w:bookmarkEnd w:id="26"/>
        <w:tc>
          <w:tcPr>
            <w:tcW w:w="4748" w:type="dxa"/>
          </w:tcPr>
          <w:p w14:paraId="54421FC5"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Maksājumus par balansēšanas pakalpojumu Puses veic atbilstoši izrakstītajiem rēķiniem. </w:t>
            </w:r>
          </w:p>
        </w:tc>
        <w:tc>
          <w:tcPr>
            <w:tcW w:w="4749" w:type="dxa"/>
          </w:tcPr>
          <w:p w14:paraId="07C9BD62"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shall make payments for the balancing service in conformity with the issued invoices. </w:t>
            </w:r>
          </w:p>
        </w:tc>
      </w:tr>
      <w:tr w:rsidR="002D5CAD" w:rsidRPr="00F70E0E" w14:paraId="40C9C59B" w14:textId="77777777" w:rsidTr="0082700A">
        <w:tc>
          <w:tcPr>
            <w:tcW w:w="709" w:type="dxa"/>
          </w:tcPr>
          <w:p w14:paraId="16A8C12C"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bookmarkStart w:id="27" w:name="_Ref12000852"/>
          </w:p>
        </w:tc>
        <w:tc>
          <w:tcPr>
            <w:tcW w:w="4748" w:type="dxa"/>
          </w:tcPr>
          <w:p w14:paraId="630770A0" w14:textId="77777777" w:rsidR="002D5CAD" w:rsidRPr="00F70E0E" w:rsidRDefault="002D5CAD" w:rsidP="00F70E0E">
            <w:pPr>
              <w:spacing w:after="180"/>
              <w:jc w:val="both"/>
              <w:rPr>
                <w:rFonts w:ascii="Times New Roman" w:eastAsia="Times New Roman" w:hAnsi="Times New Roman" w:cs="Times New Roman"/>
              </w:rPr>
            </w:pPr>
            <w:bookmarkStart w:id="28" w:name="_Ref499464944"/>
            <w:bookmarkEnd w:id="27"/>
            <w:r w:rsidRPr="00F70E0E">
              <w:rPr>
                <w:rFonts w:ascii="Times New Roman" w:eastAsia="Times New Roman" w:hAnsi="Times New Roman" w:cs="Times New Roman"/>
              </w:rPr>
              <w:t>Reizi mēnesī PSO sagatavo rēķinu par balansēšanas pakalpojuma sniegšanu iepriekšējā norēķinu periodā, atsevišķi iekļaujot šādas pozīcijas:</w:t>
            </w:r>
            <w:bookmarkEnd w:id="28"/>
          </w:p>
        </w:tc>
        <w:tc>
          <w:tcPr>
            <w:tcW w:w="4749" w:type="dxa"/>
          </w:tcPr>
          <w:p w14:paraId="2F789A72"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Once a month the TSO shall prepare the invoice for the provision of the balancing service in the previous accounting period by separately including the following positions:</w:t>
            </w:r>
          </w:p>
        </w:tc>
      </w:tr>
      <w:tr w:rsidR="002D5CAD" w:rsidRPr="00F70E0E" w14:paraId="118FEC9C" w14:textId="77777777" w:rsidTr="0082700A">
        <w:tc>
          <w:tcPr>
            <w:tcW w:w="709" w:type="dxa"/>
          </w:tcPr>
          <w:p w14:paraId="17AE9C02"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p>
        </w:tc>
        <w:tc>
          <w:tcPr>
            <w:tcW w:w="4748" w:type="dxa"/>
          </w:tcPr>
          <w:p w14:paraId="20A3C442" w14:textId="77777777" w:rsidR="002D5CAD" w:rsidRPr="00F70E0E" w:rsidRDefault="002D5CAD" w:rsidP="00F70E0E">
            <w:pPr>
              <w:spacing w:after="180"/>
              <w:jc w:val="both"/>
              <w:rPr>
                <w:rFonts w:ascii="Times New Roman" w:eastAsia="Times New Roman" w:hAnsi="Times New Roman" w:cs="Times New Roman"/>
              </w:rPr>
            </w:pP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maksa par PSO nodoto un BPS saņemto </w:t>
            </w: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apjomu, kas aprēķināts  saskaņā ar Tīkla kodeksu;</w:t>
            </w:r>
          </w:p>
        </w:tc>
        <w:tc>
          <w:tcPr>
            <w:tcW w:w="4749" w:type="dxa"/>
          </w:tcPr>
          <w:p w14:paraId="45ACCF0D" w14:textId="77777777" w:rsidR="002D5CAD" w:rsidRPr="00D524CA" w:rsidRDefault="002D5CAD" w:rsidP="00F70E0E">
            <w:pPr>
              <w:spacing w:after="180"/>
              <w:jc w:val="both"/>
              <w:rPr>
                <w:rFonts w:ascii="Times New Roman" w:eastAsia="Times New Roman" w:hAnsi="Times New Roman" w:cs="Times New Roman"/>
              </w:rPr>
            </w:pPr>
            <w:r w:rsidRPr="00D524CA">
              <w:rPr>
                <w:rFonts w:ascii="Times New Roman" w:eastAsia="Times New Roman" w:hAnsi="Times New Roman" w:cs="Times New Roman"/>
                <w:lang w:val="en-GB" w:bidi="en-GB"/>
              </w:rPr>
              <w:t xml:space="preserve">imbalance payment for the imbalance amount transferred by the TSO and received by the BSP, which is calculated in accordance with the Network Code; </w:t>
            </w:r>
          </w:p>
        </w:tc>
      </w:tr>
      <w:tr w:rsidR="002D5CAD" w:rsidRPr="00F70E0E" w14:paraId="13C20AFB" w14:textId="77777777" w:rsidTr="0082700A">
        <w:tc>
          <w:tcPr>
            <w:tcW w:w="709" w:type="dxa"/>
          </w:tcPr>
          <w:p w14:paraId="5974C9B4"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p>
        </w:tc>
        <w:tc>
          <w:tcPr>
            <w:tcW w:w="4748" w:type="dxa"/>
          </w:tcPr>
          <w:p w14:paraId="706ADE99" w14:textId="77777777" w:rsidR="002D5CAD" w:rsidRPr="00F70E0E" w:rsidRDefault="002D5CAD" w:rsidP="00F70E0E">
            <w:pPr>
              <w:spacing w:after="180"/>
              <w:jc w:val="both"/>
              <w:rPr>
                <w:rFonts w:ascii="Times New Roman" w:eastAsia="Times New Roman" w:hAnsi="Times New Roman" w:cs="Times New Roman"/>
              </w:rPr>
            </w:pP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norēķinu administrēšanas maksa, kas aprēķināta saskaņā ar Noteikumiem;</w:t>
            </w:r>
          </w:p>
        </w:tc>
        <w:tc>
          <w:tcPr>
            <w:tcW w:w="4749" w:type="dxa"/>
          </w:tcPr>
          <w:p w14:paraId="4EEA761D" w14:textId="77777777" w:rsidR="002D5CAD" w:rsidRPr="00D524CA" w:rsidRDefault="002D5CAD" w:rsidP="00F70E0E">
            <w:pPr>
              <w:spacing w:after="180"/>
              <w:jc w:val="both"/>
              <w:rPr>
                <w:rFonts w:ascii="Times New Roman" w:eastAsia="Times New Roman" w:hAnsi="Times New Roman" w:cs="Times New Roman"/>
              </w:rPr>
            </w:pPr>
            <w:r w:rsidRPr="00D524CA">
              <w:rPr>
                <w:rFonts w:ascii="Times New Roman" w:hAnsi="Times New Roman" w:cs="Times New Roman"/>
                <w:szCs w:val="20"/>
                <w:lang w:val="en-GB"/>
              </w:rPr>
              <w:t xml:space="preserve">imbalance administrative payment </w:t>
            </w:r>
            <w:r w:rsidRPr="00D524CA">
              <w:rPr>
                <w:rFonts w:ascii="Times New Roman" w:eastAsia="Times New Roman" w:hAnsi="Times New Roman" w:cs="Times New Roman"/>
                <w:lang w:val="en-GB" w:bidi="en-GB"/>
              </w:rPr>
              <w:t>calculated in accordance with the Standard terms and conditions;</w:t>
            </w:r>
          </w:p>
        </w:tc>
      </w:tr>
      <w:tr w:rsidR="002D5CAD" w:rsidRPr="00F70E0E" w14:paraId="351DBA82" w14:textId="77777777" w:rsidTr="0082700A">
        <w:tc>
          <w:tcPr>
            <w:tcW w:w="709" w:type="dxa"/>
          </w:tcPr>
          <w:p w14:paraId="162C0DDC"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p>
        </w:tc>
        <w:tc>
          <w:tcPr>
            <w:tcW w:w="4748" w:type="dxa"/>
          </w:tcPr>
          <w:p w14:paraId="331C801F"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neitralitātes maksa, ja tāda aprēķināta saskaņā ar Noteikumiem.</w:t>
            </w:r>
          </w:p>
        </w:tc>
        <w:tc>
          <w:tcPr>
            <w:tcW w:w="4749" w:type="dxa"/>
          </w:tcPr>
          <w:p w14:paraId="676BFEE0" w14:textId="77777777" w:rsidR="002D5CAD" w:rsidRPr="00D524CA" w:rsidRDefault="002D5CAD" w:rsidP="00F70E0E">
            <w:pPr>
              <w:spacing w:after="180"/>
              <w:jc w:val="both"/>
              <w:rPr>
                <w:rFonts w:ascii="Times New Roman" w:eastAsia="Times New Roman" w:hAnsi="Times New Roman" w:cs="Times New Roman"/>
              </w:rPr>
            </w:pPr>
            <w:r w:rsidRPr="00D524CA">
              <w:rPr>
                <w:rFonts w:ascii="Times New Roman" w:eastAsia="Times New Roman" w:hAnsi="Times New Roman" w:cs="Times New Roman"/>
                <w:lang w:val="en-GB" w:bidi="en-GB"/>
              </w:rPr>
              <w:t>neutrality fee, if any, calculated in accordance with the Standard terms and conditions.</w:t>
            </w:r>
          </w:p>
        </w:tc>
      </w:tr>
      <w:tr w:rsidR="002D5CAD" w:rsidRPr="00F70E0E" w14:paraId="10276F5C" w14:textId="77777777" w:rsidTr="0082700A">
        <w:tc>
          <w:tcPr>
            <w:tcW w:w="709" w:type="dxa"/>
          </w:tcPr>
          <w:p w14:paraId="5088CC9D"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bookmarkStart w:id="29" w:name="_Ref501091686"/>
          </w:p>
        </w:tc>
        <w:tc>
          <w:tcPr>
            <w:tcW w:w="4748" w:type="dxa"/>
          </w:tcPr>
          <w:p w14:paraId="2B1E9680" w14:textId="77777777" w:rsidR="002D5CAD" w:rsidRPr="00F70E0E" w:rsidRDefault="002D5CAD" w:rsidP="00F70E0E">
            <w:pPr>
              <w:spacing w:after="180"/>
              <w:jc w:val="both"/>
              <w:rPr>
                <w:rFonts w:ascii="Times New Roman" w:eastAsia="Times New Roman" w:hAnsi="Times New Roman" w:cs="Times New Roman"/>
              </w:rPr>
            </w:pPr>
            <w:bookmarkStart w:id="30" w:name="_Ref498539478"/>
            <w:bookmarkEnd w:id="29"/>
            <w:r w:rsidRPr="00F70E0E">
              <w:rPr>
                <w:rFonts w:ascii="Times New Roman" w:eastAsia="Times New Roman" w:hAnsi="Times New Roman" w:cs="Times New Roman"/>
              </w:rPr>
              <w:t xml:space="preserve">Reizi mēnesī BPS sagatavo rēķinu par iepriekšējā mēnesī BPS nodoto un PSO saņemto </w:t>
            </w: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apjomu.</w:t>
            </w:r>
            <w:bookmarkEnd w:id="30"/>
          </w:p>
        </w:tc>
        <w:tc>
          <w:tcPr>
            <w:tcW w:w="4749" w:type="dxa"/>
          </w:tcPr>
          <w:p w14:paraId="4F8082D1"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Once a month the BSP prepares an invoice for the imbalance amount transferred by the BSP and received by the TSO. </w:t>
            </w:r>
          </w:p>
        </w:tc>
      </w:tr>
      <w:tr w:rsidR="002D5CAD" w:rsidRPr="00F70E0E" w14:paraId="755BEEF1" w14:textId="77777777" w:rsidTr="0082700A">
        <w:tc>
          <w:tcPr>
            <w:tcW w:w="709" w:type="dxa"/>
          </w:tcPr>
          <w:p w14:paraId="53E7D152"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p>
        </w:tc>
        <w:tc>
          <w:tcPr>
            <w:tcW w:w="4748" w:type="dxa"/>
          </w:tcPr>
          <w:p w14:paraId="7F5619C4" w14:textId="75DB310E"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Šī Līguma  </w:t>
            </w:r>
            <w:r w:rsidR="00B9072D">
              <w:rPr>
                <w:rFonts w:ascii="Times New Roman" w:eastAsia="Times New Roman" w:hAnsi="Times New Roman" w:cs="Times New Roman"/>
              </w:rPr>
              <w:fldChar w:fldCharType="begin"/>
            </w:r>
            <w:r w:rsidR="00B9072D">
              <w:rPr>
                <w:rFonts w:ascii="Times New Roman" w:eastAsia="Times New Roman" w:hAnsi="Times New Roman" w:cs="Times New Roman"/>
              </w:rPr>
              <w:instrText xml:space="preserve"> REF _Ref12000852 \r \h </w:instrText>
            </w:r>
            <w:r w:rsidR="00B9072D">
              <w:rPr>
                <w:rFonts w:ascii="Times New Roman" w:eastAsia="Times New Roman" w:hAnsi="Times New Roman" w:cs="Times New Roman"/>
              </w:rPr>
            </w:r>
            <w:r w:rsidR="00B9072D">
              <w:rPr>
                <w:rFonts w:ascii="Times New Roman" w:eastAsia="Times New Roman" w:hAnsi="Times New Roman" w:cs="Times New Roman"/>
              </w:rPr>
              <w:fldChar w:fldCharType="separate"/>
            </w:r>
            <w:r w:rsidR="00B9072D">
              <w:rPr>
                <w:rFonts w:ascii="Times New Roman" w:eastAsia="Times New Roman" w:hAnsi="Times New Roman" w:cs="Times New Roman"/>
              </w:rPr>
              <w:t>6.2</w:t>
            </w:r>
            <w:r w:rsidR="00B9072D">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un </w:t>
            </w:r>
            <w:r w:rsidR="00B9072D">
              <w:rPr>
                <w:rFonts w:ascii="Times New Roman" w:eastAsia="Times New Roman" w:hAnsi="Times New Roman" w:cs="Times New Roman"/>
              </w:rPr>
              <w:fldChar w:fldCharType="begin"/>
            </w:r>
            <w:r w:rsidR="00B9072D">
              <w:rPr>
                <w:rFonts w:ascii="Times New Roman" w:eastAsia="Times New Roman" w:hAnsi="Times New Roman" w:cs="Times New Roman"/>
              </w:rPr>
              <w:instrText xml:space="preserve"> REF _Ref501091686 \r \h </w:instrText>
            </w:r>
            <w:r w:rsidR="00B9072D">
              <w:rPr>
                <w:rFonts w:ascii="Times New Roman" w:eastAsia="Times New Roman" w:hAnsi="Times New Roman" w:cs="Times New Roman"/>
              </w:rPr>
            </w:r>
            <w:r w:rsidR="00B9072D">
              <w:rPr>
                <w:rFonts w:ascii="Times New Roman" w:eastAsia="Times New Roman" w:hAnsi="Times New Roman" w:cs="Times New Roman"/>
              </w:rPr>
              <w:fldChar w:fldCharType="separate"/>
            </w:r>
            <w:r w:rsidR="00B9072D">
              <w:rPr>
                <w:rFonts w:ascii="Times New Roman" w:eastAsia="Times New Roman" w:hAnsi="Times New Roman" w:cs="Times New Roman"/>
              </w:rPr>
              <w:t>6.3</w:t>
            </w:r>
            <w:r w:rsidR="00B9072D">
              <w:rPr>
                <w:rFonts w:ascii="Times New Roman" w:eastAsia="Times New Roman" w:hAnsi="Times New Roman" w:cs="Times New Roman"/>
              </w:rPr>
              <w:fldChar w:fldCharType="end"/>
            </w:r>
            <w:r w:rsidRPr="00F70E0E">
              <w:rPr>
                <w:rFonts w:ascii="Times New Roman" w:eastAsia="Times New Roman" w:hAnsi="Times New Roman" w:cs="Times New Roman"/>
              </w:rPr>
              <w:t xml:space="preserve">. punktos minētos rēķinus Puses izraksta, pamatojoties uz Mēneša aktu par balansēšanas pakalpojuma nodrošināšanu, kuru puses savstarpēji </w:t>
            </w:r>
            <w:r w:rsidR="00CE6E30">
              <w:rPr>
                <w:rFonts w:ascii="Times New Roman" w:eastAsia="Times New Roman" w:hAnsi="Times New Roman" w:cs="Times New Roman"/>
              </w:rPr>
              <w:t>apstiprina</w:t>
            </w:r>
            <w:r w:rsidRPr="00F70E0E">
              <w:rPr>
                <w:rFonts w:ascii="Times New Roman" w:eastAsia="Times New Roman" w:hAnsi="Times New Roman" w:cs="Times New Roman"/>
              </w:rPr>
              <w:t xml:space="preserve"> Noteikumos minētajā kārtībā un termiņā.</w:t>
            </w:r>
          </w:p>
        </w:tc>
        <w:tc>
          <w:tcPr>
            <w:tcW w:w="4749" w:type="dxa"/>
          </w:tcPr>
          <w:p w14:paraId="25277262" w14:textId="00ECF16A" w:rsidR="002D5CAD" w:rsidRPr="00F70E0E" w:rsidRDefault="002D5CAD"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invoices referred to in Article </w:t>
            </w:r>
            <w:r w:rsidR="00471268">
              <w:rPr>
                <w:rFonts w:ascii="Times New Roman" w:eastAsia="Times New Roman" w:hAnsi="Times New Roman" w:cs="Times New Roman"/>
                <w:lang w:val="en-GB" w:bidi="en-GB"/>
              </w:rPr>
              <w:fldChar w:fldCharType="begin"/>
            </w:r>
            <w:r w:rsidR="00471268">
              <w:rPr>
                <w:rFonts w:ascii="Times New Roman" w:eastAsia="Times New Roman" w:hAnsi="Times New Roman" w:cs="Times New Roman"/>
                <w:lang w:val="en-GB" w:bidi="en-GB"/>
              </w:rPr>
              <w:instrText xml:space="preserve"> REF _Ref12000852 \r \h </w:instrText>
            </w:r>
            <w:r w:rsidR="00471268">
              <w:rPr>
                <w:rFonts w:ascii="Times New Roman" w:eastAsia="Times New Roman" w:hAnsi="Times New Roman" w:cs="Times New Roman"/>
                <w:lang w:val="en-GB" w:bidi="en-GB"/>
              </w:rPr>
            </w:r>
            <w:r w:rsidR="00471268">
              <w:rPr>
                <w:rFonts w:ascii="Times New Roman" w:eastAsia="Times New Roman" w:hAnsi="Times New Roman" w:cs="Times New Roman"/>
                <w:lang w:val="en-GB" w:bidi="en-GB"/>
              </w:rPr>
              <w:fldChar w:fldCharType="separate"/>
            </w:r>
            <w:r w:rsidR="00471268">
              <w:rPr>
                <w:rFonts w:ascii="Times New Roman" w:eastAsia="Times New Roman" w:hAnsi="Times New Roman" w:cs="Times New Roman"/>
                <w:lang w:val="en-GB" w:bidi="en-GB"/>
              </w:rPr>
              <w:t>6.2</w:t>
            </w:r>
            <w:r w:rsidR="00471268">
              <w:rPr>
                <w:rFonts w:ascii="Times New Roman" w:eastAsia="Times New Roman" w:hAnsi="Times New Roman" w:cs="Times New Roman"/>
                <w:lang w:val="en-GB" w:bidi="en-GB"/>
              </w:rPr>
              <w:fldChar w:fldCharType="end"/>
            </w:r>
            <w:r w:rsidR="000F2D0A" w:rsidRPr="00F70E0E">
              <w:rPr>
                <w:rFonts w:ascii="Times New Roman" w:eastAsia="Times New Roman" w:hAnsi="Times New Roman" w:cs="Times New Roman"/>
              </w:rPr>
              <w:t xml:space="preserve">. </w:t>
            </w:r>
            <w:proofErr w:type="spellStart"/>
            <w:r w:rsidR="000F2D0A">
              <w:rPr>
                <w:rFonts w:ascii="Times New Roman" w:eastAsia="Times New Roman" w:hAnsi="Times New Roman" w:cs="Times New Roman"/>
              </w:rPr>
              <w:t>and</w:t>
            </w:r>
            <w:proofErr w:type="spellEnd"/>
            <w:r w:rsidR="000F2D0A" w:rsidRPr="00F70E0E">
              <w:rPr>
                <w:rFonts w:ascii="Times New Roman" w:eastAsia="Times New Roman" w:hAnsi="Times New Roman" w:cs="Times New Roman"/>
              </w:rPr>
              <w:t xml:space="preserve"> </w:t>
            </w:r>
            <w:r w:rsidR="00471268">
              <w:rPr>
                <w:rFonts w:ascii="Times New Roman" w:eastAsia="Times New Roman" w:hAnsi="Times New Roman" w:cs="Times New Roman"/>
              </w:rPr>
              <w:fldChar w:fldCharType="begin"/>
            </w:r>
            <w:r w:rsidR="00471268">
              <w:rPr>
                <w:rFonts w:ascii="Times New Roman" w:eastAsia="Times New Roman" w:hAnsi="Times New Roman" w:cs="Times New Roman"/>
              </w:rPr>
              <w:instrText xml:space="preserve"> REF _Ref501091686 \r \h </w:instrText>
            </w:r>
            <w:r w:rsidR="00471268">
              <w:rPr>
                <w:rFonts w:ascii="Times New Roman" w:eastAsia="Times New Roman" w:hAnsi="Times New Roman" w:cs="Times New Roman"/>
              </w:rPr>
            </w:r>
            <w:r w:rsidR="00471268">
              <w:rPr>
                <w:rFonts w:ascii="Times New Roman" w:eastAsia="Times New Roman" w:hAnsi="Times New Roman" w:cs="Times New Roman"/>
              </w:rPr>
              <w:fldChar w:fldCharType="separate"/>
            </w:r>
            <w:r w:rsidR="00471268">
              <w:rPr>
                <w:rFonts w:ascii="Times New Roman" w:eastAsia="Times New Roman" w:hAnsi="Times New Roman" w:cs="Times New Roman"/>
              </w:rPr>
              <w:t>6.3</w:t>
            </w:r>
            <w:r w:rsidR="00471268">
              <w:rPr>
                <w:rFonts w:ascii="Times New Roman" w:eastAsia="Times New Roman" w:hAnsi="Times New Roman" w:cs="Times New Roman"/>
              </w:rPr>
              <w:fldChar w:fldCharType="end"/>
            </w:r>
            <w:r w:rsidR="000F2D0A" w:rsidRPr="00F70E0E">
              <w:rPr>
                <w:rFonts w:ascii="Times New Roman" w:eastAsia="Times New Roman" w:hAnsi="Times New Roman" w:cs="Times New Roman"/>
              </w:rPr>
              <w:t xml:space="preserve">. </w:t>
            </w:r>
            <w:r w:rsidRPr="00F70E0E">
              <w:rPr>
                <w:rFonts w:ascii="Times New Roman" w:eastAsia="Times New Roman" w:hAnsi="Times New Roman" w:cs="Times New Roman"/>
                <w:lang w:val="en-GB" w:bidi="en-GB"/>
              </w:rPr>
              <w:t xml:space="preserve">of the Agreement shall be issued by the Parties </w:t>
            </w:r>
            <w:proofErr w:type="gramStart"/>
            <w:r w:rsidRPr="00F70E0E">
              <w:rPr>
                <w:rFonts w:ascii="Times New Roman" w:eastAsia="Times New Roman" w:hAnsi="Times New Roman" w:cs="Times New Roman"/>
                <w:lang w:val="en-GB" w:bidi="en-GB"/>
              </w:rPr>
              <w:t>on the basis of</w:t>
            </w:r>
            <w:proofErr w:type="gramEnd"/>
            <w:r w:rsidRPr="00F70E0E">
              <w:rPr>
                <w:rFonts w:ascii="Times New Roman" w:eastAsia="Times New Roman" w:hAnsi="Times New Roman" w:cs="Times New Roman"/>
                <w:lang w:val="en-GB" w:bidi="en-GB"/>
              </w:rPr>
              <w:t xml:space="preserve"> the Monthly settlement act on the provision of the balancing service </w:t>
            </w:r>
            <w:r w:rsidR="00CE6E30">
              <w:rPr>
                <w:rFonts w:ascii="Times New Roman" w:eastAsia="Times New Roman" w:hAnsi="Times New Roman" w:cs="Times New Roman"/>
                <w:lang w:val="en-GB" w:bidi="en-GB"/>
              </w:rPr>
              <w:t>confirmed</w:t>
            </w:r>
            <w:r w:rsidRPr="00F70E0E">
              <w:rPr>
                <w:rFonts w:ascii="Times New Roman" w:eastAsia="Times New Roman" w:hAnsi="Times New Roman" w:cs="Times New Roman"/>
                <w:lang w:val="en-GB" w:bidi="en-GB"/>
              </w:rPr>
              <w:t xml:space="preserve"> by the Parties in accordance with the procedure and within the time limit specified in the Standard terms and conditions.</w:t>
            </w:r>
          </w:p>
        </w:tc>
      </w:tr>
      <w:tr w:rsidR="002D5CAD" w:rsidRPr="00F70E0E" w14:paraId="7CD2DE97" w14:textId="77777777" w:rsidTr="0082700A">
        <w:tc>
          <w:tcPr>
            <w:tcW w:w="709" w:type="dxa"/>
          </w:tcPr>
          <w:p w14:paraId="62EA8F7B"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p>
        </w:tc>
        <w:tc>
          <w:tcPr>
            <w:tcW w:w="4748" w:type="dxa"/>
          </w:tcPr>
          <w:p w14:paraId="5B8F4C4E" w14:textId="77777777" w:rsidR="002D5CAD" w:rsidRPr="00F70E0E" w:rsidRDefault="002D5CAD"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Puses sagatavo un </w:t>
            </w:r>
            <w:proofErr w:type="spellStart"/>
            <w:r w:rsidRPr="00F70E0E">
              <w:rPr>
                <w:rFonts w:ascii="Times New Roman" w:eastAsia="Times New Roman" w:hAnsi="Times New Roman" w:cs="Times New Roman"/>
              </w:rPr>
              <w:t>nosūta</w:t>
            </w:r>
            <w:proofErr w:type="spellEnd"/>
            <w:r w:rsidRPr="00F70E0E">
              <w:rPr>
                <w:rFonts w:ascii="Times New Roman" w:eastAsia="Times New Roman" w:hAnsi="Times New Roman" w:cs="Times New Roman"/>
              </w:rPr>
              <w:t xml:space="preserve"> šī Līguma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_Ref501091668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6.1</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rPr>
              <w:t xml:space="preserve"> un</w:t>
            </w:r>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_Ref501091686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6.3</w:t>
            </w:r>
            <w:r w:rsidR="000F2D0A">
              <w:rPr>
                <w:rFonts w:ascii="Times New Roman" w:eastAsia="Times New Roman" w:hAnsi="Times New Roman" w:cs="Times New Roman"/>
              </w:rPr>
              <w:fldChar w:fldCharType="end"/>
            </w:r>
            <w:r w:rsidRPr="00F70E0E">
              <w:rPr>
                <w:rFonts w:ascii="Times New Roman" w:eastAsia="Times New Roman" w:hAnsi="Times New Roman" w:cs="Times New Roman"/>
              </w:rPr>
              <w:t>. punktos minētos rēķinus ne vēlāk kā līdz mēneša 15.datumam pēc attiecīgā norēķinu perioda.</w:t>
            </w:r>
          </w:p>
        </w:tc>
        <w:tc>
          <w:tcPr>
            <w:tcW w:w="4749" w:type="dxa"/>
          </w:tcPr>
          <w:p w14:paraId="236F3862" w14:textId="77777777" w:rsidR="002D5CAD" w:rsidRPr="00F70E0E" w:rsidRDefault="002D5CAD"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shall prepare the invoices mentioned in Articles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_Ref501091668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6.1</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000F2D0A" w:rsidRPr="00F70E0E">
              <w:rPr>
                <w:rFonts w:ascii="Times New Roman" w:eastAsia="Times New Roman" w:hAnsi="Times New Roman" w:cs="Times New Roman"/>
              </w:rPr>
              <w:t xml:space="preserve"> </w:t>
            </w:r>
            <w:proofErr w:type="spellStart"/>
            <w:r w:rsidR="000F2D0A">
              <w:rPr>
                <w:rFonts w:ascii="Times New Roman" w:eastAsia="Times New Roman" w:hAnsi="Times New Roman" w:cs="Times New Roman"/>
              </w:rPr>
              <w:t>and</w:t>
            </w:r>
            <w:proofErr w:type="spellEnd"/>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_Ref501091686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6.3</w:t>
            </w:r>
            <w:r w:rsidR="000F2D0A">
              <w:rPr>
                <w:rFonts w:ascii="Times New Roman" w:eastAsia="Times New Roman" w:hAnsi="Times New Roman" w:cs="Times New Roman"/>
              </w:rPr>
              <w:fldChar w:fldCharType="end"/>
            </w:r>
            <w:r w:rsidR="000F2D0A" w:rsidRPr="00F70E0E">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not later than by the 15th date of each month after the given accounting period.</w:t>
            </w:r>
          </w:p>
        </w:tc>
      </w:tr>
      <w:tr w:rsidR="002D5CAD" w:rsidRPr="00F70E0E" w14:paraId="63F2DAEE" w14:textId="77777777" w:rsidTr="0082700A">
        <w:tc>
          <w:tcPr>
            <w:tcW w:w="709" w:type="dxa"/>
          </w:tcPr>
          <w:p w14:paraId="40B242A3"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bookmarkStart w:id="31" w:name="_Ref500970504"/>
          </w:p>
        </w:tc>
        <w:tc>
          <w:tcPr>
            <w:tcW w:w="4748" w:type="dxa"/>
          </w:tcPr>
          <w:p w14:paraId="11B343C1" w14:textId="77777777" w:rsidR="002D5CAD" w:rsidRPr="00F70E0E" w:rsidRDefault="002D5CAD" w:rsidP="00F70E0E">
            <w:pPr>
              <w:spacing w:after="180"/>
              <w:jc w:val="both"/>
              <w:rPr>
                <w:rFonts w:ascii="Times New Roman" w:eastAsia="Times New Roman" w:hAnsi="Times New Roman" w:cs="Times New Roman"/>
              </w:rPr>
            </w:pPr>
            <w:bookmarkStart w:id="32" w:name="_Ref499562741"/>
            <w:bookmarkEnd w:id="31"/>
            <w:r w:rsidRPr="00F70E0E">
              <w:rPr>
                <w:rFonts w:ascii="Times New Roman" w:eastAsia="Times New Roman" w:hAnsi="Times New Roman" w:cs="Times New Roman"/>
              </w:rPr>
              <w:t>Puses vienojas, ka visos Pušu izrakstītajos rēķinos, kas sagatavoti elektroniski, personas, kas izraksta rēķinu, rakstiskais paraksts tiek aizstāts ar tā elektronisko apliecinājumu (autorizāciju).</w:t>
            </w:r>
            <w:bookmarkEnd w:id="32"/>
            <w:r w:rsidRPr="00F70E0E">
              <w:rPr>
                <w:rFonts w:ascii="Times New Roman" w:eastAsia="Times New Roman" w:hAnsi="Times New Roman" w:cs="Times New Roman"/>
              </w:rPr>
              <w:t xml:space="preserve"> </w:t>
            </w:r>
          </w:p>
        </w:tc>
        <w:tc>
          <w:tcPr>
            <w:tcW w:w="4749" w:type="dxa"/>
          </w:tcPr>
          <w:p w14:paraId="253B031B"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have agreed that in invoices prepared electronically the signature of the person issuing the invoices shall be replaced by its electronic confirmation (authorisation). </w:t>
            </w:r>
          </w:p>
        </w:tc>
      </w:tr>
      <w:tr w:rsidR="002D5CAD" w:rsidRPr="00F70E0E" w14:paraId="4E63A80B" w14:textId="77777777" w:rsidTr="0082700A">
        <w:tc>
          <w:tcPr>
            <w:tcW w:w="709" w:type="dxa"/>
          </w:tcPr>
          <w:p w14:paraId="76C5B82C"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p>
        </w:tc>
        <w:tc>
          <w:tcPr>
            <w:tcW w:w="4748" w:type="dxa"/>
          </w:tcPr>
          <w:p w14:paraId="1A37566A" w14:textId="77777777" w:rsidR="002D5CAD" w:rsidRPr="00F70E0E" w:rsidRDefault="002D5CAD" w:rsidP="000F2D0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Ja Puse rēķinu nav sagatavojusi atbilstoši šī Līguma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_Ref500970504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6.6</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rPr>
              <w:t xml:space="preserve"> punktam, sagatavoto rēķina oriģinālu Puse </w:t>
            </w:r>
            <w:proofErr w:type="spellStart"/>
            <w:r w:rsidRPr="00F70E0E">
              <w:rPr>
                <w:rFonts w:ascii="Times New Roman" w:eastAsia="Times New Roman" w:hAnsi="Times New Roman" w:cs="Times New Roman"/>
              </w:rPr>
              <w:t>nosūta</w:t>
            </w:r>
            <w:proofErr w:type="spellEnd"/>
            <w:r w:rsidRPr="00F70E0E">
              <w:rPr>
                <w:rFonts w:ascii="Times New Roman" w:eastAsia="Times New Roman" w:hAnsi="Times New Roman" w:cs="Times New Roman"/>
              </w:rPr>
              <w:t xml:space="preserve"> otrai Pusei atbilstoši šī Līguma</w:t>
            </w:r>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_Ref501091493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5.3</w:t>
            </w:r>
            <w:r w:rsidR="000F2D0A">
              <w:rPr>
                <w:rFonts w:ascii="Times New Roman" w:eastAsia="Times New Roman" w:hAnsi="Times New Roman" w:cs="Times New Roman"/>
              </w:rPr>
              <w:fldChar w:fldCharType="end"/>
            </w:r>
            <w:r w:rsidRPr="00F70E0E">
              <w:rPr>
                <w:rFonts w:ascii="Times New Roman" w:eastAsia="Times New Roman" w:hAnsi="Times New Roman" w:cs="Times New Roman"/>
              </w:rPr>
              <w:t>.</w:t>
            </w:r>
            <w:r w:rsidR="000F2D0A">
              <w:rPr>
                <w:rFonts w:ascii="Times New Roman" w:eastAsia="Times New Roman" w:hAnsi="Times New Roman" w:cs="Times New Roman"/>
              </w:rPr>
              <w:t xml:space="preserve"> </w:t>
            </w:r>
            <w:r w:rsidRPr="00F70E0E">
              <w:rPr>
                <w:rFonts w:ascii="Times New Roman" w:eastAsia="Times New Roman" w:hAnsi="Times New Roman" w:cs="Times New Roman"/>
              </w:rPr>
              <w:t xml:space="preserve">punktam, pirms tam rēķinu ieskenētā veidā nosūtot uz attiecīgo šī Līguma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_Ref501091536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5.1.3</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vai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_Ref501091543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5.1.6</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rPr>
              <w:t xml:space="preserve"> punktā </w:t>
            </w:r>
            <w:r w:rsidRPr="00F70E0E">
              <w:rPr>
                <w:rFonts w:ascii="Times New Roman" w:eastAsia="Times New Roman" w:hAnsi="Times New Roman" w:cs="Times New Roman"/>
              </w:rPr>
              <w:lastRenderedPageBreak/>
              <w:t>norādīto e-pasta adresi.</w:t>
            </w:r>
          </w:p>
        </w:tc>
        <w:tc>
          <w:tcPr>
            <w:tcW w:w="4749" w:type="dxa"/>
          </w:tcPr>
          <w:p w14:paraId="57FADFAC"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lastRenderedPageBreak/>
              <w:t xml:space="preserve">If the Party has not prepared an invoice in accordance with Article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_Ref500970504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6.6</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the original of the invoice shall be sent to the other Party in accordance with Article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_Ref501091493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5.3</w:t>
            </w:r>
            <w:r w:rsidR="000F2D0A">
              <w:rPr>
                <w:rFonts w:ascii="Times New Roman" w:eastAsia="Times New Roman" w:hAnsi="Times New Roman" w:cs="Times New Roman"/>
              </w:rPr>
              <w:fldChar w:fldCharType="end"/>
            </w:r>
            <w:r w:rsidR="000F2D0A" w:rsidRPr="00F70E0E">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 after sending the Invoice in scanned form to the corresponding e-mail address specified </w:t>
            </w:r>
            <w:r w:rsidRPr="00F70E0E">
              <w:rPr>
                <w:rFonts w:ascii="Times New Roman" w:eastAsia="Times New Roman" w:hAnsi="Times New Roman" w:cs="Times New Roman"/>
                <w:lang w:val="en-GB" w:bidi="en-GB"/>
              </w:rPr>
              <w:lastRenderedPageBreak/>
              <w:t xml:space="preserve">in Article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_Ref501091536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5.1.3</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 xml:space="preserve">. </w:t>
            </w:r>
            <w:proofErr w:type="spellStart"/>
            <w:r w:rsidR="000F2D0A">
              <w:rPr>
                <w:rFonts w:ascii="Times New Roman" w:eastAsia="Times New Roman" w:hAnsi="Times New Roman" w:cs="Times New Roman"/>
              </w:rPr>
              <w:t>or</w:t>
            </w:r>
            <w:proofErr w:type="spellEnd"/>
            <w:r w:rsidR="000F2D0A">
              <w:rPr>
                <w:rFonts w:ascii="Times New Roman" w:eastAsia="Times New Roman" w:hAnsi="Times New Roman" w:cs="Times New Roman"/>
              </w:rPr>
              <w:t xml:space="preserve"> </w:t>
            </w:r>
            <w:r w:rsidR="000F2D0A">
              <w:rPr>
                <w:rFonts w:ascii="Times New Roman" w:eastAsia="Times New Roman" w:hAnsi="Times New Roman" w:cs="Times New Roman"/>
              </w:rPr>
              <w:fldChar w:fldCharType="begin"/>
            </w:r>
            <w:r w:rsidR="000F2D0A">
              <w:rPr>
                <w:rFonts w:ascii="Times New Roman" w:eastAsia="Times New Roman" w:hAnsi="Times New Roman" w:cs="Times New Roman"/>
              </w:rPr>
              <w:instrText xml:space="preserve"> REF _Ref501091543 \r \h </w:instrText>
            </w:r>
            <w:r w:rsidR="000F2D0A">
              <w:rPr>
                <w:rFonts w:ascii="Times New Roman" w:eastAsia="Times New Roman" w:hAnsi="Times New Roman" w:cs="Times New Roman"/>
              </w:rPr>
            </w:r>
            <w:r w:rsidR="000F2D0A">
              <w:rPr>
                <w:rFonts w:ascii="Times New Roman" w:eastAsia="Times New Roman" w:hAnsi="Times New Roman" w:cs="Times New Roman"/>
              </w:rPr>
              <w:fldChar w:fldCharType="separate"/>
            </w:r>
            <w:r w:rsidR="00FD097C">
              <w:rPr>
                <w:rFonts w:ascii="Times New Roman" w:eastAsia="Times New Roman" w:hAnsi="Times New Roman" w:cs="Times New Roman"/>
              </w:rPr>
              <w:t>5.1.6</w:t>
            </w:r>
            <w:r w:rsidR="000F2D0A">
              <w:rPr>
                <w:rFonts w:ascii="Times New Roman" w:eastAsia="Times New Roman" w:hAnsi="Times New Roman" w:cs="Times New Roman"/>
              </w:rPr>
              <w:fldChar w:fldCharType="end"/>
            </w:r>
            <w:r w:rsidR="000F2D0A">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w:t>
            </w:r>
          </w:p>
        </w:tc>
      </w:tr>
      <w:tr w:rsidR="002D5CAD" w:rsidRPr="00F70E0E" w14:paraId="33D80AB5" w14:textId="77777777" w:rsidTr="0082700A">
        <w:tc>
          <w:tcPr>
            <w:tcW w:w="709" w:type="dxa"/>
          </w:tcPr>
          <w:p w14:paraId="603290AD"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p>
        </w:tc>
        <w:tc>
          <w:tcPr>
            <w:tcW w:w="4748" w:type="dxa"/>
          </w:tcPr>
          <w:p w14:paraId="0EE51F28" w14:textId="77777777" w:rsidR="002D5CAD" w:rsidRPr="00F70E0E" w:rsidRDefault="002D5CAD" w:rsidP="00D524CA">
            <w:pPr>
              <w:spacing w:after="180"/>
              <w:jc w:val="both"/>
              <w:rPr>
                <w:rFonts w:ascii="Times New Roman" w:hAnsi="Times New Roman" w:cs="Times New Roman"/>
              </w:rPr>
            </w:pPr>
            <w:r w:rsidRPr="00F70E0E">
              <w:rPr>
                <w:rFonts w:ascii="Times New Roman" w:eastAsia="Times New Roman" w:hAnsi="Times New Roman" w:cs="Times New Roman"/>
              </w:rPr>
              <w:t xml:space="preserve">Ja pēc BPS rēķina saņemšanas PSO konstatē, ka iespējams veikt savstarpējo ieskaitu, PSO 2 (divu) darba dienu laikā sagatavo un </w:t>
            </w:r>
            <w:proofErr w:type="spellStart"/>
            <w:r w:rsidRPr="00F70E0E">
              <w:rPr>
                <w:rFonts w:ascii="Times New Roman" w:eastAsia="Times New Roman" w:hAnsi="Times New Roman" w:cs="Times New Roman"/>
              </w:rPr>
              <w:t>nosūta</w:t>
            </w:r>
            <w:proofErr w:type="spellEnd"/>
            <w:r w:rsidRPr="00F70E0E">
              <w:rPr>
                <w:rFonts w:ascii="Times New Roman" w:eastAsia="Times New Roman" w:hAnsi="Times New Roman" w:cs="Times New Roman"/>
              </w:rPr>
              <w:t xml:space="preserve"> BPS aktu par savstarpējo ieskaitu. BPS 2 (divu) darba dienu laikā to saskaņo, vajadzības gadījumā sniedzot priekšlikumu izmaiņām aktā. Gadījumā, ja BPS neiesniedz priekšlikumu izmaiņām iepriekš minētajā periodā, uzskatāms, ka BPS ir saskaņojis aktu par savstarpējo ieskaitu, kā arī BPS ir pienākums to parakstīt un veikt norēķinus šajā Līgumā noteiktajā kārtībā. Ja pēc savstarpējā ieskaita veikšanas, kādai no Pusēm vēl jāapmaksā noteikta daļa no rēķina, rēķina apmaksa jāveic šī Līguma </w:t>
            </w:r>
            <w:r w:rsidR="00D524CA">
              <w:rPr>
                <w:rFonts w:ascii="Times New Roman" w:eastAsia="Times New Roman" w:hAnsi="Times New Roman" w:cs="Times New Roman"/>
              </w:rPr>
              <w:fldChar w:fldCharType="begin"/>
            </w:r>
            <w:r w:rsidR="00D524CA">
              <w:rPr>
                <w:rFonts w:ascii="Times New Roman" w:eastAsia="Times New Roman" w:hAnsi="Times New Roman" w:cs="Times New Roman"/>
              </w:rPr>
              <w:instrText xml:space="preserve"> REF _Ref501091822 \r \h </w:instrText>
            </w:r>
            <w:r w:rsidR="00D524CA">
              <w:rPr>
                <w:rFonts w:ascii="Times New Roman" w:eastAsia="Times New Roman" w:hAnsi="Times New Roman" w:cs="Times New Roman"/>
              </w:rPr>
            </w:r>
            <w:r w:rsidR="00D524CA">
              <w:rPr>
                <w:rFonts w:ascii="Times New Roman" w:eastAsia="Times New Roman" w:hAnsi="Times New Roman" w:cs="Times New Roman"/>
              </w:rPr>
              <w:fldChar w:fldCharType="separate"/>
            </w:r>
            <w:r w:rsidR="00FD097C">
              <w:rPr>
                <w:rFonts w:ascii="Times New Roman" w:eastAsia="Times New Roman" w:hAnsi="Times New Roman" w:cs="Times New Roman"/>
              </w:rPr>
              <w:t>6.9</w:t>
            </w:r>
            <w:r w:rsidR="00D524CA">
              <w:rPr>
                <w:rFonts w:ascii="Times New Roman" w:eastAsia="Times New Roman" w:hAnsi="Times New Roman" w:cs="Times New Roman"/>
              </w:rPr>
              <w:fldChar w:fldCharType="end"/>
            </w:r>
            <w:r w:rsidR="00D524CA">
              <w:rPr>
                <w:rFonts w:ascii="Times New Roman" w:eastAsia="Times New Roman" w:hAnsi="Times New Roman" w:cs="Times New Roman"/>
              </w:rPr>
              <w:t xml:space="preserve">. </w:t>
            </w:r>
            <w:r w:rsidRPr="00F70E0E">
              <w:rPr>
                <w:rFonts w:ascii="Times New Roman" w:eastAsia="Times New Roman" w:hAnsi="Times New Roman" w:cs="Times New Roman"/>
              </w:rPr>
              <w:t>punktā minētajā termiņā.</w:t>
            </w:r>
          </w:p>
        </w:tc>
        <w:tc>
          <w:tcPr>
            <w:tcW w:w="4749" w:type="dxa"/>
          </w:tcPr>
          <w:p w14:paraId="06E90100" w14:textId="77777777" w:rsidR="002D5CAD" w:rsidRPr="00F70E0E" w:rsidRDefault="002D5CAD" w:rsidP="00F70E0E">
            <w:pPr>
              <w:spacing w:after="180"/>
              <w:jc w:val="both"/>
              <w:rPr>
                <w:rFonts w:ascii="Times New Roman" w:hAnsi="Times New Roman" w:cs="Times New Roman"/>
              </w:rPr>
            </w:pPr>
            <w:r w:rsidRPr="00F70E0E">
              <w:rPr>
                <w:rFonts w:ascii="Times New Roman" w:eastAsia="Times New Roman" w:hAnsi="Times New Roman" w:cs="Times New Roman"/>
                <w:lang w:val="en-GB" w:bidi="en-GB"/>
              </w:rPr>
              <w:t xml:space="preserve">If after receiving the BSP invoice the TSO finds that it is possible to set-off, the TSO shall prepare and send the offsetting settlement act to the BSP within 2 (two) business days. The BSP agrees with the settlement act within 2 (two) business days, providing a proposal for amendments to the settlement act where appropriate. In the case that the BSP does not submit the proposal for amendments during the </w:t>
            </w:r>
            <w:proofErr w:type="gramStart"/>
            <w:r w:rsidRPr="00F70E0E">
              <w:rPr>
                <w:rFonts w:ascii="Times New Roman" w:eastAsia="Times New Roman" w:hAnsi="Times New Roman" w:cs="Times New Roman"/>
                <w:lang w:val="en-GB" w:bidi="en-GB"/>
              </w:rPr>
              <w:t>aforementioned period</w:t>
            </w:r>
            <w:proofErr w:type="gramEnd"/>
            <w:r w:rsidRPr="00F70E0E">
              <w:rPr>
                <w:rFonts w:ascii="Times New Roman" w:eastAsia="Times New Roman" w:hAnsi="Times New Roman" w:cs="Times New Roman"/>
                <w:lang w:val="en-GB" w:bidi="en-GB"/>
              </w:rPr>
              <w:t xml:space="preserve">, it is considered that the BSP has agreed with the offsetting settlement act and the BSP is obliged to sign it and to make payment in accordance with the procedures specified in the Agreement. If after mutual offsetting, one of the Parties still </w:t>
            </w:r>
            <w:proofErr w:type="gramStart"/>
            <w:r w:rsidRPr="00F70E0E">
              <w:rPr>
                <w:rFonts w:ascii="Times New Roman" w:eastAsia="Times New Roman" w:hAnsi="Times New Roman" w:cs="Times New Roman"/>
                <w:lang w:val="en-GB" w:bidi="en-GB"/>
              </w:rPr>
              <w:t>has to</w:t>
            </w:r>
            <w:proofErr w:type="gramEnd"/>
            <w:r w:rsidRPr="00F70E0E">
              <w:rPr>
                <w:rFonts w:ascii="Times New Roman" w:eastAsia="Times New Roman" w:hAnsi="Times New Roman" w:cs="Times New Roman"/>
                <w:lang w:val="en-GB" w:bidi="en-GB"/>
              </w:rPr>
              <w:t xml:space="preserve"> pay a certain amount of the invoice, payment of the invoice shall be made within the period specified in Article </w:t>
            </w:r>
            <w:r w:rsidR="00D524CA">
              <w:rPr>
                <w:rFonts w:ascii="Times New Roman" w:eastAsia="Times New Roman" w:hAnsi="Times New Roman" w:cs="Times New Roman"/>
              </w:rPr>
              <w:fldChar w:fldCharType="begin"/>
            </w:r>
            <w:r w:rsidR="00D524CA">
              <w:rPr>
                <w:rFonts w:ascii="Times New Roman" w:eastAsia="Times New Roman" w:hAnsi="Times New Roman" w:cs="Times New Roman"/>
              </w:rPr>
              <w:instrText xml:space="preserve"> REF _Ref501091822 \r \h </w:instrText>
            </w:r>
            <w:r w:rsidR="00D524CA">
              <w:rPr>
                <w:rFonts w:ascii="Times New Roman" w:eastAsia="Times New Roman" w:hAnsi="Times New Roman" w:cs="Times New Roman"/>
              </w:rPr>
            </w:r>
            <w:r w:rsidR="00D524CA">
              <w:rPr>
                <w:rFonts w:ascii="Times New Roman" w:eastAsia="Times New Roman" w:hAnsi="Times New Roman" w:cs="Times New Roman"/>
              </w:rPr>
              <w:fldChar w:fldCharType="separate"/>
            </w:r>
            <w:r w:rsidR="00FD097C">
              <w:rPr>
                <w:rFonts w:ascii="Times New Roman" w:eastAsia="Times New Roman" w:hAnsi="Times New Roman" w:cs="Times New Roman"/>
              </w:rPr>
              <w:t>6.9</w:t>
            </w:r>
            <w:r w:rsidR="00D524CA">
              <w:rPr>
                <w:rFonts w:ascii="Times New Roman" w:eastAsia="Times New Roman" w:hAnsi="Times New Roman" w:cs="Times New Roman"/>
              </w:rPr>
              <w:fldChar w:fldCharType="end"/>
            </w:r>
            <w:r w:rsidR="00D524CA">
              <w:rPr>
                <w:rFonts w:ascii="Times New Roman" w:eastAsia="Times New Roman" w:hAnsi="Times New Roman" w:cs="Times New Roman"/>
              </w:rPr>
              <w:t>.</w:t>
            </w:r>
            <w:r w:rsidRPr="00F70E0E">
              <w:rPr>
                <w:rFonts w:ascii="Times New Roman" w:eastAsia="Times New Roman" w:hAnsi="Times New Roman" w:cs="Times New Roman"/>
                <w:lang w:val="en-GB" w:bidi="en-GB"/>
              </w:rPr>
              <w:t xml:space="preserve"> of the Agreement.</w:t>
            </w:r>
          </w:p>
        </w:tc>
      </w:tr>
      <w:tr w:rsidR="00F256E3" w:rsidRPr="00F70E0E" w14:paraId="49E7D492" w14:textId="77777777" w:rsidTr="0082700A">
        <w:tc>
          <w:tcPr>
            <w:tcW w:w="709" w:type="dxa"/>
          </w:tcPr>
          <w:p w14:paraId="021F93F4" w14:textId="77777777" w:rsidR="00F256E3" w:rsidRPr="00F70E0E" w:rsidRDefault="00F256E3" w:rsidP="00F256E3">
            <w:pPr>
              <w:pStyle w:val="ListParagraph"/>
              <w:numPr>
                <w:ilvl w:val="1"/>
                <w:numId w:val="8"/>
              </w:numPr>
              <w:ind w:left="29" w:hanging="29"/>
              <w:rPr>
                <w:rFonts w:ascii="Times New Roman" w:hAnsi="Times New Roman" w:cs="Times New Roman"/>
                <w:sz w:val="24"/>
                <w:szCs w:val="24"/>
              </w:rPr>
            </w:pPr>
            <w:bookmarkStart w:id="33" w:name="_Ref501091822"/>
          </w:p>
        </w:tc>
        <w:tc>
          <w:tcPr>
            <w:tcW w:w="4748" w:type="dxa"/>
          </w:tcPr>
          <w:p w14:paraId="74DEBE5F" w14:textId="667CF1EB" w:rsidR="00F256E3" w:rsidRPr="0005082C" w:rsidRDefault="00F256E3" w:rsidP="0005082C">
            <w:pPr>
              <w:spacing w:after="180"/>
              <w:jc w:val="both"/>
              <w:rPr>
                <w:rFonts w:ascii="Times New Roman" w:eastAsia="Times New Roman" w:hAnsi="Times New Roman" w:cs="Times New Roman"/>
              </w:rPr>
            </w:pPr>
            <w:bookmarkStart w:id="34" w:name="_Ref498885688"/>
            <w:bookmarkEnd w:id="33"/>
            <w:r w:rsidRPr="00F70E0E">
              <w:rPr>
                <w:rFonts w:ascii="Times New Roman" w:eastAsia="Times New Roman" w:hAnsi="Times New Roman" w:cs="Times New Roman"/>
              </w:rPr>
              <w:t>BPS un PSO maksājumus veic uz saņemtajā rēķinā norādīto bankas kontu līdz mēneša, kurā izrakstīts rēķins, pēdējai darba dienai.</w:t>
            </w:r>
            <w:bookmarkEnd w:id="34"/>
          </w:p>
        </w:tc>
        <w:tc>
          <w:tcPr>
            <w:tcW w:w="4749" w:type="dxa"/>
          </w:tcPr>
          <w:p w14:paraId="72192686" w14:textId="2584335B" w:rsidR="00F256E3" w:rsidRPr="0005082C" w:rsidRDefault="00B51DB3" w:rsidP="00F256E3">
            <w:pPr>
              <w:spacing w:after="180"/>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T</w:t>
            </w:r>
            <w:r w:rsidR="00F256E3" w:rsidRPr="00F70E0E">
              <w:rPr>
                <w:rFonts w:ascii="Times New Roman" w:eastAsia="Times New Roman" w:hAnsi="Times New Roman" w:cs="Times New Roman"/>
                <w:lang w:val="en-GB" w:bidi="en-GB"/>
              </w:rPr>
              <w:t>he BSP and the TSO payments shall be made to the bank account indicated in the invoice received, by the last business day of the month in which the invoice is issued.</w:t>
            </w:r>
          </w:p>
        </w:tc>
      </w:tr>
      <w:tr w:rsidR="0005082C" w:rsidRPr="0005082C" w14:paraId="5EDC1D3A" w14:textId="77777777" w:rsidTr="0082700A">
        <w:tc>
          <w:tcPr>
            <w:tcW w:w="709" w:type="dxa"/>
          </w:tcPr>
          <w:p w14:paraId="25FE8120" w14:textId="77777777" w:rsidR="0005082C" w:rsidRPr="00F70E0E" w:rsidRDefault="0005082C" w:rsidP="0005082C">
            <w:pPr>
              <w:pStyle w:val="ListParagraph"/>
              <w:numPr>
                <w:ilvl w:val="2"/>
                <w:numId w:val="8"/>
              </w:numPr>
              <w:ind w:left="29" w:hanging="29"/>
              <w:rPr>
                <w:rFonts w:ascii="Times New Roman" w:hAnsi="Times New Roman" w:cs="Times New Roman"/>
                <w:sz w:val="24"/>
                <w:szCs w:val="24"/>
              </w:rPr>
            </w:pPr>
          </w:p>
        </w:tc>
        <w:tc>
          <w:tcPr>
            <w:tcW w:w="4748" w:type="dxa"/>
          </w:tcPr>
          <w:p w14:paraId="2FAC62FF" w14:textId="466D8F23" w:rsidR="0005082C" w:rsidRPr="0005082C" w:rsidRDefault="0005082C" w:rsidP="0005082C">
            <w:pPr>
              <w:pStyle w:val="ListParagraph"/>
              <w:ind w:left="29"/>
              <w:rPr>
                <w:rFonts w:ascii="Times New Roman" w:hAnsi="Times New Roman" w:cs="Times New Roman"/>
              </w:rPr>
            </w:pPr>
            <w:r w:rsidRPr="00276899">
              <w:rPr>
                <w:rFonts w:ascii="Times New Roman" w:eastAsia="Times New Roman" w:hAnsi="Times New Roman"/>
              </w:rPr>
              <w:t xml:space="preserve">Saņemtajiem (izrakstītajiem) rēķiniem jāsatur pilna informācija atbilstoši Grāmatvedības likuma prasībām, Latvijas Republikas Ministru kabineta 2021.gada 21.decembra noteikumu Nr.877 "Grāmatvedības kārtošanas noteikumi", kā arī citu piemērojamo tiesību normatīvo aktu prasībām. Gadījumā, ja rēķini nav noformēti atbilstoši normatīvo aktu prasībām, </w:t>
            </w:r>
            <w:r>
              <w:rPr>
                <w:rFonts w:ascii="Times New Roman" w:eastAsia="Times New Roman" w:hAnsi="Times New Roman"/>
              </w:rPr>
              <w:t>BPS</w:t>
            </w:r>
            <w:r w:rsidRPr="00276899">
              <w:rPr>
                <w:rFonts w:ascii="Times New Roman" w:eastAsia="Times New Roman" w:hAnsi="Times New Roman"/>
              </w:rPr>
              <w:t xml:space="preserve"> ir pienākums anulēt iepriekš izrakstīto rēķinu un izrakstīt un nosūtīt PSO jaunu rēķinu. Šajā gadījumā apmaksa tiek veikta 30 (trīsdesmit) kalendāro dienu laikā pēc jauna rēķina saņemšanas no </w:t>
            </w:r>
            <w:r>
              <w:rPr>
                <w:rFonts w:ascii="Times New Roman" w:eastAsia="Times New Roman" w:hAnsi="Times New Roman"/>
              </w:rPr>
              <w:t>BPS</w:t>
            </w:r>
            <w:r w:rsidRPr="00276899">
              <w:rPr>
                <w:rFonts w:ascii="Times New Roman" w:eastAsia="Times New Roman" w:hAnsi="Times New Roman"/>
              </w:rPr>
              <w:t>.</w:t>
            </w:r>
          </w:p>
        </w:tc>
        <w:tc>
          <w:tcPr>
            <w:tcW w:w="4749" w:type="dxa"/>
          </w:tcPr>
          <w:p w14:paraId="035E9739" w14:textId="03133401" w:rsidR="0005082C" w:rsidRPr="0005082C" w:rsidRDefault="0005082C" w:rsidP="0005082C">
            <w:pPr>
              <w:pStyle w:val="ListParagraph"/>
              <w:ind w:left="29"/>
              <w:rPr>
                <w:rFonts w:ascii="Times New Roman" w:hAnsi="Times New Roman" w:cs="Times New Roman"/>
                <w:lang w:val="en-US"/>
              </w:rPr>
            </w:pPr>
            <w:r w:rsidRPr="0005082C">
              <w:rPr>
                <w:rFonts w:ascii="Times New Roman" w:hAnsi="Times New Roman" w:cs="Times New Roman"/>
                <w:lang w:val="en-US"/>
              </w:rPr>
              <w:t xml:space="preserve">received (issued) invoices must contain full information in accordance with the requirements stated in Accounting Law, Regulation No. 877 of the Cabinet of Ministers of the Republic of Latvia from 21.12.2021 "Accounting rules", as well as the requirements of other applicable laws and regulations. </w:t>
            </w:r>
            <w:proofErr w:type="gramStart"/>
            <w:r w:rsidRPr="0005082C">
              <w:rPr>
                <w:rFonts w:ascii="Times New Roman" w:hAnsi="Times New Roman" w:cs="Times New Roman"/>
                <w:lang w:val="en-US"/>
              </w:rPr>
              <w:t>In the event that</w:t>
            </w:r>
            <w:proofErr w:type="gramEnd"/>
            <w:r w:rsidRPr="0005082C">
              <w:rPr>
                <w:rFonts w:ascii="Times New Roman" w:hAnsi="Times New Roman" w:cs="Times New Roman"/>
                <w:lang w:val="en-US"/>
              </w:rPr>
              <w:t xml:space="preserve"> the invoices are not drawn up in accordance with the requirements of the applicable regulatory requirements, BPS is obliged to cancel the previously issued invoice and issue a new invoice to the TSO. In this case, payment shall be made within 30 (thirty) calendar days after receiving a new invoice from BPS.</w:t>
            </w:r>
          </w:p>
        </w:tc>
      </w:tr>
      <w:tr w:rsidR="00A25EB0" w:rsidRPr="00F70E0E" w14:paraId="4E2CC7CD" w14:textId="77777777" w:rsidTr="0082700A">
        <w:tc>
          <w:tcPr>
            <w:tcW w:w="709" w:type="dxa"/>
          </w:tcPr>
          <w:p w14:paraId="5DD2C279" w14:textId="77777777" w:rsidR="00A25EB0" w:rsidRPr="00F70E0E" w:rsidRDefault="00A25EB0" w:rsidP="000F2D0A">
            <w:pPr>
              <w:pStyle w:val="ListParagraph"/>
              <w:numPr>
                <w:ilvl w:val="0"/>
                <w:numId w:val="8"/>
              </w:numPr>
              <w:ind w:left="29" w:hanging="29"/>
              <w:rPr>
                <w:rFonts w:ascii="Times New Roman" w:hAnsi="Times New Roman" w:cs="Times New Roman"/>
                <w:sz w:val="24"/>
                <w:szCs w:val="24"/>
              </w:rPr>
            </w:pPr>
          </w:p>
        </w:tc>
        <w:tc>
          <w:tcPr>
            <w:tcW w:w="4748" w:type="dxa"/>
          </w:tcPr>
          <w:p w14:paraId="797B8933" w14:textId="77777777" w:rsidR="00A25EB0" w:rsidRPr="00F70E0E" w:rsidRDefault="00A25EB0" w:rsidP="00F70E0E">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Konfidencialitāte</w:t>
            </w:r>
          </w:p>
        </w:tc>
        <w:tc>
          <w:tcPr>
            <w:tcW w:w="4749" w:type="dxa"/>
          </w:tcPr>
          <w:p w14:paraId="134B634A" w14:textId="77777777" w:rsidR="00A25EB0" w:rsidRPr="00F70E0E" w:rsidRDefault="002D5CAD" w:rsidP="00F70E0E">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CONFIDENTIALITY</w:t>
            </w:r>
          </w:p>
        </w:tc>
      </w:tr>
      <w:tr w:rsidR="002D5CAD" w:rsidRPr="00F70E0E" w14:paraId="2832888B" w14:textId="77777777" w:rsidTr="0082700A">
        <w:tc>
          <w:tcPr>
            <w:tcW w:w="709" w:type="dxa"/>
          </w:tcPr>
          <w:p w14:paraId="26F9ECF9" w14:textId="77777777" w:rsidR="002D5CAD" w:rsidRPr="00F70E0E" w:rsidRDefault="002D5CAD" w:rsidP="000F2D0A">
            <w:pPr>
              <w:pStyle w:val="virsraksti"/>
              <w:numPr>
                <w:ilvl w:val="1"/>
                <w:numId w:val="8"/>
              </w:numPr>
              <w:ind w:left="29" w:hanging="29"/>
              <w:jc w:val="left"/>
              <w:rPr>
                <w:rFonts w:ascii="Times New Roman" w:hAnsi="Times New Roman"/>
                <w:sz w:val="24"/>
              </w:rPr>
            </w:pPr>
          </w:p>
        </w:tc>
        <w:tc>
          <w:tcPr>
            <w:tcW w:w="4748" w:type="dxa"/>
          </w:tcPr>
          <w:p w14:paraId="5D04DCB4"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PSO ir tiesības izmantot BPS iesniegto informāciju savu normatīvajos aktos noteikto funkciju izpildei. PSO no BPS saņemto informāciju publicē tikai tādā veidā, lai saglabātu BPS komerciālās informācijas konfidencialitāti, izņemot gadījumus, kad komerciālās informācijas izpaušanu pieļauj šajā Līgumā vai Noteikumos atrunātie gadījumi. </w:t>
            </w:r>
          </w:p>
        </w:tc>
        <w:tc>
          <w:tcPr>
            <w:tcW w:w="4749" w:type="dxa"/>
          </w:tcPr>
          <w:p w14:paraId="1E93D3D6"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TSO shall be entitled to use the information provided by the BSP to perform the functions set out in the legislation. The information received by the TSO from the BSP shall only be published in such a way </w:t>
            </w:r>
            <w:proofErr w:type="gramStart"/>
            <w:r w:rsidRPr="00F70E0E">
              <w:rPr>
                <w:rFonts w:ascii="Times New Roman" w:eastAsia="Times New Roman" w:hAnsi="Times New Roman" w:cs="Times New Roman"/>
                <w:lang w:val="en-GB" w:bidi="en-GB"/>
              </w:rPr>
              <w:t>so as to</w:t>
            </w:r>
            <w:proofErr w:type="gramEnd"/>
            <w:r w:rsidRPr="00F70E0E">
              <w:rPr>
                <w:rFonts w:ascii="Times New Roman" w:eastAsia="Times New Roman" w:hAnsi="Times New Roman" w:cs="Times New Roman"/>
                <w:lang w:val="en-GB" w:bidi="en-GB"/>
              </w:rPr>
              <w:t xml:space="preserve"> preserve the confidentiality of the commercial information of the BSP, except for where the disclosure of commercial information is permitted by the cases specified in the Agreement or the Standard terms and conditions. </w:t>
            </w:r>
          </w:p>
        </w:tc>
      </w:tr>
      <w:tr w:rsidR="002D5CAD" w:rsidRPr="00F70E0E" w14:paraId="678731E5" w14:textId="77777777" w:rsidTr="0082700A">
        <w:tc>
          <w:tcPr>
            <w:tcW w:w="709" w:type="dxa"/>
          </w:tcPr>
          <w:p w14:paraId="35AD0122" w14:textId="77777777" w:rsidR="002D5CAD" w:rsidRPr="00F70E0E" w:rsidRDefault="002D5CAD" w:rsidP="000F2D0A">
            <w:pPr>
              <w:pStyle w:val="ListParagraph"/>
              <w:numPr>
                <w:ilvl w:val="1"/>
                <w:numId w:val="8"/>
              </w:numPr>
              <w:ind w:left="29" w:hanging="29"/>
              <w:rPr>
                <w:rFonts w:ascii="Times New Roman" w:hAnsi="Times New Roman" w:cs="Times New Roman"/>
                <w:sz w:val="24"/>
                <w:szCs w:val="24"/>
              </w:rPr>
            </w:pPr>
          </w:p>
        </w:tc>
        <w:tc>
          <w:tcPr>
            <w:tcW w:w="4748" w:type="dxa"/>
          </w:tcPr>
          <w:p w14:paraId="49113783" w14:textId="77777777" w:rsidR="002D5CAD" w:rsidRPr="00F70E0E" w:rsidRDefault="002D5CAD" w:rsidP="00F70E0E">
            <w:pPr>
              <w:jc w:val="both"/>
              <w:rPr>
                <w:rFonts w:ascii="Times New Roman" w:eastAsia="Times New Roman" w:hAnsi="Times New Roman" w:cs="Times New Roman"/>
              </w:rPr>
            </w:pPr>
            <w:r w:rsidRPr="00F70E0E">
              <w:rPr>
                <w:rFonts w:ascii="Times New Roman" w:eastAsia="Times New Roman" w:hAnsi="Times New Roman" w:cs="Times New Roman"/>
              </w:rPr>
              <w:t>Puses apņemas neizmantot pretēji otras Puses interesēm un neizpaust un neizplatīt trešajām personām bez otras Puses rakstiskas piekrišanas šī Līguma ietvaros iegūtu informāciju, izņemot ja:</w:t>
            </w:r>
          </w:p>
        </w:tc>
        <w:tc>
          <w:tcPr>
            <w:tcW w:w="4749" w:type="dxa"/>
          </w:tcPr>
          <w:p w14:paraId="348B8557" w14:textId="77777777" w:rsidR="002D5CAD" w:rsidRPr="00F70E0E" w:rsidRDefault="002D5CAD" w:rsidP="00F70E0E">
            <w:pPr>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undertake not to use any information obtained under this Agreement contrary to the interests of the other Party and not to disclose or disseminate it to third parties without the written consent of the other Party, unless:</w:t>
            </w:r>
          </w:p>
        </w:tc>
      </w:tr>
      <w:tr w:rsidR="002D5CAD" w:rsidRPr="00F70E0E" w14:paraId="21B36339" w14:textId="77777777" w:rsidTr="0082700A">
        <w:tc>
          <w:tcPr>
            <w:tcW w:w="709" w:type="dxa"/>
          </w:tcPr>
          <w:p w14:paraId="48920F7C"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bookmarkStart w:id="35" w:name="_Ref500970853"/>
          </w:p>
        </w:tc>
        <w:bookmarkEnd w:id="35"/>
        <w:tc>
          <w:tcPr>
            <w:tcW w:w="4748" w:type="dxa"/>
          </w:tcPr>
          <w:p w14:paraId="2668D41A"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informācijas atklāšanu vai izmantošanu paredz attiecīgajai Pusei saistošie normatīvie akti;</w:t>
            </w:r>
          </w:p>
        </w:tc>
        <w:tc>
          <w:tcPr>
            <w:tcW w:w="4749" w:type="dxa"/>
          </w:tcPr>
          <w:p w14:paraId="1E9DAAEF"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disclosure or use of the information is subject to the legal acts binding on the Party concerned;</w:t>
            </w:r>
          </w:p>
        </w:tc>
      </w:tr>
      <w:tr w:rsidR="002D5CAD" w:rsidRPr="00F70E0E" w14:paraId="6BA14ADD" w14:textId="77777777" w:rsidTr="0082700A">
        <w:tc>
          <w:tcPr>
            <w:tcW w:w="709" w:type="dxa"/>
          </w:tcPr>
          <w:p w14:paraId="79F257B9"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bookmarkStart w:id="36" w:name="_Ref500970579"/>
          </w:p>
        </w:tc>
        <w:bookmarkEnd w:id="36"/>
        <w:tc>
          <w:tcPr>
            <w:tcW w:w="4748" w:type="dxa"/>
          </w:tcPr>
          <w:p w14:paraId="611C4220"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informācijas atklāšanu vai izmantošana ir </w:t>
            </w:r>
            <w:r w:rsidRPr="00F70E0E">
              <w:rPr>
                <w:rFonts w:ascii="Times New Roman" w:eastAsia="Times New Roman" w:hAnsi="Times New Roman" w:cs="Times New Roman"/>
              </w:rPr>
              <w:lastRenderedPageBreak/>
              <w:t>nepieciešama tiesas vai šķīrējtiesas procesam, kas izriet vai ir saistīts ar šo Līgumu;</w:t>
            </w:r>
          </w:p>
        </w:tc>
        <w:tc>
          <w:tcPr>
            <w:tcW w:w="4749" w:type="dxa"/>
          </w:tcPr>
          <w:p w14:paraId="1421B173"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lastRenderedPageBreak/>
              <w:t xml:space="preserve">disclosure or use of information is required for the </w:t>
            </w:r>
            <w:r w:rsidRPr="00F70E0E">
              <w:rPr>
                <w:rFonts w:ascii="Times New Roman" w:eastAsia="Times New Roman" w:hAnsi="Times New Roman" w:cs="Times New Roman"/>
                <w:lang w:val="en-GB" w:bidi="en-GB"/>
              </w:rPr>
              <w:lastRenderedPageBreak/>
              <w:t>court or arbitration proceedings arising out of or in connection with the Agreement;</w:t>
            </w:r>
          </w:p>
        </w:tc>
      </w:tr>
      <w:tr w:rsidR="002D5CAD" w:rsidRPr="00F70E0E" w14:paraId="199F1D9D" w14:textId="77777777" w:rsidTr="0082700A">
        <w:tc>
          <w:tcPr>
            <w:tcW w:w="709" w:type="dxa"/>
          </w:tcPr>
          <w:p w14:paraId="25C1E212"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bookmarkStart w:id="37" w:name="_Ref500970596"/>
          </w:p>
        </w:tc>
        <w:bookmarkEnd w:id="37"/>
        <w:tc>
          <w:tcPr>
            <w:tcW w:w="4748" w:type="dxa"/>
          </w:tcPr>
          <w:p w14:paraId="1A0A81AA"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informācijas atklāšana ir nepieciešama Pušu finanšu pakalpojumu sniedzējam, Pušu konsultantam un apakšuzņēmējam, kam Puses atklāj informāciju ar mērķi izpildīt šo Līgumu, nodrošinot, ka šādi finanšu pakalpojumu sniedzēji, konsultanti un apakšuzņēmēji saglabā informācijas konfidencialitāti tādā pašā apmērā, kā tas ir saistoši Pusēm saskaņā ar šī Līguma noteikumiem.</w:t>
            </w:r>
          </w:p>
        </w:tc>
        <w:tc>
          <w:tcPr>
            <w:tcW w:w="4749" w:type="dxa"/>
          </w:tcPr>
          <w:p w14:paraId="201D2848"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disclosure of information is required by the financial service provider, </w:t>
            </w:r>
            <w:proofErr w:type="gramStart"/>
            <w:r w:rsidRPr="00F70E0E">
              <w:rPr>
                <w:rFonts w:ascii="Times New Roman" w:eastAsia="Times New Roman" w:hAnsi="Times New Roman" w:cs="Times New Roman"/>
                <w:lang w:val="en-GB" w:bidi="en-GB"/>
              </w:rPr>
              <w:t>consultant</w:t>
            </w:r>
            <w:proofErr w:type="gramEnd"/>
            <w:r w:rsidRPr="00F70E0E">
              <w:rPr>
                <w:rFonts w:ascii="Times New Roman" w:eastAsia="Times New Roman" w:hAnsi="Times New Roman" w:cs="Times New Roman"/>
                <w:lang w:val="en-GB" w:bidi="en-GB"/>
              </w:rPr>
              <w:t xml:space="preserve"> and subcontractor of the Parties to whom the Parties disclose information in order to comply with the Agreement, ensuring that such financial service providers, consultants and subcontractors maintain the confidentiality of information in the same amount as it is binding on the Parties in accordance with the provisions of the Agreement.</w:t>
            </w:r>
          </w:p>
        </w:tc>
      </w:tr>
      <w:tr w:rsidR="002D5CAD" w:rsidRPr="00F70E0E" w14:paraId="04B94C0A" w14:textId="77777777" w:rsidTr="0082700A">
        <w:tc>
          <w:tcPr>
            <w:tcW w:w="709" w:type="dxa"/>
          </w:tcPr>
          <w:p w14:paraId="083FC025" w14:textId="77777777" w:rsidR="002D5CAD" w:rsidRPr="00F70E0E" w:rsidRDefault="002D5CAD" w:rsidP="000F2D0A">
            <w:pPr>
              <w:pStyle w:val="ListParagraph"/>
              <w:numPr>
                <w:ilvl w:val="2"/>
                <w:numId w:val="8"/>
              </w:numPr>
              <w:ind w:left="29" w:hanging="29"/>
              <w:rPr>
                <w:rFonts w:ascii="Times New Roman" w:hAnsi="Times New Roman" w:cs="Times New Roman"/>
                <w:sz w:val="24"/>
                <w:szCs w:val="24"/>
              </w:rPr>
            </w:pPr>
          </w:p>
        </w:tc>
        <w:tc>
          <w:tcPr>
            <w:tcW w:w="4748" w:type="dxa"/>
          </w:tcPr>
          <w:p w14:paraId="10BAF016"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hAnsi="Times New Roman" w:cs="Times New Roman"/>
              </w:rPr>
              <w:t xml:space="preserve">informācija jau ir publiski pieejama citu </w:t>
            </w:r>
            <w:r w:rsidRPr="00F70E0E">
              <w:rPr>
                <w:rFonts w:ascii="Times New Roman" w:eastAsia="Times New Roman" w:hAnsi="Times New Roman" w:cs="Times New Roman"/>
              </w:rPr>
              <w:t>iemeslu dēļ.</w:t>
            </w:r>
          </w:p>
        </w:tc>
        <w:tc>
          <w:tcPr>
            <w:tcW w:w="4749" w:type="dxa"/>
          </w:tcPr>
          <w:p w14:paraId="6E9928A6" w14:textId="77777777" w:rsidR="002D5CAD" w:rsidRPr="00F70E0E" w:rsidRDefault="002D5CAD" w:rsidP="00F70E0E">
            <w:pPr>
              <w:spacing w:after="180"/>
              <w:jc w:val="both"/>
              <w:rPr>
                <w:rFonts w:ascii="Times New Roman" w:eastAsia="Times New Roman" w:hAnsi="Times New Roman" w:cs="Times New Roman"/>
              </w:rPr>
            </w:pPr>
            <w:r w:rsidRPr="00F70E0E">
              <w:rPr>
                <w:rFonts w:ascii="Times New Roman" w:hAnsi="Times New Roman" w:cs="Times New Roman"/>
                <w:lang w:val="en-GB" w:bidi="en-GB"/>
              </w:rPr>
              <w:t xml:space="preserve">the information is already publicly available for other </w:t>
            </w:r>
            <w:r w:rsidRPr="00F70E0E">
              <w:rPr>
                <w:rFonts w:ascii="Times New Roman" w:eastAsia="Times New Roman" w:hAnsi="Times New Roman" w:cs="Times New Roman"/>
                <w:lang w:val="en-GB" w:bidi="en-GB"/>
              </w:rPr>
              <w:t>reasons.</w:t>
            </w:r>
          </w:p>
        </w:tc>
      </w:tr>
      <w:tr w:rsidR="00A25EB0" w:rsidRPr="00F70E0E" w14:paraId="428B8ED1" w14:textId="77777777" w:rsidTr="0082700A">
        <w:tc>
          <w:tcPr>
            <w:tcW w:w="709" w:type="dxa"/>
          </w:tcPr>
          <w:p w14:paraId="53A6C61E" w14:textId="77777777" w:rsidR="00A25EB0" w:rsidRPr="00F70E0E" w:rsidRDefault="00A25EB0" w:rsidP="000F2D0A">
            <w:pPr>
              <w:pStyle w:val="ListParagraph"/>
              <w:numPr>
                <w:ilvl w:val="0"/>
                <w:numId w:val="8"/>
              </w:numPr>
              <w:ind w:left="29" w:hanging="29"/>
              <w:rPr>
                <w:rFonts w:ascii="Times New Roman" w:hAnsi="Times New Roman" w:cs="Times New Roman"/>
                <w:sz w:val="24"/>
                <w:szCs w:val="24"/>
              </w:rPr>
            </w:pPr>
            <w:bookmarkStart w:id="38" w:name="_Ref500970653"/>
          </w:p>
        </w:tc>
        <w:bookmarkEnd w:id="38"/>
        <w:tc>
          <w:tcPr>
            <w:tcW w:w="4748" w:type="dxa"/>
          </w:tcPr>
          <w:p w14:paraId="400B465D" w14:textId="77777777" w:rsidR="00A25EB0" w:rsidRPr="00F70E0E" w:rsidRDefault="00A25EB0" w:rsidP="00F70E0E">
            <w:pPr>
              <w:pStyle w:val="ListParagraph"/>
              <w:tabs>
                <w:tab w:val="left" w:pos="426"/>
              </w:tabs>
              <w:spacing w:after="180"/>
              <w:ind w:left="0"/>
              <w:contextualSpacing w:val="0"/>
              <w:jc w:val="center"/>
              <w:rPr>
                <w:rFonts w:ascii="Times New Roman" w:eastAsia="Times New Roman" w:hAnsi="Times New Roman" w:cs="Times New Roman"/>
              </w:rPr>
            </w:pPr>
            <w:r w:rsidRPr="00F70E0E">
              <w:rPr>
                <w:rFonts w:ascii="Times New Roman" w:eastAsia="Times New Roman" w:hAnsi="Times New Roman" w:cs="Times New Roman"/>
                <w:b/>
                <w:caps/>
              </w:rPr>
              <w:t>Saistību izpildes nodrošinājums</w:t>
            </w:r>
          </w:p>
        </w:tc>
        <w:tc>
          <w:tcPr>
            <w:tcW w:w="4749" w:type="dxa"/>
          </w:tcPr>
          <w:p w14:paraId="0B9732FB" w14:textId="77777777" w:rsidR="00A25EB0" w:rsidRPr="00F70E0E" w:rsidRDefault="002E6606" w:rsidP="00F70E0E">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lang w:val="en-GB" w:bidi="en-GB"/>
              </w:rPr>
              <w:t>collateral</w:t>
            </w:r>
            <w:r w:rsidRPr="00F70E0E">
              <w:rPr>
                <w:rFonts w:ascii="Times New Roman" w:eastAsia="Times New Roman" w:hAnsi="Times New Roman" w:cs="Times New Roman"/>
                <w:b/>
                <w:lang w:val="en-GB" w:bidi="en-GB"/>
              </w:rPr>
              <w:t xml:space="preserve"> FOR THE FULFILMENT OF OBLIGATIONS</w:t>
            </w:r>
          </w:p>
        </w:tc>
      </w:tr>
      <w:tr w:rsidR="002E6606" w:rsidRPr="00F70E0E" w14:paraId="0B357FAD" w14:textId="77777777" w:rsidTr="0082700A">
        <w:tc>
          <w:tcPr>
            <w:tcW w:w="709" w:type="dxa"/>
          </w:tcPr>
          <w:p w14:paraId="7EF2B446"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3FFAE527"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saskaņā ar Tīkla kodeksu iesniedz PSO saistību izpildes nodrošinājumu PSO noteiktajā apmērā un termiņā, kas noteikts saskaņā ar Noteikumiem.</w:t>
            </w:r>
          </w:p>
        </w:tc>
        <w:tc>
          <w:tcPr>
            <w:tcW w:w="4749" w:type="dxa"/>
          </w:tcPr>
          <w:p w14:paraId="1735EF99" w14:textId="77777777" w:rsidR="002E6606" w:rsidRPr="00F70E0E" w:rsidRDefault="002E6606" w:rsidP="00F70E0E">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The BPS, in accordance with the Network Code, submits the collateral for the fulfilment of obligations to the TSO in the amount set by the TSO and within the time limit set in accordance with the Standard terms and conditions.</w:t>
            </w:r>
          </w:p>
        </w:tc>
      </w:tr>
      <w:tr w:rsidR="002E6606" w:rsidRPr="00F70E0E" w14:paraId="3D6C7E24" w14:textId="77777777" w:rsidTr="0082700A">
        <w:tc>
          <w:tcPr>
            <w:tcW w:w="709" w:type="dxa"/>
          </w:tcPr>
          <w:p w14:paraId="1E6FC114"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404EDCB4"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ir tiesīgs izmantot iesniegto saistību izpildes nodrošinājumu BPS neizpildīto saistību dzēšanai.</w:t>
            </w:r>
          </w:p>
        </w:tc>
        <w:tc>
          <w:tcPr>
            <w:tcW w:w="4749" w:type="dxa"/>
          </w:tcPr>
          <w:p w14:paraId="2C75C753" w14:textId="77777777" w:rsidR="002E6606" w:rsidRPr="00F70E0E" w:rsidRDefault="002E6606" w:rsidP="00F70E0E">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The TSO is entitled to use the collateral provided for the fulfilment of obligations to extinguish the outstanding obligations of the BSP.</w:t>
            </w:r>
          </w:p>
        </w:tc>
      </w:tr>
      <w:tr w:rsidR="005A2F8E" w:rsidRPr="00F70E0E" w14:paraId="1266ADFC" w14:textId="77777777" w:rsidTr="0082700A">
        <w:tc>
          <w:tcPr>
            <w:tcW w:w="709" w:type="dxa"/>
          </w:tcPr>
          <w:p w14:paraId="6ECA3744" w14:textId="77777777" w:rsidR="005A2F8E" w:rsidRPr="00F70E0E" w:rsidRDefault="005A2F8E" w:rsidP="000F2D0A">
            <w:pPr>
              <w:pStyle w:val="ListParagraph"/>
              <w:numPr>
                <w:ilvl w:val="0"/>
                <w:numId w:val="8"/>
              </w:numPr>
              <w:ind w:left="29" w:hanging="29"/>
              <w:rPr>
                <w:rFonts w:ascii="Times New Roman" w:hAnsi="Times New Roman" w:cs="Times New Roman"/>
                <w:sz w:val="24"/>
                <w:szCs w:val="24"/>
              </w:rPr>
            </w:pPr>
          </w:p>
        </w:tc>
        <w:tc>
          <w:tcPr>
            <w:tcW w:w="4748" w:type="dxa"/>
          </w:tcPr>
          <w:p w14:paraId="5EB7132D" w14:textId="3AAD4084" w:rsidR="005A2F8E" w:rsidRPr="00F70E0E" w:rsidRDefault="005A2F8E" w:rsidP="00F70E0E">
            <w:pPr>
              <w:pStyle w:val="ListParagraph"/>
              <w:tabs>
                <w:tab w:val="left" w:pos="426"/>
              </w:tabs>
              <w:spacing w:after="180"/>
              <w:ind w:left="0"/>
              <w:contextualSpacing w:val="0"/>
              <w:jc w:val="center"/>
              <w:rPr>
                <w:rFonts w:ascii="Times New Roman" w:eastAsia="Times New Roman" w:hAnsi="Times New Roman" w:cs="Times New Roman"/>
                <w:b/>
                <w:caps/>
              </w:rPr>
            </w:pPr>
            <w:r>
              <w:rPr>
                <w:rFonts w:ascii="Times New Roman" w:eastAsia="Times New Roman" w:hAnsi="Times New Roman" w:cs="Times New Roman"/>
                <w:b/>
                <w:caps/>
              </w:rPr>
              <w:t>PERSONAS DATU AIZSARDZĪBA</w:t>
            </w:r>
          </w:p>
        </w:tc>
        <w:tc>
          <w:tcPr>
            <w:tcW w:w="4749" w:type="dxa"/>
          </w:tcPr>
          <w:p w14:paraId="30679FB5" w14:textId="1312C4CE" w:rsidR="005A2F8E" w:rsidRPr="00F70E0E" w:rsidRDefault="005A2F8E" w:rsidP="000F2D0A">
            <w:pPr>
              <w:pStyle w:val="ListParagraph"/>
              <w:tabs>
                <w:tab w:val="left" w:pos="426"/>
              </w:tabs>
              <w:spacing w:after="180"/>
              <w:ind w:left="0"/>
              <w:contextualSpacing w:val="0"/>
              <w:jc w:val="center"/>
              <w:rPr>
                <w:rFonts w:ascii="Times New Roman" w:eastAsia="Times New Roman" w:hAnsi="Times New Roman" w:cs="Times New Roman"/>
                <w:b/>
                <w:lang w:val="en-GB" w:bidi="en-GB"/>
              </w:rPr>
            </w:pPr>
            <w:r w:rsidRPr="005A2F8E">
              <w:rPr>
                <w:rFonts w:ascii="Times New Roman" w:eastAsia="Times New Roman" w:hAnsi="Times New Roman" w:cs="Times New Roman"/>
                <w:b/>
                <w:lang w:val="en-GB" w:bidi="en-GB"/>
              </w:rPr>
              <w:t>PROTECTION OF PERSONAL DATA</w:t>
            </w:r>
          </w:p>
        </w:tc>
      </w:tr>
      <w:tr w:rsidR="005A2F8E" w:rsidRPr="00F70E0E" w14:paraId="1816186F" w14:textId="77777777" w:rsidTr="00DE58C3">
        <w:tc>
          <w:tcPr>
            <w:tcW w:w="709" w:type="dxa"/>
          </w:tcPr>
          <w:p w14:paraId="56BB6ADB" w14:textId="77777777" w:rsidR="005A2F8E" w:rsidRPr="00F70E0E" w:rsidRDefault="005A2F8E" w:rsidP="00DE58C3">
            <w:pPr>
              <w:pStyle w:val="virsraksti"/>
              <w:numPr>
                <w:ilvl w:val="1"/>
                <w:numId w:val="8"/>
              </w:numPr>
              <w:ind w:left="29" w:hanging="29"/>
              <w:jc w:val="left"/>
              <w:rPr>
                <w:rFonts w:ascii="Times New Roman" w:hAnsi="Times New Roman"/>
                <w:sz w:val="24"/>
              </w:rPr>
            </w:pPr>
          </w:p>
        </w:tc>
        <w:tc>
          <w:tcPr>
            <w:tcW w:w="4748" w:type="dxa"/>
          </w:tcPr>
          <w:p w14:paraId="6EFF3975" w14:textId="2612ABA3" w:rsidR="005A2F8E" w:rsidRPr="00F70E0E" w:rsidRDefault="005A2F8E" w:rsidP="00DE58C3">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Pusēm ir tiesības apstrādāt no otras Puses iegūtos fizisko personu datus tikai ar mērķi nodrošināt Līgumā noteikto saistību izpildi, ievērojot normatīvajos aktos noteiktās prasības šādu datu apstrādei un aizsardzībai.</w:t>
            </w:r>
          </w:p>
        </w:tc>
        <w:tc>
          <w:tcPr>
            <w:tcW w:w="4749" w:type="dxa"/>
          </w:tcPr>
          <w:p w14:paraId="504C3EE8" w14:textId="00D46330" w:rsidR="005A2F8E" w:rsidRPr="00F70E0E" w:rsidRDefault="005A2F8E" w:rsidP="00DE58C3">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Parties have the right to process the personal data obtained from the other Party only for the purpose of ensuring the fulfillment of the obligations stipulated in the Agreement, in compliance with the requirements set forth in the regulatory acts for the processing and protection of such data.</w:t>
            </w:r>
          </w:p>
        </w:tc>
      </w:tr>
      <w:tr w:rsidR="005A2F8E" w:rsidRPr="00F70E0E" w14:paraId="2BCC4986" w14:textId="77777777" w:rsidTr="00DE58C3">
        <w:tc>
          <w:tcPr>
            <w:tcW w:w="709" w:type="dxa"/>
          </w:tcPr>
          <w:p w14:paraId="14626F25" w14:textId="77777777" w:rsidR="005A2F8E" w:rsidRPr="00F70E0E" w:rsidRDefault="005A2F8E" w:rsidP="00DE58C3">
            <w:pPr>
              <w:pStyle w:val="virsraksti"/>
              <w:numPr>
                <w:ilvl w:val="1"/>
                <w:numId w:val="8"/>
              </w:numPr>
              <w:ind w:left="29" w:hanging="29"/>
              <w:jc w:val="left"/>
              <w:rPr>
                <w:rFonts w:ascii="Times New Roman" w:hAnsi="Times New Roman"/>
                <w:sz w:val="24"/>
              </w:rPr>
            </w:pPr>
          </w:p>
        </w:tc>
        <w:tc>
          <w:tcPr>
            <w:tcW w:w="4748" w:type="dxa"/>
          </w:tcPr>
          <w:p w14:paraId="1F4EAA7F" w14:textId="5B4C7567" w:rsidR="005A2F8E" w:rsidRPr="00F70E0E" w:rsidRDefault="005A2F8E" w:rsidP="00DE58C3">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Puse, kura nodod otrai Pusei fizisko personu datus apstrādei, atbild par attiecīgo datu subjektu personas datu apstrādes tiesiskā pamata nodrošināšanu.</w:t>
            </w:r>
          </w:p>
        </w:tc>
        <w:tc>
          <w:tcPr>
            <w:tcW w:w="4749" w:type="dxa"/>
          </w:tcPr>
          <w:p w14:paraId="27EF8BA0" w14:textId="792C3142" w:rsidR="005A2F8E" w:rsidRPr="00F70E0E" w:rsidRDefault="005A2F8E" w:rsidP="00DE58C3">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Party that transfers personal data to the other Party for processing is responsible for ensuring the legal basis for processing the personal data of the respective data subjects.</w:t>
            </w:r>
          </w:p>
        </w:tc>
      </w:tr>
      <w:tr w:rsidR="005A2F8E" w:rsidRPr="00F70E0E" w14:paraId="15CDC62A" w14:textId="77777777" w:rsidTr="00DE58C3">
        <w:tc>
          <w:tcPr>
            <w:tcW w:w="709" w:type="dxa"/>
          </w:tcPr>
          <w:p w14:paraId="7CD23C81" w14:textId="77777777" w:rsidR="005A2F8E" w:rsidRPr="00F70E0E" w:rsidRDefault="005A2F8E" w:rsidP="00DE58C3">
            <w:pPr>
              <w:pStyle w:val="virsraksti"/>
              <w:numPr>
                <w:ilvl w:val="1"/>
                <w:numId w:val="8"/>
              </w:numPr>
              <w:ind w:left="29" w:hanging="29"/>
              <w:jc w:val="left"/>
              <w:rPr>
                <w:rFonts w:ascii="Times New Roman" w:hAnsi="Times New Roman"/>
                <w:sz w:val="24"/>
              </w:rPr>
            </w:pPr>
          </w:p>
        </w:tc>
        <w:tc>
          <w:tcPr>
            <w:tcW w:w="4748" w:type="dxa"/>
          </w:tcPr>
          <w:p w14:paraId="28682D5B" w14:textId="098E681D" w:rsidR="005A2F8E" w:rsidRPr="00F70E0E" w:rsidRDefault="005A2F8E" w:rsidP="005A2F8E">
            <w:pPr>
              <w:spacing w:after="180"/>
              <w:jc w:val="both"/>
              <w:rPr>
                <w:rFonts w:ascii="Times New Roman" w:eastAsia="Times New Roman" w:hAnsi="Times New Roman" w:cs="Times New Roman"/>
              </w:rPr>
            </w:pPr>
            <w:r w:rsidRPr="005A2F8E">
              <w:rPr>
                <w:rFonts w:ascii="Times New Roman" w:eastAsia="Times New Roman" w:hAnsi="Times New Roman" w:cs="Times New Roman"/>
              </w:rPr>
              <w:t>Puses apņemas nenodot tālāk trešajām personām no citas Puses iegūtos fizisko personu datus, izņemot gadījumus, kad Līgumā ir noteikts citādāk vai normatīvie akti paredz šādu datu nodošanu, vai kad fizisko personu datus nodod Puses apakšuzņēmējiem vai citām personām, kas sniedz Pusei pakalpojumus, pie nosacījuma, ka Puse nodrošina ka attiecīgās personas ir uzņēmušās saistības, kas nodrošina šim Līgumam atbilstošu fizisko personu datu aizsardzību.</w:t>
            </w:r>
          </w:p>
        </w:tc>
        <w:tc>
          <w:tcPr>
            <w:tcW w:w="4749" w:type="dxa"/>
          </w:tcPr>
          <w:p w14:paraId="3FA0C5B7" w14:textId="1A6FA80E" w:rsidR="005A2F8E" w:rsidRPr="00F70E0E" w:rsidRDefault="005A2F8E" w:rsidP="00DE58C3">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t>The Parties undertake not to pass on personal data obtained from the other Party to third parties, except in cases where the Agreement stipulates otherwise or regulatory acts provide for the transfer of such data, or when personal data is transferred to subcontractors of the Party or other persons who provide services to the Party, under the condition, that the Party ensures that the relevant persons have undertaken obligations that ensure data protection of natural persons in accordance with this Agreement.</w:t>
            </w:r>
          </w:p>
        </w:tc>
      </w:tr>
      <w:tr w:rsidR="005A2F8E" w:rsidRPr="00F70E0E" w14:paraId="237644CF" w14:textId="77777777" w:rsidTr="00DE58C3">
        <w:tc>
          <w:tcPr>
            <w:tcW w:w="709" w:type="dxa"/>
          </w:tcPr>
          <w:p w14:paraId="3D8D438C" w14:textId="77777777" w:rsidR="005A2F8E" w:rsidRPr="00F70E0E" w:rsidRDefault="005A2F8E" w:rsidP="00DE58C3">
            <w:pPr>
              <w:pStyle w:val="virsraksti"/>
              <w:numPr>
                <w:ilvl w:val="1"/>
                <w:numId w:val="8"/>
              </w:numPr>
              <w:ind w:left="29" w:hanging="29"/>
              <w:jc w:val="left"/>
              <w:rPr>
                <w:rFonts w:ascii="Times New Roman" w:hAnsi="Times New Roman"/>
                <w:sz w:val="24"/>
              </w:rPr>
            </w:pPr>
          </w:p>
        </w:tc>
        <w:tc>
          <w:tcPr>
            <w:tcW w:w="4748" w:type="dxa"/>
          </w:tcPr>
          <w:p w14:paraId="6F6514EB" w14:textId="2E085A69" w:rsidR="005A2F8E" w:rsidRPr="00F70E0E" w:rsidRDefault="005A2F8E" w:rsidP="005A2F8E">
            <w:pPr>
              <w:spacing w:after="180"/>
              <w:jc w:val="both"/>
              <w:rPr>
                <w:rFonts w:ascii="Times New Roman" w:eastAsia="Times New Roman" w:hAnsi="Times New Roman" w:cs="Times New Roman"/>
              </w:rPr>
            </w:pPr>
            <w:r w:rsidRPr="005A2F8E">
              <w:rPr>
                <w:rFonts w:ascii="Times New Roman" w:eastAsia="Times New Roman" w:hAnsi="Times New Roman" w:cs="Times New Roman"/>
              </w:rPr>
              <w:t xml:space="preserve">Puses apņemas pēc citas Puses pieprasījuma iznīcināt no tā iegūtos fizisko personu datus, ja izbeidzas nepieciešamība tos apstrādāt šī Līguma </w:t>
            </w:r>
            <w:r w:rsidRPr="005A2F8E">
              <w:rPr>
                <w:rFonts w:ascii="Times New Roman" w:eastAsia="Times New Roman" w:hAnsi="Times New Roman" w:cs="Times New Roman"/>
              </w:rPr>
              <w:lastRenderedPageBreak/>
              <w:t>izpildes nodrošināšanai.</w:t>
            </w:r>
          </w:p>
        </w:tc>
        <w:tc>
          <w:tcPr>
            <w:tcW w:w="4749" w:type="dxa"/>
          </w:tcPr>
          <w:p w14:paraId="13E06B04" w14:textId="7840A01F" w:rsidR="005A2F8E" w:rsidRPr="00F70E0E" w:rsidRDefault="005A2F8E" w:rsidP="00DE58C3">
            <w:pPr>
              <w:spacing w:after="180"/>
              <w:jc w:val="both"/>
              <w:rPr>
                <w:rFonts w:ascii="Times New Roman" w:eastAsia="Times New Roman" w:hAnsi="Times New Roman" w:cs="Times New Roman"/>
                <w:lang w:val="en-GB" w:bidi="en-GB"/>
              </w:rPr>
            </w:pPr>
            <w:r w:rsidRPr="005A2F8E">
              <w:rPr>
                <w:rFonts w:ascii="Times New Roman" w:eastAsia="Times New Roman" w:hAnsi="Times New Roman" w:cs="Times New Roman"/>
                <w:lang w:val="en-GB" w:bidi="en-GB"/>
              </w:rPr>
              <w:lastRenderedPageBreak/>
              <w:t xml:space="preserve">The Parties undertake to destroy the personal data obtained from it at the request of the other Party, if the need to process them to ensure the performance </w:t>
            </w:r>
            <w:r w:rsidRPr="005A2F8E">
              <w:rPr>
                <w:rFonts w:ascii="Times New Roman" w:eastAsia="Times New Roman" w:hAnsi="Times New Roman" w:cs="Times New Roman"/>
                <w:lang w:val="en-GB" w:bidi="en-GB"/>
              </w:rPr>
              <w:lastRenderedPageBreak/>
              <w:t>of this Agreement ceases.</w:t>
            </w:r>
          </w:p>
        </w:tc>
      </w:tr>
      <w:tr w:rsidR="005A2F8E" w:rsidRPr="00F70E0E" w14:paraId="652E4129" w14:textId="77777777" w:rsidTr="00DE58C3">
        <w:tc>
          <w:tcPr>
            <w:tcW w:w="709" w:type="dxa"/>
          </w:tcPr>
          <w:p w14:paraId="5C252C96" w14:textId="77777777" w:rsidR="005A2F8E" w:rsidRPr="00F70E0E" w:rsidRDefault="005A2F8E" w:rsidP="00DE58C3">
            <w:pPr>
              <w:pStyle w:val="virsraksti"/>
              <w:numPr>
                <w:ilvl w:val="1"/>
                <w:numId w:val="8"/>
              </w:numPr>
              <w:ind w:left="29" w:hanging="29"/>
              <w:jc w:val="left"/>
              <w:rPr>
                <w:rFonts w:ascii="Times New Roman" w:hAnsi="Times New Roman"/>
                <w:sz w:val="24"/>
              </w:rPr>
            </w:pPr>
          </w:p>
        </w:tc>
        <w:tc>
          <w:tcPr>
            <w:tcW w:w="4748" w:type="dxa"/>
          </w:tcPr>
          <w:p w14:paraId="192C598D" w14:textId="6F9394CB" w:rsidR="005A2F8E" w:rsidRPr="00F70E0E" w:rsidRDefault="005A2F8E" w:rsidP="00DE58C3">
            <w:pPr>
              <w:spacing w:after="180"/>
              <w:jc w:val="both"/>
              <w:rPr>
                <w:rFonts w:ascii="Times New Roman" w:eastAsia="Times New Roman" w:hAnsi="Times New Roman" w:cs="Times New Roman"/>
              </w:rPr>
            </w:pPr>
            <w:r w:rsidRPr="005A2F8E">
              <w:rPr>
                <w:rFonts w:ascii="Times New Roman" w:eastAsia="Times New Roman" w:hAnsi="Times New Roman" w:cs="Times New Roman"/>
              </w:rPr>
              <w:t>AST kontaktinformācija fizisko personu datu aizsardzības jautājumos: tālr. +371 6772 5341, e-pasts</w:t>
            </w:r>
            <w:r>
              <w:rPr>
                <w:rFonts w:ascii="Times New Roman" w:eastAsia="Times New Roman" w:hAnsi="Times New Roman" w:cs="Times New Roman"/>
              </w:rPr>
              <w:t>:</w:t>
            </w:r>
            <w:r w:rsidRPr="005A2F8E">
              <w:rPr>
                <w:rFonts w:ascii="Times New Roman" w:eastAsia="Times New Roman" w:hAnsi="Times New Roman" w:cs="Times New Roman"/>
              </w:rPr>
              <w:t xml:space="preserve"> dpo@ast.lv.</w:t>
            </w:r>
          </w:p>
        </w:tc>
        <w:tc>
          <w:tcPr>
            <w:tcW w:w="4749" w:type="dxa"/>
          </w:tcPr>
          <w:p w14:paraId="55742EA5" w14:textId="0BC01414" w:rsidR="005A2F8E" w:rsidRPr="00F70E0E" w:rsidRDefault="005A2F8E" w:rsidP="00DE58C3">
            <w:pPr>
              <w:spacing w:after="180"/>
              <w:jc w:val="both"/>
              <w:rPr>
                <w:rFonts w:ascii="Times New Roman" w:eastAsia="Times New Roman" w:hAnsi="Times New Roman" w:cs="Times New Roman"/>
              </w:rPr>
            </w:pPr>
            <w:r w:rsidRPr="005A2F8E">
              <w:rPr>
                <w:rFonts w:ascii="Times New Roman" w:eastAsia="Times New Roman" w:hAnsi="Times New Roman" w:cs="Times New Roman"/>
              </w:rPr>
              <w:t xml:space="preserve">AST </w:t>
            </w:r>
            <w:proofErr w:type="spellStart"/>
            <w:r w:rsidRPr="005A2F8E">
              <w:rPr>
                <w:rFonts w:ascii="Times New Roman" w:eastAsia="Times New Roman" w:hAnsi="Times New Roman" w:cs="Times New Roman"/>
              </w:rPr>
              <w:t>contact</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information</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for</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data</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protection</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of</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natural</w:t>
            </w:r>
            <w:proofErr w:type="spellEnd"/>
            <w:r w:rsidRPr="005A2F8E">
              <w:rPr>
                <w:rFonts w:ascii="Times New Roman" w:eastAsia="Times New Roman" w:hAnsi="Times New Roman" w:cs="Times New Roman"/>
              </w:rPr>
              <w:t xml:space="preserve"> </w:t>
            </w:r>
            <w:proofErr w:type="spellStart"/>
            <w:r w:rsidRPr="005A2F8E">
              <w:rPr>
                <w:rFonts w:ascii="Times New Roman" w:eastAsia="Times New Roman" w:hAnsi="Times New Roman" w:cs="Times New Roman"/>
              </w:rPr>
              <w:t>persons</w:t>
            </w:r>
            <w:proofErr w:type="spellEnd"/>
            <w:r w:rsidRPr="005A2F8E">
              <w:rPr>
                <w:rFonts w:ascii="Times New Roman" w:eastAsia="Times New Roman" w:hAnsi="Times New Roman" w:cs="Times New Roman"/>
              </w:rPr>
              <w:t>: tel. +371 6772 5341, e-</w:t>
            </w:r>
            <w:proofErr w:type="spellStart"/>
            <w:r w:rsidRPr="005A2F8E">
              <w:rPr>
                <w:rFonts w:ascii="Times New Roman" w:eastAsia="Times New Roman" w:hAnsi="Times New Roman" w:cs="Times New Roman"/>
              </w:rPr>
              <w:t>mail</w:t>
            </w:r>
            <w:proofErr w:type="spellEnd"/>
            <w:r>
              <w:rPr>
                <w:rFonts w:ascii="Times New Roman" w:eastAsia="Times New Roman" w:hAnsi="Times New Roman" w:cs="Times New Roman"/>
              </w:rPr>
              <w:t>:</w:t>
            </w:r>
            <w:r w:rsidRPr="005A2F8E">
              <w:rPr>
                <w:rFonts w:ascii="Times New Roman" w:eastAsia="Times New Roman" w:hAnsi="Times New Roman" w:cs="Times New Roman"/>
              </w:rPr>
              <w:t xml:space="preserve"> dpo@ast.lv.</w:t>
            </w:r>
          </w:p>
        </w:tc>
      </w:tr>
      <w:tr w:rsidR="00A25EB0" w:rsidRPr="00F70E0E" w14:paraId="7F0B8C98" w14:textId="77777777" w:rsidTr="0082700A">
        <w:tc>
          <w:tcPr>
            <w:tcW w:w="709" w:type="dxa"/>
          </w:tcPr>
          <w:p w14:paraId="062FED65" w14:textId="77777777" w:rsidR="00A25EB0" w:rsidRPr="00F70E0E" w:rsidRDefault="00A25EB0" w:rsidP="000F2D0A">
            <w:pPr>
              <w:pStyle w:val="ListParagraph"/>
              <w:numPr>
                <w:ilvl w:val="0"/>
                <w:numId w:val="8"/>
              </w:numPr>
              <w:ind w:left="29" w:hanging="29"/>
              <w:rPr>
                <w:rFonts w:ascii="Times New Roman" w:hAnsi="Times New Roman" w:cs="Times New Roman"/>
                <w:sz w:val="24"/>
                <w:szCs w:val="24"/>
              </w:rPr>
            </w:pPr>
          </w:p>
        </w:tc>
        <w:tc>
          <w:tcPr>
            <w:tcW w:w="4748" w:type="dxa"/>
          </w:tcPr>
          <w:p w14:paraId="77B2E5A6" w14:textId="77777777" w:rsidR="00A25EB0" w:rsidRPr="00F70E0E" w:rsidRDefault="00A25EB0" w:rsidP="00F70E0E">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Pušu atbildība un nepārvarama vara</w:t>
            </w:r>
          </w:p>
        </w:tc>
        <w:tc>
          <w:tcPr>
            <w:tcW w:w="4749" w:type="dxa"/>
          </w:tcPr>
          <w:p w14:paraId="252106B8" w14:textId="77777777" w:rsidR="00A25EB0" w:rsidRPr="00F70E0E" w:rsidRDefault="002E6606" w:rsidP="000F2D0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LIABILITY OF THE PARTIES AND FORCE MAJEURE</w:t>
            </w:r>
          </w:p>
        </w:tc>
      </w:tr>
      <w:tr w:rsidR="002E6606" w:rsidRPr="00F70E0E" w14:paraId="17DB8AED" w14:textId="77777777" w:rsidTr="0082700A">
        <w:tc>
          <w:tcPr>
            <w:tcW w:w="709" w:type="dxa"/>
          </w:tcPr>
          <w:p w14:paraId="791D958E" w14:textId="77777777" w:rsidR="002E6606" w:rsidRPr="00F70E0E" w:rsidRDefault="002E6606" w:rsidP="000F2D0A">
            <w:pPr>
              <w:pStyle w:val="virsraksti"/>
              <w:numPr>
                <w:ilvl w:val="1"/>
                <w:numId w:val="8"/>
              </w:numPr>
              <w:ind w:left="29" w:hanging="29"/>
              <w:jc w:val="left"/>
              <w:rPr>
                <w:rFonts w:ascii="Times New Roman" w:hAnsi="Times New Roman"/>
                <w:sz w:val="24"/>
              </w:rPr>
            </w:pPr>
          </w:p>
        </w:tc>
        <w:tc>
          <w:tcPr>
            <w:tcW w:w="4748" w:type="dxa"/>
          </w:tcPr>
          <w:p w14:paraId="7EFF6FFA"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ir atbildīgas par šī Līguma nepildīšanu vai tā neatbilstošu pildīšanu. Puses atbild viena otrai par tiešajiem zaudējumiem, kas otrai Pusei nodarīti to darbības vai bezdarbības rezultātā saskaņā ar Civillikumu. Puse neatbild par otras Puses negūto peļņu.</w:t>
            </w:r>
          </w:p>
        </w:tc>
        <w:tc>
          <w:tcPr>
            <w:tcW w:w="4749" w:type="dxa"/>
          </w:tcPr>
          <w:p w14:paraId="2877D2B7"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Parties are responsible for the failure to comply with the Agreement or improper fulfilment of the Agreement. Parties shall be responsible to each other for direct damage caused to the other Party </w:t>
            </w:r>
            <w:proofErr w:type="gramStart"/>
            <w:r w:rsidRPr="00F70E0E">
              <w:rPr>
                <w:rFonts w:ascii="Times New Roman" w:eastAsia="Times New Roman" w:hAnsi="Times New Roman" w:cs="Times New Roman"/>
                <w:lang w:val="en-GB" w:bidi="en-GB"/>
              </w:rPr>
              <w:t>as a result of</w:t>
            </w:r>
            <w:proofErr w:type="gramEnd"/>
            <w:r w:rsidRPr="00F70E0E">
              <w:rPr>
                <w:rFonts w:ascii="Times New Roman" w:eastAsia="Times New Roman" w:hAnsi="Times New Roman" w:cs="Times New Roman"/>
                <w:lang w:val="en-GB" w:bidi="en-GB"/>
              </w:rPr>
              <w:t xml:space="preserve"> their actions or inaction in accordance with the Civil Law. The Party shall not be liable for the loss of profit of the other Party.</w:t>
            </w:r>
          </w:p>
        </w:tc>
      </w:tr>
      <w:tr w:rsidR="002E6606" w:rsidRPr="00F70E0E" w14:paraId="77A98D13" w14:textId="77777777" w:rsidTr="0082700A">
        <w:tc>
          <w:tcPr>
            <w:tcW w:w="709" w:type="dxa"/>
          </w:tcPr>
          <w:p w14:paraId="5C6D74C5"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bookmarkStart w:id="39" w:name="_Ref500970955"/>
          </w:p>
        </w:tc>
        <w:bookmarkEnd w:id="39"/>
        <w:tc>
          <w:tcPr>
            <w:tcW w:w="4748" w:type="dxa"/>
          </w:tcPr>
          <w:p w14:paraId="6E259F20"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Par Līgumā noteikto maksājumu termiņu nokavējumu Puse maksā otrai Pusei līgumsodu 0,1% apmērā no termiņā nesamaksātās summas par katru nokavējuma dienu, bet ne vairāk par 10% no nesamaksātās summas. Līgumsoda samaksa neatbrīvo Pusi no saistību izpildes saskaņā ar šo Līgumu. Veiktais maksājums tiek ieskaitīts Līgumsoda dzēšanai atbilstoši Civillikumā noteiktajai kārtībai.</w:t>
            </w:r>
          </w:p>
        </w:tc>
        <w:tc>
          <w:tcPr>
            <w:tcW w:w="4749" w:type="dxa"/>
          </w:tcPr>
          <w:p w14:paraId="34568E9B"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For late payment specified in the Agreement, the Party shall pay the other Party a penalty of 0.1% of the outstanding amount for each day of delay, but not more than 10% of the outstanding amount. Payment of the penalty does not release the Party from its obligations under the Agreement. The payment that has been made shall be counted as the penalty in accordance with the procedure specified in the Civil Law.</w:t>
            </w:r>
          </w:p>
        </w:tc>
      </w:tr>
      <w:tr w:rsidR="002E6606" w:rsidRPr="00F70E0E" w14:paraId="4DD3EA55" w14:textId="77777777" w:rsidTr="0082700A">
        <w:tc>
          <w:tcPr>
            <w:tcW w:w="709" w:type="dxa"/>
          </w:tcPr>
          <w:p w14:paraId="3E95F7A8"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bookmarkStart w:id="40" w:name="_Ref500970917"/>
          </w:p>
        </w:tc>
        <w:bookmarkEnd w:id="40"/>
        <w:tc>
          <w:tcPr>
            <w:tcW w:w="4748" w:type="dxa"/>
          </w:tcPr>
          <w:p w14:paraId="1A4AB549"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Par Noteikumos noteikto pienākumu neievērošanu Noteikumos noteiktajos gadījumos PSO piemēro par 20% paaugstinātu </w:t>
            </w: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pārdošanas un par 20% pazeminātu </w:t>
            </w:r>
            <w:proofErr w:type="spellStart"/>
            <w:r w:rsidRPr="00F70E0E">
              <w:rPr>
                <w:rFonts w:ascii="Times New Roman" w:eastAsia="Times New Roman" w:hAnsi="Times New Roman" w:cs="Times New Roman"/>
              </w:rPr>
              <w:t>nebalansa</w:t>
            </w:r>
            <w:proofErr w:type="spellEnd"/>
            <w:r w:rsidRPr="00F70E0E">
              <w:rPr>
                <w:rFonts w:ascii="Times New Roman" w:eastAsia="Times New Roman" w:hAnsi="Times New Roman" w:cs="Times New Roman"/>
              </w:rPr>
              <w:t xml:space="preserve"> iepirkšanas cenu.</w:t>
            </w:r>
          </w:p>
        </w:tc>
        <w:tc>
          <w:tcPr>
            <w:tcW w:w="4749" w:type="dxa"/>
          </w:tcPr>
          <w:p w14:paraId="3F196F69"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For a failure to comply with the obligations set out in the Standard terms and conditions in the cases specified in the Standard terms and conditions, the TSO applies a 20% increase in the imbalance sale price and a 20% decrease in the imbalance purchase price.</w:t>
            </w:r>
          </w:p>
        </w:tc>
      </w:tr>
      <w:tr w:rsidR="003A2BA3" w:rsidRPr="00F70E0E" w14:paraId="6F09051B" w14:textId="77777777" w:rsidTr="0082700A">
        <w:tc>
          <w:tcPr>
            <w:tcW w:w="709" w:type="dxa"/>
          </w:tcPr>
          <w:p w14:paraId="0A6850ED" w14:textId="77777777" w:rsidR="003A2BA3" w:rsidRPr="00F70E0E" w:rsidRDefault="003A2BA3" w:rsidP="000F2D0A">
            <w:pPr>
              <w:pStyle w:val="ListParagraph"/>
              <w:numPr>
                <w:ilvl w:val="1"/>
                <w:numId w:val="8"/>
              </w:numPr>
              <w:ind w:left="29" w:hanging="29"/>
              <w:rPr>
                <w:rFonts w:ascii="Times New Roman" w:hAnsi="Times New Roman" w:cs="Times New Roman"/>
                <w:sz w:val="24"/>
                <w:szCs w:val="24"/>
              </w:rPr>
            </w:pPr>
          </w:p>
        </w:tc>
        <w:tc>
          <w:tcPr>
            <w:tcW w:w="4748" w:type="dxa"/>
          </w:tcPr>
          <w:p w14:paraId="5EF54DDE" w14:textId="727E96BA" w:rsidR="003A2BA3" w:rsidRPr="00F70E0E" w:rsidRDefault="003A2BA3" w:rsidP="00F70E0E">
            <w:pPr>
              <w:spacing w:after="180"/>
              <w:jc w:val="both"/>
              <w:rPr>
                <w:rFonts w:ascii="Times New Roman" w:eastAsia="Times New Roman" w:hAnsi="Times New Roman" w:cs="Times New Roman"/>
              </w:rPr>
            </w:pPr>
            <w:r w:rsidRPr="003A2BA3">
              <w:rPr>
                <w:rFonts w:ascii="Times New Roman" w:eastAsia="Times New Roman" w:hAnsi="Times New Roman" w:cs="Times New Roman"/>
              </w:rPr>
              <w:t>Konstatējot Līgumā iekļauto informācijas  aizsardzības noteikumu (tai skaitā personas datu aizsardzības noteikumu, konfidencialitātes noteikumu, drošības noteikumu) pārkāpumu, attiecīgai Pusei ir pienākums nekavējoties izbeigt pārkāpumu un, ievērojot otrās Puses norādījumus, veikt visas nepieciešamās darbības, lai novērstu pārkāpuma radītās sekas.</w:t>
            </w:r>
          </w:p>
        </w:tc>
        <w:tc>
          <w:tcPr>
            <w:tcW w:w="4749" w:type="dxa"/>
          </w:tcPr>
          <w:p w14:paraId="03B91937" w14:textId="547A177A" w:rsidR="003A2BA3" w:rsidRPr="00F70E0E" w:rsidRDefault="003A2BA3" w:rsidP="00F70E0E">
            <w:pPr>
              <w:spacing w:after="180"/>
              <w:jc w:val="both"/>
              <w:rPr>
                <w:rFonts w:ascii="Times New Roman" w:eastAsia="Times New Roman" w:hAnsi="Times New Roman" w:cs="Times New Roman"/>
                <w:lang w:val="en-GB" w:bidi="en-GB"/>
              </w:rPr>
            </w:pPr>
            <w:r w:rsidRPr="003A2BA3">
              <w:rPr>
                <w:rFonts w:ascii="Times New Roman" w:eastAsia="Times New Roman" w:hAnsi="Times New Roman" w:cs="Times New Roman"/>
                <w:lang w:val="en-GB" w:bidi="en-GB"/>
              </w:rPr>
              <w:t>Upon finding a violation of the information protection rules (including personal data protection rules, confidentiality rules, security rules) included in the Agreement, the relevant Party is obliged to immediately terminate the violation and, following the instructions of the other Party, take all necessary actions to prevent the consequences of the violation.</w:t>
            </w:r>
          </w:p>
        </w:tc>
      </w:tr>
      <w:tr w:rsidR="002E6606" w:rsidRPr="00F70E0E" w14:paraId="21E20D14" w14:textId="77777777" w:rsidTr="0082700A">
        <w:tc>
          <w:tcPr>
            <w:tcW w:w="709" w:type="dxa"/>
          </w:tcPr>
          <w:p w14:paraId="55D19AE4"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652FF8C3"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nav tiesīgas nodot ar šo Līgumu iegūtās tiesības vai pienākumus citām personām bez otras Puses savlaicīgas rakstiskas informēšanas pirms tiesību vai pienākumu nodošanas.</w:t>
            </w:r>
          </w:p>
        </w:tc>
        <w:tc>
          <w:tcPr>
            <w:tcW w:w="4749" w:type="dxa"/>
          </w:tcPr>
          <w:p w14:paraId="7C674C2B"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shall not be entitled to transfer the rights or obligations acquired by the Agreement to other persons without prior written notice of the other Party before the transfer of rights or obligations.</w:t>
            </w:r>
          </w:p>
        </w:tc>
      </w:tr>
      <w:tr w:rsidR="002E6606" w:rsidRPr="00F70E0E" w14:paraId="6A55638C" w14:textId="77777777" w:rsidTr="0082700A">
        <w:trPr>
          <w:trHeight w:val="416"/>
        </w:trPr>
        <w:tc>
          <w:tcPr>
            <w:tcW w:w="709" w:type="dxa"/>
          </w:tcPr>
          <w:p w14:paraId="781C6AB0"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7535EB81"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Puses nekavējoties informē viena otru par apstākļiem, kas kavē šī Līguma pienācīgu izpildi.</w:t>
            </w:r>
          </w:p>
        </w:tc>
        <w:tc>
          <w:tcPr>
            <w:tcW w:w="4749" w:type="dxa"/>
          </w:tcPr>
          <w:p w14:paraId="3098A096"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Parties shall immediately inform each other of circumstances preventing the proper execution of this Agreement.</w:t>
            </w:r>
          </w:p>
        </w:tc>
      </w:tr>
      <w:tr w:rsidR="002E6606" w:rsidRPr="00F70E0E" w14:paraId="324A0870" w14:textId="77777777" w:rsidTr="0082700A">
        <w:tc>
          <w:tcPr>
            <w:tcW w:w="709" w:type="dxa"/>
          </w:tcPr>
          <w:p w14:paraId="68D8CF84"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609DFD1A"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Neviena no Pusēm nav atbildīga par šajā Līgumā noteikto saistību neizpildi vai izpildes nokavējumu, kuru izraisījuši nepārvaramas varas apstākļi, kas atrodas ārpus tās Puses ietekmes, kuras rīcība tiek traucēta, un Puse nav spējīga tos novērst ar jebkādām tiesiskām, tās rīcībā esošām metodēm. Šādi apstākļi ietver dabas katastrofas </w:t>
            </w:r>
            <w:r w:rsidRPr="00F70E0E">
              <w:rPr>
                <w:rFonts w:ascii="Times New Roman" w:eastAsia="Times New Roman" w:hAnsi="Times New Roman" w:cs="Times New Roman"/>
              </w:rPr>
              <w:lastRenderedPageBreak/>
              <w:t>(ugunsgrēki, plūdi, zemestrīces u.c.) un sociālos konfliktus (streiki, boikoti, militāras operācijas, blokāde, teroristu uzbrukumi u.c.).</w:t>
            </w:r>
          </w:p>
        </w:tc>
        <w:tc>
          <w:tcPr>
            <w:tcW w:w="4749" w:type="dxa"/>
          </w:tcPr>
          <w:p w14:paraId="2803BBD8"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lastRenderedPageBreak/>
              <w:t xml:space="preserve">Neither Party shall be liable for any failure to fulfil its obligations under the Agreement or for a delay in execution caused by force majeure outside the influence of the Party whose conduct is </w:t>
            </w:r>
            <w:proofErr w:type="gramStart"/>
            <w:r w:rsidRPr="00F70E0E">
              <w:rPr>
                <w:rFonts w:ascii="Times New Roman" w:eastAsia="Times New Roman" w:hAnsi="Times New Roman" w:cs="Times New Roman"/>
                <w:lang w:val="en-GB" w:bidi="en-GB"/>
              </w:rPr>
              <w:t>impaired</w:t>
            </w:r>
            <w:proofErr w:type="gramEnd"/>
            <w:r w:rsidRPr="00F70E0E">
              <w:rPr>
                <w:rFonts w:ascii="Times New Roman" w:eastAsia="Times New Roman" w:hAnsi="Times New Roman" w:cs="Times New Roman"/>
                <w:lang w:val="en-GB" w:bidi="en-GB"/>
              </w:rPr>
              <w:t xml:space="preserve"> and the Party is not capable of preventing it by any legal means available to it. Such circumstances include natural disasters (fires, floods, earthquakes, </w:t>
            </w:r>
            <w:r w:rsidRPr="00F70E0E">
              <w:rPr>
                <w:rFonts w:ascii="Times New Roman" w:eastAsia="Times New Roman" w:hAnsi="Times New Roman" w:cs="Times New Roman"/>
                <w:lang w:val="en-GB" w:bidi="en-GB"/>
              </w:rPr>
              <w:lastRenderedPageBreak/>
              <w:t>etc.) and social conflicts (strikes, boycotts, military operations, blockades, terrorist attacks, etc.).</w:t>
            </w:r>
          </w:p>
        </w:tc>
      </w:tr>
      <w:tr w:rsidR="002E6606" w:rsidRPr="00F70E0E" w14:paraId="5334932B" w14:textId="77777777" w:rsidTr="0082700A">
        <w:tc>
          <w:tcPr>
            <w:tcW w:w="709" w:type="dxa"/>
          </w:tcPr>
          <w:p w14:paraId="5D3288A7"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76B151F2"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Puse, kura nevar izpildīt savas saistības nepārvaramas varas apstākļu dēļ, </w:t>
            </w:r>
            <w:proofErr w:type="spellStart"/>
            <w:r w:rsidRPr="00F70E0E">
              <w:rPr>
                <w:rFonts w:ascii="Times New Roman" w:eastAsia="Times New Roman" w:hAnsi="Times New Roman" w:cs="Times New Roman"/>
              </w:rPr>
              <w:t>rakstveidā</w:t>
            </w:r>
            <w:proofErr w:type="spellEnd"/>
            <w:r w:rsidRPr="00F70E0E">
              <w:rPr>
                <w:rFonts w:ascii="Times New Roman" w:eastAsia="Times New Roman" w:hAnsi="Times New Roman" w:cs="Times New Roman"/>
              </w:rPr>
              <w:t xml:space="preserve"> paziņo par to otrai Pusei ne vēlāk kā 2 (divu) kalendāro dienu laikā no nepārvaramās varas apstākļu iestāšanās dienas, paziņojumā norādot paredzamo nepārvaramas varas apstākļu pastāvēšanas laiku, kā arī pēc otras Puses pieprasījuma iespēju robežās sniedz pieprasītos nepārvaramas varas apstākļu iestāšanās pierādījumus. Ja šāds paziņojums netiek nosūtīts, attiecīgā Puse nevar atbrīvoties no atbildības par saistību neizpildi nepārvaramas varas apstākļu iestāšanās rezultātā.</w:t>
            </w:r>
          </w:p>
        </w:tc>
        <w:tc>
          <w:tcPr>
            <w:tcW w:w="4749" w:type="dxa"/>
          </w:tcPr>
          <w:p w14:paraId="0BA1A49B"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Party that cannot fulfil its obligations due to force majeure circumstances shall notify the other Party in writing not later than two (2) calendar days from the date of the occurrence of force majeure, indicating the expected period of existence of force majeure in the notification, and at the request of the other Party, to the extent possible, provide the required evidence of the existence of force majeure. If such notice is not sent, the Party concerned cannot be released from liability for a failure to fulfil obligations </w:t>
            </w:r>
            <w:proofErr w:type="gramStart"/>
            <w:r w:rsidRPr="00F70E0E">
              <w:rPr>
                <w:rFonts w:ascii="Times New Roman" w:eastAsia="Times New Roman" w:hAnsi="Times New Roman" w:cs="Times New Roman"/>
                <w:lang w:val="en-GB" w:bidi="en-GB"/>
              </w:rPr>
              <w:t>as a result of</w:t>
            </w:r>
            <w:proofErr w:type="gramEnd"/>
            <w:r w:rsidRPr="00F70E0E">
              <w:rPr>
                <w:rFonts w:ascii="Times New Roman" w:eastAsia="Times New Roman" w:hAnsi="Times New Roman" w:cs="Times New Roman"/>
                <w:lang w:val="en-GB" w:bidi="en-GB"/>
              </w:rPr>
              <w:t xml:space="preserve"> force majeure.</w:t>
            </w:r>
          </w:p>
        </w:tc>
      </w:tr>
      <w:tr w:rsidR="002E6606" w:rsidRPr="00F70E0E" w14:paraId="25CD5068" w14:textId="77777777" w:rsidTr="0082700A">
        <w:tc>
          <w:tcPr>
            <w:tcW w:w="709" w:type="dxa"/>
          </w:tcPr>
          <w:p w14:paraId="22FEAFB1"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1FA6CF54"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Nepārvaramas varas apstākļu iestāšanās gadījumā Pušu saistību izpilde tiek apturēta līdz brīdim, kad beidzas šādu apstākļu pastāvēšana. Ja nepārvaramas varas apstākļi turpinās ilgāk nekā 90 (deviņdesmit) kalendārās dienas, Puses vienojas par turpmāku rīcību.</w:t>
            </w:r>
          </w:p>
        </w:tc>
        <w:tc>
          <w:tcPr>
            <w:tcW w:w="4749" w:type="dxa"/>
          </w:tcPr>
          <w:p w14:paraId="5D6C7B91"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In the event of force majeure, the obligations of the Parties shall be suspended until the expiry of such circumstances. If force majeure continues for more than 90 (ninety) calendar days, the Parties shall agree on further action.</w:t>
            </w:r>
          </w:p>
        </w:tc>
      </w:tr>
      <w:tr w:rsidR="002E6606" w:rsidRPr="00F70E0E" w14:paraId="19A33CEF" w14:textId="77777777" w:rsidTr="0082700A">
        <w:tc>
          <w:tcPr>
            <w:tcW w:w="709" w:type="dxa"/>
          </w:tcPr>
          <w:p w14:paraId="50925A61"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p>
        </w:tc>
        <w:tc>
          <w:tcPr>
            <w:tcW w:w="4748" w:type="dxa"/>
          </w:tcPr>
          <w:p w14:paraId="19A228B6"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Pusei nav pienākums atlīdzināt otrai Pusei nodarītos zaudējumus, kas radušies iepriekš minēto nepārvaramas varas apstākļu iestāšanās rezultātā.</w:t>
            </w:r>
          </w:p>
        </w:tc>
        <w:tc>
          <w:tcPr>
            <w:tcW w:w="4749" w:type="dxa"/>
          </w:tcPr>
          <w:p w14:paraId="7D00900D"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Party is not obliged to compensate the losses caused to other Party </w:t>
            </w:r>
            <w:proofErr w:type="gramStart"/>
            <w:r w:rsidRPr="00F70E0E">
              <w:rPr>
                <w:rFonts w:ascii="Times New Roman" w:eastAsia="Times New Roman" w:hAnsi="Times New Roman" w:cs="Times New Roman"/>
                <w:lang w:val="en-GB" w:bidi="en-GB"/>
              </w:rPr>
              <w:t>as a result of</w:t>
            </w:r>
            <w:proofErr w:type="gramEnd"/>
            <w:r w:rsidRPr="00F70E0E">
              <w:rPr>
                <w:rFonts w:ascii="Times New Roman" w:eastAsia="Times New Roman" w:hAnsi="Times New Roman" w:cs="Times New Roman"/>
                <w:lang w:val="en-GB" w:bidi="en-GB"/>
              </w:rPr>
              <w:t xml:space="preserve"> the abovementioned force majeure circumstances.</w:t>
            </w:r>
          </w:p>
        </w:tc>
      </w:tr>
      <w:tr w:rsidR="00A25EB0" w:rsidRPr="00F70E0E" w14:paraId="3BB44FDF" w14:textId="77777777" w:rsidTr="0082700A">
        <w:tc>
          <w:tcPr>
            <w:tcW w:w="709" w:type="dxa"/>
          </w:tcPr>
          <w:p w14:paraId="26655A31" w14:textId="77777777" w:rsidR="00A25EB0" w:rsidRPr="00F70E0E" w:rsidRDefault="00A25EB0" w:rsidP="000F2D0A">
            <w:pPr>
              <w:pStyle w:val="ListParagraph"/>
              <w:numPr>
                <w:ilvl w:val="0"/>
                <w:numId w:val="8"/>
              </w:numPr>
              <w:ind w:left="29" w:hanging="29"/>
              <w:rPr>
                <w:rFonts w:ascii="Times New Roman" w:hAnsi="Times New Roman" w:cs="Times New Roman"/>
                <w:sz w:val="24"/>
                <w:szCs w:val="24"/>
              </w:rPr>
            </w:pPr>
          </w:p>
        </w:tc>
        <w:tc>
          <w:tcPr>
            <w:tcW w:w="4748" w:type="dxa"/>
          </w:tcPr>
          <w:p w14:paraId="1941DA93" w14:textId="77777777" w:rsidR="00A25EB0" w:rsidRPr="00F70E0E" w:rsidRDefault="00A25EB0" w:rsidP="00A63ED6">
            <w:pPr>
              <w:pStyle w:val="ListParagraph"/>
              <w:keepNext/>
              <w:keepLines/>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Piemērojamie tiesību akti un strīdu izskatīšana</w:t>
            </w:r>
          </w:p>
        </w:tc>
        <w:tc>
          <w:tcPr>
            <w:tcW w:w="4749" w:type="dxa"/>
          </w:tcPr>
          <w:p w14:paraId="0E6B0BE7" w14:textId="77777777" w:rsidR="00A25EB0" w:rsidRPr="00F70E0E" w:rsidRDefault="002E6606" w:rsidP="00430E41">
            <w:pPr>
              <w:pStyle w:val="ListParagraph"/>
              <w:keepNext/>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APPLICABLE LEGAL ACTS AND RESOLUTION OF DISPUTES</w:t>
            </w:r>
          </w:p>
        </w:tc>
      </w:tr>
      <w:tr w:rsidR="002E6606" w:rsidRPr="00F70E0E" w14:paraId="739CB092" w14:textId="77777777" w:rsidTr="0082700A">
        <w:tc>
          <w:tcPr>
            <w:tcW w:w="709" w:type="dxa"/>
          </w:tcPr>
          <w:p w14:paraId="0F68E546" w14:textId="77777777" w:rsidR="002E6606" w:rsidRPr="00F70E0E" w:rsidRDefault="002E6606" w:rsidP="000F2D0A">
            <w:pPr>
              <w:pStyle w:val="ListParagraph"/>
              <w:numPr>
                <w:ilvl w:val="1"/>
                <w:numId w:val="8"/>
              </w:numPr>
              <w:ind w:left="29" w:hanging="29"/>
              <w:rPr>
                <w:rFonts w:ascii="Times New Roman" w:hAnsi="Times New Roman" w:cs="Times New Roman"/>
                <w:sz w:val="24"/>
                <w:szCs w:val="24"/>
              </w:rPr>
            </w:pPr>
            <w:r w:rsidRPr="00F70E0E">
              <w:rPr>
                <w:rFonts w:ascii="Times New Roman" w:hAnsi="Times New Roman" w:cs="Times New Roman"/>
                <w:sz w:val="24"/>
                <w:szCs w:val="24"/>
              </w:rPr>
              <w:t xml:space="preserve">. </w:t>
            </w:r>
          </w:p>
        </w:tc>
        <w:tc>
          <w:tcPr>
            <w:tcW w:w="4748" w:type="dxa"/>
          </w:tcPr>
          <w:p w14:paraId="463057F1"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Visi jautājumi, kas nav atrunāti šajā Līgumā, tiek risināti saskaņā ar Latvijas Republikā spēkā esošajiem normatīvajiem aktiem.</w:t>
            </w:r>
          </w:p>
        </w:tc>
        <w:tc>
          <w:tcPr>
            <w:tcW w:w="4749" w:type="dxa"/>
          </w:tcPr>
          <w:p w14:paraId="47AA8427"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Issues not stipulated in this Agreement shall be resolved in accordance with the legal acts in force in the Republic of Latvia.</w:t>
            </w:r>
          </w:p>
        </w:tc>
      </w:tr>
      <w:tr w:rsidR="002E6606" w:rsidRPr="00F70E0E" w14:paraId="101FAD41" w14:textId="77777777" w:rsidTr="0082700A">
        <w:tc>
          <w:tcPr>
            <w:tcW w:w="709" w:type="dxa"/>
          </w:tcPr>
          <w:p w14:paraId="5D2EBA29" w14:textId="77777777" w:rsidR="002E6606" w:rsidRPr="00F70E0E" w:rsidRDefault="002E6606" w:rsidP="000F2D0A">
            <w:pPr>
              <w:pStyle w:val="virsraksti"/>
              <w:numPr>
                <w:ilvl w:val="1"/>
                <w:numId w:val="8"/>
              </w:numPr>
              <w:ind w:left="29" w:hanging="29"/>
              <w:jc w:val="left"/>
              <w:rPr>
                <w:rFonts w:ascii="Times New Roman" w:hAnsi="Times New Roman"/>
                <w:sz w:val="24"/>
              </w:rPr>
            </w:pPr>
          </w:p>
        </w:tc>
        <w:tc>
          <w:tcPr>
            <w:tcW w:w="4748" w:type="dxa"/>
          </w:tcPr>
          <w:p w14:paraId="64A8B11A"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Strīdus un domstarpības, kas radušies šī Līguma darbības laikā, Puses risina sarunu ceļā, parakstot rakstveida vienošanos, kas ir šī Līguma neatņemama sastāvdaļa.</w:t>
            </w:r>
          </w:p>
        </w:tc>
        <w:tc>
          <w:tcPr>
            <w:tcW w:w="4749" w:type="dxa"/>
          </w:tcPr>
          <w:p w14:paraId="369F161A" w14:textId="77777777" w:rsidR="002E6606" w:rsidRPr="00F70E0E" w:rsidRDefault="002E6606" w:rsidP="00F70E0E">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The Parties shall resolve disputes and disagreements arising from this Agreement during the validity thereof through negotiations, by signing a written consent, which is an integral part of this Agreement.</w:t>
            </w:r>
          </w:p>
        </w:tc>
      </w:tr>
      <w:tr w:rsidR="002E6606" w:rsidRPr="00F70E0E" w14:paraId="2A922D55" w14:textId="77777777" w:rsidTr="0082700A">
        <w:tc>
          <w:tcPr>
            <w:tcW w:w="709" w:type="dxa"/>
          </w:tcPr>
          <w:p w14:paraId="2A4646DE" w14:textId="77777777" w:rsidR="002E6606" w:rsidRPr="00F70E0E" w:rsidRDefault="002E6606" w:rsidP="000F2D0A">
            <w:pPr>
              <w:pStyle w:val="ListParagraph"/>
              <w:numPr>
                <w:ilvl w:val="1"/>
                <w:numId w:val="8"/>
              </w:numPr>
              <w:rPr>
                <w:rFonts w:ascii="Times New Roman" w:hAnsi="Times New Roman" w:cs="Times New Roman"/>
                <w:sz w:val="24"/>
                <w:szCs w:val="24"/>
              </w:rPr>
            </w:pPr>
          </w:p>
        </w:tc>
        <w:tc>
          <w:tcPr>
            <w:tcW w:w="4748" w:type="dxa"/>
          </w:tcPr>
          <w:p w14:paraId="65198B96"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Ja 14 (četrpadsmit) dienu laikā pēc strīda rašanās dienas risinājumu neizdodas panākt, strīds var tikt nodots izskatīšanai tiesā saskaņā ar Latvijas Republikas normatīvajiem aktiem.</w:t>
            </w:r>
          </w:p>
        </w:tc>
        <w:tc>
          <w:tcPr>
            <w:tcW w:w="4749" w:type="dxa"/>
          </w:tcPr>
          <w:p w14:paraId="200CEAA3" w14:textId="77777777" w:rsidR="002E6606" w:rsidRPr="00F70E0E" w:rsidRDefault="002E6606"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a solution cannot be reached within 14 (fourteen) days after the dispute arises, such dispute shall be transferred for examination in a court in accordance with the laws and regulations of the Republic of Latvia.</w:t>
            </w:r>
          </w:p>
        </w:tc>
      </w:tr>
      <w:tr w:rsidR="00A25EB0" w:rsidRPr="00F70E0E" w14:paraId="216F4E9A" w14:textId="77777777" w:rsidTr="0082700A">
        <w:tc>
          <w:tcPr>
            <w:tcW w:w="709" w:type="dxa"/>
          </w:tcPr>
          <w:p w14:paraId="44E1DF9C" w14:textId="77777777" w:rsidR="002E6606" w:rsidRPr="00F70E0E" w:rsidRDefault="002E6606" w:rsidP="000F2D0A">
            <w:pPr>
              <w:pStyle w:val="ListParagraph"/>
              <w:numPr>
                <w:ilvl w:val="0"/>
                <w:numId w:val="8"/>
              </w:numPr>
              <w:ind w:left="29" w:hanging="29"/>
              <w:rPr>
                <w:rFonts w:ascii="Times New Roman" w:hAnsi="Times New Roman" w:cs="Times New Roman"/>
                <w:sz w:val="24"/>
                <w:szCs w:val="24"/>
              </w:rPr>
            </w:pPr>
          </w:p>
        </w:tc>
        <w:tc>
          <w:tcPr>
            <w:tcW w:w="4748" w:type="dxa"/>
          </w:tcPr>
          <w:p w14:paraId="284C3353" w14:textId="77777777" w:rsidR="00A25EB0" w:rsidRPr="00F70E0E" w:rsidRDefault="00A25EB0" w:rsidP="000F2D0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caps/>
              </w:rPr>
              <w:t>Līguma spēkā esamība, grozīšana un izbeigšana</w:t>
            </w:r>
          </w:p>
        </w:tc>
        <w:tc>
          <w:tcPr>
            <w:tcW w:w="4749" w:type="dxa"/>
          </w:tcPr>
          <w:p w14:paraId="0E59ADDA" w14:textId="77777777" w:rsidR="00A25EB0" w:rsidRPr="00F70E0E" w:rsidRDefault="002E6606" w:rsidP="000F2D0A">
            <w:pPr>
              <w:pStyle w:val="ListParagraph"/>
              <w:tabs>
                <w:tab w:val="left" w:pos="426"/>
              </w:tabs>
              <w:spacing w:after="180"/>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lang w:val="en-GB" w:bidi="en-GB"/>
              </w:rPr>
              <w:t>VALIDITY, AMENDMENT AND TERMINATION OF THE AGREEMENT</w:t>
            </w:r>
          </w:p>
        </w:tc>
      </w:tr>
      <w:tr w:rsidR="0062620B" w:rsidRPr="00F70E0E" w14:paraId="03486509" w14:textId="77777777" w:rsidTr="0082700A">
        <w:tc>
          <w:tcPr>
            <w:tcW w:w="709" w:type="dxa"/>
          </w:tcPr>
          <w:p w14:paraId="46272B95" w14:textId="77777777" w:rsidR="0062620B" w:rsidRPr="00F70E0E" w:rsidRDefault="0062620B" w:rsidP="000F2D0A">
            <w:pPr>
              <w:pStyle w:val="ListParagraph"/>
              <w:numPr>
                <w:ilvl w:val="1"/>
                <w:numId w:val="8"/>
              </w:numPr>
              <w:rPr>
                <w:rFonts w:ascii="Times New Roman" w:hAnsi="Times New Roman" w:cs="Times New Roman"/>
                <w:sz w:val="24"/>
                <w:szCs w:val="24"/>
              </w:rPr>
            </w:pPr>
          </w:p>
        </w:tc>
        <w:tc>
          <w:tcPr>
            <w:tcW w:w="4748" w:type="dxa"/>
          </w:tcPr>
          <w:p w14:paraId="67BFD176" w14:textId="38672FFA" w:rsidR="0062620B" w:rsidRPr="00366927" w:rsidRDefault="0062620B" w:rsidP="00366927">
            <w:pPr>
              <w:spacing w:after="180"/>
              <w:jc w:val="both"/>
              <w:rPr>
                <w:rFonts w:ascii="Times New Roman" w:eastAsia="Times New Roman" w:hAnsi="Times New Roman" w:cs="Times New Roman"/>
              </w:rPr>
            </w:pPr>
            <w:r w:rsidRPr="00366927">
              <w:rPr>
                <w:rFonts w:ascii="Times New Roman" w:eastAsia="Times New Roman" w:hAnsi="Times New Roman" w:cs="Times New Roman"/>
              </w:rPr>
              <w:t xml:space="preserve">Šis </w:t>
            </w:r>
            <w:r w:rsidR="005054D0" w:rsidRPr="005054D0">
              <w:rPr>
                <w:rFonts w:ascii="Times New Roman" w:eastAsia="Times New Roman" w:hAnsi="Times New Roman" w:cs="Times New Roman"/>
              </w:rPr>
              <w:t>Līgums stājas spēkā, kad to ir parakstījušas abas Puses un PSO ir saņēmis BPS saistību izpildes nodrošinājumu saskaņā ar šo Līgumu un Noteikumiem, un</w:t>
            </w:r>
            <w:r w:rsidRPr="005054D0">
              <w:rPr>
                <w:rFonts w:ascii="Times New Roman" w:eastAsia="Times New Roman" w:hAnsi="Times New Roman" w:cs="Times New Roman"/>
              </w:rPr>
              <w:t xml:space="preserve"> ir spēkā līdz </w:t>
            </w:r>
            <w:r w:rsidRPr="005054D0">
              <w:rPr>
                <w:rFonts w:ascii="Times New Roman" w:eastAsia="Times New Roman" w:hAnsi="Times New Roman" w:cs="Times New Roman"/>
                <w:highlight w:val="cyan"/>
              </w:rPr>
              <w:t>20</w:t>
            </w:r>
            <w:r w:rsidR="002C50D6" w:rsidRPr="005054D0">
              <w:rPr>
                <w:rFonts w:ascii="Times New Roman" w:eastAsia="Times New Roman" w:hAnsi="Times New Roman" w:cs="Times New Roman"/>
                <w:highlight w:val="cyan"/>
              </w:rPr>
              <w:t>2</w:t>
            </w:r>
            <w:r w:rsidR="003A2BA3">
              <w:rPr>
                <w:rFonts w:ascii="Times New Roman" w:eastAsia="Times New Roman" w:hAnsi="Times New Roman" w:cs="Times New Roman"/>
                <w:highlight w:val="cyan"/>
              </w:rPr>
              <w:t>3</w:t>
            </w:r>
            <w:r w:rsidRPr="005054D0">
              <w:rPr>
                <w:rFonts w:ascii="Times New Roman" w:eastAsia="Times New Roman" w:hAnsi="Times New Roman" w:cs="Times New Roman"/>
                <w:highlight w:val="cyan"/>
              </w:rPr>
              <w:t>. gada</w:t>
            </w:r>
            <w:r w:rsidRPr="005054D0">
              <w:rPr>
                <w:rFonts w:ascii="Times New Roman" w:eastAsia="Times New Roman" w:hAnsi="Times New Roman" w:cs="Times New Roman"/>
              </w:rPr>
              <w:t xml:space="preserve"> </w:t>
            </w:r>
            <w:r w:rsidR="00366927" w:rsidRPr="005054D0">
              <w:rPr>
                <w:rFonts w:ascii="Times New Roman" w:eastAsia="Times New Roman" w:hAnsi="Times New Roman" w:cs="Times New Roman"/>
              </w:rPr>
              <w:t>31</w:t>
            </w:r>
            <w:r w:rsidRPr="005054D0">
              <w:rPr>
                <w:rFonts w:ascii="Times New Roman" w:eastAsia="Times New Roman" w:hAnsi="Times New Roman" w:cs="Times New Roman"/>
              </w:rPr>
              <w:t xml:space="preserve">. </w:t>
            </w:r>
            <w:r w:rsidR="00366927" w:rsidRPr="005054D0">
              <w:rPr>
                <w:rFonts w:ascii="Times New Roman" w:eastAsia="Times New Roman" w:hAnsi="Times New Roman" w:cs="Times New Roman"/>
              </w:rPr>
              <w:t>decembrim</w:t>
            </w:r>
            <w:r w:rsidRPr="005054D0">
              <w:rPr>
                <w:rFonts w:ascii="Times New Roman" w:eastAsia="Times New Roman" w:hAnsi="Times New Roman" w:cs="Times New Roman"/>
              </w:rPr>
              <w:t>. J</w:t>
            </w:r>
            <w:r w:rsidRPr="00366927">
              <w:rPr>
                <w:rFonts w:ascii="Times New Roman" w:eastAsia="Times New Roman" w:hAnsi="Times New Roman" w:cs="Times New Roman"/>
              </w:rPr>
              <w:t>a kāda no Pusēm 30 (trīsdesmit) dienas pirms šī Līguma termiņa beigām nepaziņo par šī Līguma darbības izbeigšanu, tad šis Līgums tiek pagarināts uz katru nākamo kalendāro gadu.</w:t>
            </w:r>
          </w:p>
        </w:tc>
        <w:tc>
          <w:tcPr>
            <w:tcW w:w="4749" w:type="dxa"/>
          </w:tcPr>
          <w:p w14:paraId="44D39002" w14:textId="78EABFC2" w:rsidR="0062620B" w:rsidRPr="00366927" w:rsidRDefault="005054D0" w:rsidP="00366927">
            <w:pPr>
              <w:spacing w:after="180"/>
              <w:jc w:val="both"/>
              <w:rPr>
                <w:rFonts w:ascii="Times New Roman" w:eastAsia="Times New Roman" w:hAnsi="Times New Roman" w:cs="Times New Roman"/>
              </w:rPr>
            </w:pPr>
            <w:r w:rsidRPr="005054D0">
              <w:rPr>
                <w:rFonts w:ascii="Times New Roman" w:eastAsia="Times New Roman" w:hAnsi="Times New Roman" w:cs="Times New Roman"/>
                <w:lang w:val="en-GB" w:bidi="en-GB"/>
              </w:rPr>
              <w:t xml:space="preserve">This Agreement shall enter into force when it has been signed by both Parties and the TSO has received the collateral for the fulfilment from BRP in accordance with this Agreement and the Terms </w:t>
            </w:r>
            <w:r w:rsidR="0062620B" w:rsidRPr="005054D0">
              <w:rPr>
                <w:rFonts w:ascii="Times New Roman" w:eastAsia="Times New Roman" w:hAnsi="Times New Roman" w:cs="Times New Roman"/>
                <w:lang w:val="en-GB" w:bidi="en-GB"/>
              </w:rPr>
              <w:t xml:space="preserve">and is valid until </w:t>
            </w:r>
            <w:r w:rsidR="00366927" w:rsidRPr="005054D0">
              <w:rPr>
                <w:rFonts w:ascii="Times New Roman" w:eastAsia="Times New Roman" w:hAnsi="Times New Roman" w:cs="Times New Roman"/>
                <w:lang w:val="en-GB" w:bidi="en-GB"/>
              </w:rPr>
              <w:t>31</w:t>
            </w:r>
            <w:r w:rsidR="00366927" w:rsidRPr="005054D0">
              <w:rPr>
                <w:rFonts w:ascii="Times New Roman" w:eastAsia="Times New Roman" w:hAnsi="Times New Roman" w:cs="Times New Roman"/>
                <w:vertAlign w:val="superscript"/>
                <w:lang w:val="en-GB" w:bidi="en-GB"/>
              </w:rPr>
              <w:t>st</w:t>
            </w:r>
            <w:r w:rsidR="00366927" w:rsidRPr="005054D0">
              <w:rPr>
                <w:rFonts w:ascii="Times New Roman" w:eastAsia="Times New Roman" w:hAnsi="Times New Roman" w:cs="Times New Roman"/>
                <w:lang w:val="en-GB" w:bidi="en-GB"/>
              </w:rPr>
              <w:t xml:space="preserve"> of December</w:t>
            </w:r>
            <w:r w:rsidR="0062620B" w:rsidRPr="005054D0">
              <w:rPr>
                <w:rFonts w:ascii="Times New Roman" w:eastAsia="Times New Roman" w:hAnsi="Times New Roman" w:cs="Times New Roman"/>
                <w:lang w:val="en-GB" w:bidi="en-GB"/>
              </w:rPr>
              <w:t xml:space="preserve"> </w:t>
            </w:r>
            <w:r w:rsidR="0062620B" w:rsidRPr="006B267C">
              <w:rPr>
                <w:rFonts w:ascii="Times New Roman" w:eastAsia="Times New Roman" w:hAnsi="Times New Roman" w:cs="Times New Roman"/>
                <w:highlight w:val="cyan"/>
                <w:lang w:val="en-GB" w:bidi="en-GB"/>
              </w:rPr>
              <w:t>20</w:t>
            </w:r>
            <w:r w:rsidR="002C50D6">
              <w:rPr>
                <w:rFonts w:ascii="Times New Roman" w:eastAsia="Times New Roman" w:hAnsi="Times New Roman" w:cs="Times New Roman"/>
                <w:highlight w:val="cyan"/>
                <w:lang w:val="en-GB" w:bidi="en-GB"/>
              </w:rPr>
              <w:t>2</w:t>
            </w:r>
            <w:r w:rsidR="003A2BA3">
              <w:rPr>
                <w:rFonts w:ascii="Times New Roman" w:eastAsia="Times New Roman" w:hAnsi="Times New Roman" w:cs="Times New Roman"/>
                <w:highlight w:val="cyan"/>
                <w:lang w:val="en-GB" w:bidi="en-GB"/>
              </w:rPr>
              <w:t>3</w:t>
            </w:r>
            <w:r w:rsidR="0062620B" w:rsidRPr="006B267C">
              <w:rPr>
                <w:rFonts w:ascii="Times New Roman" w:eastAsia="Times New Roman" w:hAnsi="Times New Roman" w:cs="Times New Roman"/>
                <w:highlight w:val="cyan"/>
                <w:lang w:val="en-GB" w:bidi="en-GB"/>
              </w:rPr>
              <w:t>.</w:t>
            </w:r>
            <w:r w:rsidR="0062620B" w:rsidRPr="00366927">
              <w:rPr>
                <w:rFonts w:ascii="Times New Roman" w:eastAsia="Times New Roman" w:hAnsi="Times New Roman" w:cs="Times New Roman"/>
                <w:lang w:val="en-GB" w:bidi="en-GB"/>
              </w:rPr>
              <w:t xml:space="preserve"> If either Party fails to notify termination of this Agreement 30 (thirty) days before the expiry of the Agreement, the Agreement shall be extended for each subsequent calendar year.</w:t>
            </w:r>
          </w:p>
        </w:tc>
      </w:tr>
      <w:tr w:rsidR="0062620B" w:rsidRPr="00F70E0E" w14:paraId="1D3EB205" w14:textId="77777777" w:rsidTr="0082700A">
        <w:tc>
          <w:tcPr>
            <w:tcW w:w="709" w:type="dxa"/>
          </w:tcPr>
          <w:p w14:paraId="0B58C89D" w14:textId="77777777" w:rsidR="0062620B" w:rsidRPr="00F70E0E" w:rsidRDefault="0062620B" w:rsidP="000F2D0A">
            <w:pPr>
              <w:pStyle w:val="ListParagraph"/>
              <w:numPr>
                <w:ilvl w:val="1"/>
                <w:numId w:val="8"/>
              </w:numPr>
              <w:ind w:left="29" w:hanging="29"/>
              <w:rPr>
                <w:rFonts w:ascii="Times New Roman" w:hAnsi="Times New Roman" w:cs="Times New Roman"/>
                <w:sz w:val="24"/>
                <w:szCs w:val="24"/>
              </w:rPr>
            </w:pPr>
          </w:p>
        </w:tc>
        <w:tc>
          <w:tcPr>
            <w:tcW w:w="4748" w:type="dxa"/>
          </w:tcPr>
          <w:p w14:paraId="6814E74E"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Vis</w:t>
            </w:r>
            <w:r w:rsidR="00025070">
              <w:rPr>
                <w:rFonts w:ascii="Times New Roman" w:eastAsia="Times New Roman" w:hAnsi="Times New Roman" w:cs="Times New Roman"/>
              </w:rPr>
              <w:t>i</w:t>
            </w:r>
            <w:r w:rsidRPr="00F70E0E">
              <w:rPr>
                <w:rFonts w:ascii="Times New Roman" w:eastAsia="Times New Roman" w:hAnsi="Times New Roman" w:cs="Times New Roman"/>
              </w:rPr>
              <w:t xml:space="preserve"> šī Līguma grozījumi un papildinājumi ir sastādāmi, Pusēm rakstiski vienojoties, un tie stājas spēkā pēc to abpusējas parakstīšanas un kļūst par neatņemamu šī Līguma sastāvdaļu.</w:t>
            </w:r>
          </w:p>
        </w:tc>
        <w:tc>
          <w:tcPr>
            <w:tcW w:w="4749" w:type="dxa"/>
          </w:tcPr>
          <w:p w14:paraId="04FA9BFB" w14:textId="77777777" w:rsidR="0062620B" w:rsidRPr="00F70E0E" w:rsidRDefault="0062620B" w:rsidP="00F70E0E">
            <w:pPr>
              <w:spacing w:after="180"/>
              <w:jc w:val="both"/>
              <w:rPr>
                <w:rFonts w:ascii="Times New Roman" w:eastAsia="Times New Roman" w:hAnsi="Times New Roman" w:cs="Times New Roman"/>
                <w:lang w:val="en-GB" w:bidi="en-GB"/>
              </w:rPr>
            </w:pPr>
            <w:r w:rsidRPr="00F70E0E">
              <w:rPr>
                <w:rFonts w:ascii="Times New Roman" w:eastAsia="Times New Roman" w:hAnsi="Times New Roman" w:cs="Times New Roman"/>
                <w:lang w:val="en-GB" w:bidi="en-GB"/>
              </w:rPr>
              <w:t>All amendments and supplements to this Agreement shall be drawn up by the Parties in writing and shall enter into force upon their mutual signature and become an integral part of this Agreement.</w:t>
            </w:r>
          </w:p>
        </w:tc>
      </w:tr>
      <w:tr w:rsidR="0062620B" w:rsidRPr="00F70E0E" w14:paraId="2C3FC427" w14:textId="77777777" w:rsidTr="0082700A">
        <w:tc>
          <w:tcPr>
            <w:tcW w:w="709" w:type="dxa"/>
          </w:tcPr>
          <w:p w14:paraId="09402863" w14:textId="77777777" w:rsidR="0062620B" w:rsidRPr="00F70E0E" w:rsidRDefault="0062620B" w:rsidP="000F2D0A">
            <w:pPr>
              <w:pStyle w:val="ListParagraph"/>
              <w:numPr>
                <w:ilvl w:val="1"/>
                <w:numId w:val="8"/>
              </w:numPr>
              <w:ind w:left="29" w:hanging="29"/>
              <w:rPr>
                <w:rFonts w:ascii="Times New Roman" w:hAnsi="Times New Roman" w:cs="Times New Roman"/>
                <w:sz w:val="24"/>
                <w:szCs w:val="24"/>
              </w:rPr>
            </w:pPr>
            <w:bookmarkStart w:id="41" w:name="_Ref501091852"/>
          </w:p>
        </w:tc>
        <w:tc>
          <w:tcPr>
            <w:tcW w:w="4748" w:type="dxa"/>
          </w:tcPr>
          <w:p w14:paraId="7D5A04C6" w14:textId="77777777" w:rsidR="0062620B" w:rsidRPr="00F70E0E" w:rsidRDefault="0062620B" w:rsidP="00F70E0E">
            <w:pPr>
              <w:spacing w:after="180"/>
              <w:jc w:val="both"/>
              <w:rPr>
                <w:rFonts w:ascii="Times New Roman" w:eastAsia="Times New Roman" w:hAnsi="Times New Roman" w:cs="Times New Roman"/>
              </w:rPr>
            </w:pPr>
            <w:bookmarkStart w:id="42" w:name="_Ref498606861"/>
            <w:bookmarkEnd w:id="41"/>
            <w:r w:rsidRPr="00F70E0E">
              <w:rPr>
                <w:rFonts w:ascii="Times New Roman" w:eastAsia="Times New Roman" w:hAnsi="Times New Roman" w:cs="Times New Roman"/>
              </w:rPr>
              <w:t>Jebkura Puse var izbeigt šo Līgumu, rakstiski informējot par to otru Pusi vismaz 30 (trīsdesmit) dienas iepriekš.</w:t>
            </w:r>
            <w:bookmarkEnd w:id="42"/>
          </w:p>
        </w:tc>
        <w:tc>
          <w:tcPr>
            <w:tcW w:w="4749" w:type="dxa"/>
          </w:tcPr>
          <w:p w14:paraId="01762395"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Either Party may terminate the Agreement by giving written notice to the other Party at least 30 (thirty) days in advance.</w:t>
            </w:r>
          </w:p>
        </w:tc>
      </w:tr>
      <w:tr w:rsidR="0062620B" w:rsidRPr="00F70E0E" w14:paraId="18A607BB" w14:textId="77777777" w:rsidTr="0082700A">
        <w:tc>
          <w:tcPr>
            <w:tcW w:w="709" w:type="dxa"/>
          </w:tcPr>
          <w:p w14:paraId="2554C86A" w14:textId="77777777" w:rsidR="0062620B" w:rsidRPr="00F70E0E" w:rsidRDefault="0062620B" w:rsidP="000F2D0A">
            <w:pPr>
              <w:pStyle w:val="ListParagraph"/>
              <w:numPr>
                <w:ilvl w:val="1"/>
                <w:numId w:val="8"/>
              </w:numPr>
              <w:rPr>
                <w:rFonts w:ascii="Times New Roman" w:hAnsi="Times New Roman" w:cs="Times New Roman"/>
                <w:sz w:val="24"/>
                <w:szCs w:val="24"/>
              </w:rPr>
            </w:pPr>
          </w:p>
        </w:tc>
        <w:tc>
          <w:tcPr>
            <w:tcW w:w="4748" w:type="dxa"/>
          </w:tcPr>
          <w:p w14:paraId="40994AFC" w14:textId="4B19DA26" w:rsidR="0062620B" w:rsidRPr="00F70E0E" w:rsidRDefault="0062620B" w:rsidP="00D524C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Šis Līgums var tikt izbeigts pirms šī Līguma </w:t>
            </w:r>
            <w:r w:rsidR="00D524CA">
              <w:rPr>
                <w:rFonts w:ascii="Times New Roman" w:eastAsia="Times New Roman" w:hAnsi="Times New Roman" w:cs="Times New Roman"/>
              </w:rPr>
              <w:fldChar w:fldCharType="begin"/>
            </w:r>
            <w:r w:rsidR="00D524CA">
              <w:rPr>
                <w:rFonts w:ascii="Times New Roman" w:eastAsia="Times New Roman" w:hAnsi="Times New Roman" w:cs="Times New Roman"/>
              </w:rPr>
              <w:instrText xml:space="preserve"> REF _Ref501091852 \r \h </w:instrText>
            </w:r>
            <w:r w:rsidR="00D524CA">
              <w:rPr>
                <w:rFonts w:ascii="Times New Roman" w:eastAsia="Times New Roman" w:hAnsi="Times New Roman" w:cs="Times New Roman"/>
              </w:rPr>
            </w:r>
            <w:r w:rsidR="00D524CA">
              <w:rPr>
                <w:rFonts w:ascii="Times New Roman" w:eastAsia="Times New Roman" w:hAnsi="Times New Roman" w:cs="Times New Roman"/>
              </w:rPr>
              <w:fldChar w:fldCharType="separate"/>
            </w:r>
            <w:r w:rsidR="006759AD">
              <w:rPr>
                <w:rFonts w:ascii="Times New Roman" w:eastAsia="Times New Roman" w:hAnsi="Times New Roman" w:cs="Times New Roman"/>
              </w:rPr>
              <w:t>12.3</w:t>
            </w:r>
            <w:r w:rsidR="00D524CA">
              <w:rPr>
                <w:rFonts w:ascii="Times New Roman" w:eastAsia="Times New Roman" w:hAnsi="Times New Roman" w:cs="Times New Roman"/>
              </w:rPr>
              <w:fldChar w:fldCharType="end"/>
            </w:r>
            <w:r w:rsidR="00D524CA">
              <w:rPr>
                <w:rFonts w:ascii="Times New Roman" w:eastAsia="Times New Roman" w:hAnsi="Times New Roman" w:cs="Times New Roman"/>
              </w:rPr>
              <w:t xml:space="preserve">. </w:t>
            </w:r>
            <w:r w:rsidRPr="00F70E0E">
              <w:rPr>
                <w:rFonts w:ascii="Times New Roman" w:eastAsia="Times New Roman" w:hAnsi="Times New Roman" w:cs="Times New Roman"/>
              </w:rPr>
              <w:t xml:space="preserve">punktā noteiktā uzteikuma termiņa, Pusēm par to </w:t>
            </w:r>
            <w:proofErr w:type="spellStart"/>
            <w:r w:rsidRPr="00F70E0E">
              <w:rPr>
                <w:rFonts w:ascii="Times New Roman" w:eastAsia="Times New Roman" w:hAnsi="Times New Roman" w:cs="Times New Roman"/>
              </w:rPr>
              <w:t>rakstveidā</w:t>
            </w:r>
            <w:proofErr w:type="spellEnd"/>
            <w:r w:rsidRPr="00F70E0E">
              <w:rPr>
                <w:rFonts w:ascii="Times New Roman" w:eastAsia="Times New Roman" w:hAnsi="Times New Roman" w:cs="Times New Roman"/>
              </w:rPr>
              <w:t xml:space="preserve"> vienojoties.</w:t>
            </w:r>
          </w:p>
        </w:tc>
        <w:tc>
          <w:tcPr>
            <w:tcW w:w="4749" w:type="dxa"/>
          </w:tcPr>
          <w:p w14:paraId="53DE77C8" w14:textId="4E27A02C" w:rsidR="0062620B" w:rsidRPr="00F70E0E" w:rsidRDefault="0062620B" w:rsidP="00D524C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This Agreement may be terminated prior to the period specified in Article </w:t>
            </w:r>
            <w:r w:rsidR="00D524CA">
              <w:rPr>
                <w:rFonts w:ascii="Times New Roman" w:eastAsia="Times New Roman" w:hAnsi="Times New Roman" w:cs="Times New Roman"/>
              </w:rPr>
              <w:fldChar w:fldCharType="begin"/>
            </w:r>
            <w:r w:rsidR="00D524CA">
              <w:rPr>
                <w:rFonts w:ascii="Times New Roman" w:eastAsia="Times New Roman" w:hAnsi="Times New Roman" w:cs="Times New Roman"/>
              </w:rPr>
              <w:instrText xml:space="preserve"> REF _Ref501091852 \r \h </w:instrText>
            </w:r>
            <w:r w:rsidR="00D524CA">
              <w:rPr>
                <w:rFonts w:ascii="Times New Roman" w:eastAsia="Times New Roman" w:hAnsi="Times New Roman" w:cs="Times New Roman"/>
              </w:rPr>
            </w:r>
            <w:r w:rsidR="00D524CA">
              <w:rPr>
                <w:rFonts w:ascii="Times New Roman" w:eastAsia="Times New Roman" w:hAnsi="Times New Roman" w:cs="Times New Roman"/>
              </w:rPr>
              <w:fldChar w:fldCharType="separate"/>
            </w:r>
            <w:r w:rsidR="00092168">
              <w:rPr>
                <w:rFonts w:ascii="Times New Roman" w:eastAsia="Times New Roman" w:hAnsi="Times New Roman" w:cs="Times New Roman"/>
              </w:rPr>
              <w:t>12.3</w:t>
            </w:r>
            <w:r w:rsidR="00D524CA">
              <w:rPr>
                <w:rFonts w:ascii="Times New Roman" w:eastAsia="Times New Roman" w:hAnsi="Times New Roman" w:cs="Times New Roman"/>
              </w:rPr>
              <w:fldChar w:fldCharType="end"/>
            </w:r>
            <w:r w:rsidR="00D524CA">
              <w:rPr>
                <w:rFonts w:ascii="Times New Roman" w:eastAsia="Times New Roman" w:hAnsi="Times New Roman" w:cs="Times New Roman"/>
              </w:rPr>
              <w:t xml:space="preserve">. </w:t>
            </w:r>
            <w:r w:rsidRPr="00F70E0E">
              <w:rPr>
                <w:rFonts w:ascii="Times New Roman" w:eastAsia="Times New Roman" w:hAnsi="Times New Roman" w:cs="Times New Roman"/>
                <w:lang w:val="en-GB" w:bidi="en-GB"/>
              </w:rPr>
              <w:t>of this Agreement, by written consent of the Parties.</w:t>
            </w:r>
          </w:p>
        </w:tc>
      </w:tr>
      <w:tr w:rsidR="0062620B" w:rsidRPr="00F70E0E" w14:paraId="6852A4F7" w14:textId="77777777" w:rsidTr="0082700A">
        <w:tc>
          <w:tcPr>
            <w:tcW w:w="709" w:type="dxa"/>
          </w:tcPr>
          <w:p w14:paraId="34833CC5" w14:textId="77777777" w:rsidR="0062620B" w:rsidRPr="00F70E0E" w:rsidRDefault="0062620B" w:rsidP="000F2D0A">
            <w:pPr>
              <w:pStyle w:val="virsraksti"/>
              <w:numPr>
                <w:ilvl w:val="1"/>
                <w:numId w:val="8"/>
              </w:numPr>
              <w:ind w:left="29" w:hanging="29"/>
              <w:jc w:val="left"/>
              <w:rPr>
                <w:rFonts w:ascii="Times New Roman" w:hAnsi="Times New Roman"/>
                <w:sz w:val="24"/>
              </w:rPr>
            </w:pPr>
          </w:p>
        </w:tc>
        <w:tc>
          <w:tcPr>
            <w:tcW w:w="4748" w:type="dxa"/>
          </w:tcPr>
          <w:p w14:paraId="29BF0F02" w14:textId="62FC090C"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PSO, nosūtot BPS rakstveida paziņojumu, ir tiesības vienpusēji izbeigt šo Līgumu pirms šī Līguma </w:t>
            </w:r>
            <w:r w:rsidR="00585930">
              <w:rPr>
                <w:rFonts w:ascii="Times New Roman" w:eastAsia="Times New Roman" w:hAnsi="Times New Roman" w:cs="Times New Roman"/>
              </w:rPr>
              <w:fldChar w:fldCharType="begin"/>
            </w:r>
            <w:r w:rsidR="00585930">
              <w:rPr>
                <w:rFonts w:ascii="Times New Roman" w:eastAsia="Times New Roman" w:hAnsi="Times New Roman" w:cs="Times New Roman"/>
              </w:rPr>
              <w:instrText xml:space="preserve"> REF _Ref501091852 \r \h </w:instrText>
            </w:r>
            <w:r w:rsidR="00585930">
              <w:rPr>
                <w:rFonts w:ascii="Times New Roman" w:eastAsia="Times New Roman" w:hAnsi="Times New Roman" w:cs="Times New Roman"/>
              </w:rPr>
            </w:r>
            <w:r w:rsidR="00585930">
              <w:rPr>
                <w:rFonts w:ascii="Times New Roman" w:eastAsia="Times New Roman" w:hAnsi="Times New Roman" w:cs="Times New Roman"/>
              </w:rPr>
              <w:fldChar w:fldCharType="separate"/>
            </w:r>
            <w:r w:rsidR="006759AD">
              <w:rPr>
                <w:rFonts w:ascii="Times New Roman" w:eastAsia="Times New Roman" w:hAnsi="Times New Roman" w:cs="Times New Roman"/>
              </w:rPr>
              <w:t>12.3</w:t>
            </w:r>
            <w:r w:rsidR="00585930">
              <w:rPr>
                <w:rFonts w:ascii="Times New Roman" w:eastAsia="Times New Roman" w:hAnsi="Times New Roman" w:cs="Times New Roman"/>
              </w:rPr>
              <w:fldChar w:fldCharType="end"/>
            </w:r>
            <w:r w:rsidRPr="00F70E0E">
              <w:rPr>
                <w:rFonts w:ascii="Times New Roman" w:eastAsia="Times New Roman" w:hAnsi="Times New Roman" w:cs="Times New Roman"/>
              </w:rPr>
              <w:t>.</w:t>
            </w:r>
            <w:r w:rsidR="00092168">
              <w:rPr>
                <w:rFonts w:ascii="Times New Roman" w:eastAsia="Times New Roman" w:hAnsi="Times New Roman" w:cs="Times New Roman"/>
              </w:rPr>
              <w:t xml:space="preserve"> </w:t>
            </w:r>
            <w:r w:rsidRPr="00F70E0E">
              <w:rPr>
                <w:rFonts w:ascii="Times New Roman" w:eastAsia="Times New Roman" w:hAnsi="Times New Roman" w:cs="Times New Roman"/>
              </w:rPr>
              <w:t>punktā minētā termiņa bez iepriekšēja brīdinājuma jebkurā no šādiem gadījumiem:</w:t>
            </w:r>
          </w:p>
        </w:tc>
        <w:tc>
          <w:tcPr>
            <w:tcW w:w="4749" w:type="dxa"/>
          </w:tcPr>
          <w:p w14:paraId="21AF9778" w14:textId="53980DCE"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By sending a written notice to the BSP, the TSO has the right to unilaterally terminate this Agreement before the deadline referred to in Article </w:t>
            </w:r>
            <w:r w:rsidR="00585930">
              <w:rPr>
                <w:rFonts w:ascii="Times New Roman" w:eastAsia="Times New Roman" w:hAnsi="Times New Roman" w:cs="Times New Roman"/>
                <w:lang w:val="en-GB" w:bidi="en-GB"/>
              </w:rPr>
              <w:fldChar w:fldCharType="begin"/>
            </w:r>
            <w:r w:rsidR="00585930">
              <w:rPr>
                <w:rFonts w:ascii="Times New Roman" w:eastAsia="Times New Roman" w:hAnsi="Times New Roman" w:cs="Times New Roman"/>
                <w:lang w:val="en-GB" w:bidi="en-GB"/>
              </w:rPr>
              <w:instrText xml:space="preserve"> REF _Ref501091852 \r \h </w:instrText>
            </w:r>
            <w:r w:rsidR="00585930">
              <w:rPr>
                <w:rFonts w:ascii="Times New Roman" w:eastAsia="Times New Roman" w:hAnsi="Times New Roman" w:cs="Times New Roman"/>
                <w:lang w:val="en-GB" w:bidi="en-GB"/>
              </w:rPr>
            </w:r>
            <w:r w:rsidR="00585930">
              <w:rPr>
                <w:rFonts w:ascii="Times New Roman" w:eastAsia="Times New Roman" w:hAnsi="Times New Roman" w:cs="Times New Roman"/>
                <w:lang w:val="en-GB" w:bidi="en-GB"/>
              </w:rPr>
              <w:fldChar w:fldCharType="separate"/>
            </w:r>
            <w:r w:rsidR="00092168">
              <w:rPr>
                <w:rFonts w:ascii="Times New Roman" w:eastAsia="Times New Roman" w:hAnsi="Times New Roman" w:cs="Times New Roman"/>
                <w:lang w:val="en-GB" w:bidi="en-GB"/>
              </w:rPr>
              <w:t>12.3</w:t>
            </w:r>
            <w:r w:rsidR="00585930">
              <w:rPr>
                <w:rFonts w:ascii="Times New Roman" w:eastAsia="Times New Roman" w:hAnsi="Times New Roman" w:cs="Times New Roman"/>
                <w:lang w:val="en-GB" w:bidi="en-GB"/>
              </w:rPr>
              <w:fldChar w:fldCharType="end"/>
            </w:r>
            <w:r w:rsidRPr="00F70E0E">
              <w:rPr>
                <w:rFonts w:ascii="Times New Roman" w:eastAsia="Times New Roman" w:hAnsi="Times New Roman" w:cs="Times New Roman"/>
                <w:lang w:val="en-GB" w:bidi="en-GB"/>
              </w:rPr>
              <w:t xml:space="preserve"> of the Agreement without prior notice in any of the following cases:</w:t>
            </w:r>
          </w:p>
        </w:tc>
      </w:tr>
      <w:tr w:rsidR="0062620B" w:rsidRPr="00F70E0E" w14:paraId="48124ADD" w14:textId="77777777" w:rsidTr="0082700A">
        <w:tc>
          <w:tcPr>
            <w:tcW w:w="709" w:type="dxa"/>
          </w:tcPr>
          <w:p w14:paraId="458F97C8" w14:textId="77777777" w:rsidR="0062620B" w:rsidRPr="00F70E0E" w:rsidRDefault="0062620B" w:rsidP="000F2D0A">
            <w:pPr>
              <w:pStyle w:val="ListParagraph"/>
              <w:numPr>
                <w:ilvl w:val="2"/>
                <w:numId w:val="8"/>
              </w:numPr>
              <w:rPr>
                <w:rFonts w:ascii="Times New Roman" w:hAnsi="Times New Roman" w:cs="Times New Roman"/>
                <w:sz w:val="24"/>
                <w:szCs w:val="24"/>
              </w:rPr>
            </w:pPr>
          </w:p>
        </w:tc>
        <w:tc>
          <w:tcPr>
            <w:tcW w:w="4748" w:type="dxa"/>
          </w:tcPr>
          <w:p w14:paraId="30BEBDC2"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ir pārkāpis šī Līguma noteikumus, un šis pārkāpums netiek novērsts PSO noteiktā laika periodā;</w:t>
            </w:r>
          </w:p>
        </w:tc>
        <w:tc>
          <w:tcPr>
            <w:tcW w:w="4749" w:type="dxa"/>
          </w:tcPr>
          <w:p w14:paraId="208276BF" w14:textId="77777777" w:rsidR="0062620B" w:rsidRPr="00F70E0E" w:rsidRDefault="001E72F5" w:rsidP="00F70E0E">
            <w:pPr>
              <w:spacing w:after="180"/>
              <w:jc w:val="both"/>
              <w:rPr>
                <w:rFonts w:ascii="Times New Roman" w:eastAsia="Times New Roman" w:hAnsi="Times New Roman" w:cs="Times New Roman"/>
              </w:rPr>
            </w:pPr>
            <w:r w:rsidRPr="001E72F5">
              <w:rPr>
                <w:rFonts w:ascii="Times New Roman" w:eastAsia="Times New Roman" w:hAnsi="Times New Roman" w:cs="Times New Roman"/>
                <w:lang w:val="en-GB" w:bidi="en-GB"/>
              </w:rPr>
              <w:t xml:space="preserve">the BSP has breached the provisions of the Agreement and this infringement is not eliminated within the </w:t>
            </w:r>
            <w:proofErr w:type="gramStart"/>
            <w:r w:rsidRPr="001E72F5">
              <w:rPr>
                <w:rFonts w:ascii="Times New Roman" w:eastAsia="Times New Roman" w:hAnsi="Times New Roman" w:cs="Times New Roman"/>
                <w:lang w:val="en-GB" w:bidi="en-GB"/>
              </w:rPr>
              <w:t>time period</w:t>
            </w:r>
            <w:proofErr w:type="gramEnd"/>
            <w:r w:rsidRPr="001E72F5">
              <w:rPr>
                <w:rFonts w:ascii="Times New Roman" w:eastAsia="Times New Roman" w:hAnsi="Times New Roman" w:cs="Times New Roman"/>
                <w:lang w:val="en-GB" w:bidi="en-GB"/>
              </w:rPr>
              <w:t xml:space="preserve"> set by the TSO</w:t>
            </w:r>
            <w:r>
              <w:rPr>
                <w:rFonts w:ascii="Times New Roman" w:eastAsia="Times New Roman" w:hAnsi="Times New Roman" w:cs="Times New Roman"/>
                <w:lang w:val="en-GB" w:bidi="en-GB"/>
              </w:rPr>
              <w:t>;</w:t>
            </w:r>
          </w:p>
        </w:tc>
      </w:tr>
      <w:tr w:rsidR="0062620B" w:rsidRPr="00F70E0E" w14:paraId="06FB16AC" w14:textId="77777777" w:rsidTr="0082700A">
        <w:tc>
          <w:tcPr>
            <w:tcW w:w="709" w:type="dxa"/>
          </w:tcPr>
          <w:p w14:paraId="00CED316" w14:textId="77777777" w:rsidR="0062620B" w:rsidRPr="00F70E0E" w:rsidRDefault="0062620B" w:rsidP="000F2D0A">
            <w:pPr>
              <w:pStyle w:val="ListParagraph"/>
              <w:numPr>
                <w:ilvl w:val="2"/>
                <w:numId w:val="8"/>
              </w:numPr>
              <w:rPr>
                <w:rFonts w:ascii="Times New Roman" w:hAnsi="Times New Roman" w:cs="Times New Roman"/>
                <w:sz w:val="24"/>
                <w:szCs w:val="24"/>
              </w:rPr>
            </w:pPr>
          </w:p>
        </w:tc>
        <w:tc>
          <w:tcPr>
            <w:tcW w:w="4748" w:type="dxa"/>
          </w:tcPr>
          <w:p w14:paraId="19849B75"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neiesniedz PSO Līguma izpildes nodrošinājumu vai 10 (desmit) dienu laikā pēc tam, kad PSO ir izmantojis BPS iesniegto saistību izpildes nodrošinājumu, to neatjauno.</w:t>
            </w:r>
          </w:p>
        </w:tc>
        <w:tc>
          <w:tcPr>
            <w:tcW w:w="4749" w:type="dxa"/>
          </w:tcPr>
          <w:p w14:paraId="0F4C8E48" w14:textId="77777777" w:rsidR="0062620B" w:rsidRPr="00F70E0E" w:rsidRDefault="001E72F5" w:rsidP="00F70E0E">
            <w:pPr>
              <w:spacing w:after="180"/>
              <w:jc w:val="both"/>
              <w:rPr>
                <w:rFonts w:ascii="Times New Roman" w:eastAsia="Times New Roman" w:hAnsi="Times New Roman" w:cs="Times New Roman"/>
                <w:lang w:val="en-GB" w:bidi="en-GB"/>
              </w:rPr>
            </w:pPr>
            <w:r w:rsidRPr="001E72F5">
              <w:rPr>
                <w:rFonts w:ascii="Times New Roman" w:eastAsia="Times New Roman" w:hAnsi="Times New Roman" w:cs="Times New Roman"/>
                <w:lang w:val="en-GB" w:bidi="en-GB"/>
              </w:rPr>
              <w:t>the BSP does not submit collateral to the TSO for the performance of the Agreement or does not renew the collateral within 10 (ten) days after the TSO has used the BSP collateral</w:t>
            </w:r>
            <w:r>
              <w:rPr>
                <w:rFonts w:ascii="Times New Roman" w:eastAsia="Times New Roman" w:hAnsi="Times New Roman" w:cs="Times New Roman"/>
                <w:lang w:val="en-GB" w:bidi="en-GB"/>
              </w:rPr>
              <w:t>.</w:t>
            </w:r>
          </w:p>
        </w:tc>
      </w:tr>
      <w:tr w:rsidR="0062620B" w:rsidRPr="00F70E0E" w14:paraId="59E6269D" w14:textId="77777777" w:rsidTr="0082700A">
        <w:tc>
          <w:tcPr>
            <w:tcW w:w="709" w:type="dxa"/>
          </w:tcPr>
          <w:p w14:paraId="69A16A49" w14:textId="77777777" w:rsidR="0062620B" w:rsidRPr="00F70E0E" w:rsidRDefault="0062620B" w:rsidP="000F2D0A">
            <w:pPr>
              <w:pStyle w:val="ListParagraph"/>
              <w:numPr>
                <w:ilvl w:val="1"/>
                <w:numId w:val="8"/>
              </w:numPr>
              <w:rPr>
                <w:rFonts w:ascii="Times New Roman" w:hAnsi="Times New Roman" w:cs="Times New Roman"/>
                <w:sz w:val="24"/>
                <w:szCs w:val="24"/>
              </w:rPr>
            </w:pPr>
          </w:p>
        </w:tc>
        <w:tc>
          <w:tcPr>
            <w:tcW w:w="4748" w:type="dxa"/>
          </w:tcPr>
          <w:p w14:paraId="707751A3"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BPS, nosūtot PSO rakstveida paziņojumu, ir tiesības vienpusēji izbeigt šo Līgumu pirms termiņa jebkurā no šādiem gadījumiem:</w:t>
            </w:r>
          </w:p>
        </w:tc>
        <w:tc>
          <w:tcPr>
            <w:tcW w:w="4749" w:type="dxa"/>
          </w:tcPr>
          <w:p w14:paraId="2C83DDF1"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BSP shall be entitled to unilaterally terminate the Agreement by sending written notification to the TSO in any of the following events:</w:t>
            </w:r>
          </w:p>
        </w:tc>
      </w:tr>
      <w:tr w:rsidR="0062620B" w:rsidRPr="00F70E0E" w14:paraId="5F989546" w14:textId="77777777" w:rsidTr="0082700A">
        <w:tc>
          <w:tcPr>
            <w:tcW w:w="709" w:type="dxa"/>
          </w:tcPr>
          <w:p w14:paraId="6D643A7C" w14:textId="77777777" w:rsidR="0062620B" w:rsidRPr="00F70E0E" w:rsidRDefault="0062620B" w:rsidP="000F2D0A">
            <w:pPr>
              <w:pStyle w:val="ListParagraph"/>
              <w:numPr>
                <w:ilvl w:val="2"/>
                <w:numId w:val="8"/>
              </w:numPr>
              <w:rPr>
                <w:rFonts w:ascii="Times New Roman" w:hAnsi="Times New Roman" w:cs="Times New Roman"/>
                <w:sz w:val="24"/>
                <w:szCs w:val="24"/>
              </w:rPr>
            </w:pPr>
          </w:p>
        </w:tc>
        <w:tc>
          <w:tcPr>
            <w:tcW w:w="4748" w:type="dxa"/>
          </w:tcPr>
          <w:p w14:paraId="3924A501" w14:textId="1D5957CA" w:rsidR="0062620B" w:rsidRPr="00F70E0E" w:rsidRDefault="0062620B" w:rsidP="00D524CA">
            <w:pPr>
              <w:spacing w:after="180"/>
              <w:jc w:val="both"/>
              <w:rPr>
                <w:rFonts w:ascii="Times New Roman" w:eastAsia="Times New Roman" w:hAnsi="Times New Roman" w:cs="Times New Roman"/>
              </w:rPr>
            </w:pPr>
            <w:r w:rsidRPr="00F70E0E">
              <w:rPr>
                <w:rFonts w:ascii="Times New Roman" w:eastAsia="Times New Roman" w:hAnsi="Times New Roman" w:cs="Times New Roman"/>
              </w:rPr>
              <w:t xml:space="preserve">BPS nepiekrīt saskaņā ar šī Līguma </w:t>
            </w:r>
            <w:r w:rsidR="00D524CA">
              <w:rPr>
                <w:rFonts w:ascii="Times New Roman" w:eastAsia="Times New Roman" w:hAnsi="Times New Roman" w:cs="Times New Roman"/>
              </w:rPr>
              <w:fldChar w:fldCharType="begin"/>
            </w:r>
            <w:r w:rsidR="00D524CA">
              <w:rPr>
                <w:rFonts w:ascii="Times New Roman" w:eastAsia="Times New Roman" w:hAnsi="Times New Roman" w:cs="Times New Roman"/>
              </w:rPr>
              <w:instrText xml:space="preserve"> REF _Ref501091891 \r \h </w:instrText>
            </w:r>
            <w:r w:rsidR="00D524CA">
              <w:rPr>
                <w:rFonts w:ascii="Times New Roman" w:eastAsia="Times New Roman" w:hAnsi="Times New Roman" w:cs="Times New Roman"/>
              </w:rPr>
            </w:r>
            <w:r w:rsidR="00D524CA">
              <w:rPr>
                <w:rFonts w:ascii="Times New Roman" w:eastAsia="Times New Roman" w:hAnsi="Times New Roman" w:cs="Times New Roman"/>
              </w:rPr>
              <w:fldChar w:fldCharType="separate"/>
            </w:r>
            <w:r w:rsidR="006759AD">
              <w:rPr>
                <w:rFonts w:ascii="Times New Roman" w:eastAsia="Times New Roman" w:hAnsi="Times New Roman" w:cs="Times New Roman"/>
              </w:rPr>
              <w:t>4.4.1</w:t>
            </w:r>
            <w:r w:rsidR="00D524CA">
              <w:rPr>
                <w:rFonts w:ascii="Times New Roman" w:eastAsia="Times New Roman" w:hAnsi="Times New Roman" w:cs="Times New Roman"/>
              </w:rPr>
              <w:fldChar w:fldCharType="end"/>
            </w:r>
            <w:r w:rsidR="00D524CA">
              <w:rPr>
                <w:rFonts w:ascii="Times New Roman" w:eastAsia="Times New Roman" w:hAnsi="Times New Roman" w:cs="Times New Roman"/>
              </w:rPr>
              <w:t xml:space="preserve">. </w:t>
            </w:r>
            <w:r w:rsidRPr="00F70E0E">
              <w:rPr>
                <w:rFonts w:ascii="Times New Roman" w:eastAsia="Times New Roman" w:hAnsi="Times New Roman" w:cs="Times New Roman"/>
              </w:rPr>
              <w:t>punktu izstrādātajiem grozījumiem, tam ir tiesības izbeigt šo Līgumu vienpusējā kārtā, par to informējot PSO 10 (desmit) darba  dienas pirms grozījumu Noteikumos stāšanās spēkā;</w:t>
            </w:r>
          </w:p>
        </w:tc>
        <w:tc>
          <w:tcPr>
            <w:tcW w:w="4749" w:type="dxa"/>
          </w:tcPr>
          <w:p w14:paraId="4DDAD7E0" w14:textId="77777777" w:rsidR="0062620B" w:rsidRPr="00F70E0E" w:rsidRDefault="0062620B" w:rsidP="00D524CA">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if the BSP does not agree to the amendments made in accordance with Article </w:t>
            </w:r>
            <w:r w:rsidR="002300AB">
              <w:rPr>
                <w:rFonts w:ascii="Times New Roman" w:eastAsia="Times New Roman" w:hAnsi="Times New Roman" w:cs="Times New Roman"/>
                <w:lang w:val="en-GB" w:bidi="en-GB"/>
              </w:rPr>
              <w:fldChar w:fldCharType="begin"/>
            </w:r>
            <w:r w:rsidR="002300AB">
              <w:rPr>
                <w:rFonts w:ascii="Times New Roman" w:eastAsia="Times New Roman" w:hAnsi="Times New Roman" w:cs="Times New Roman"/>
                <w:lang w:val="en-GB" w:bidi="en-GB"/>
              </w:rPr>
              <w:instrText xml:space="preserve"> REF _Ref501091891 \r \h </w:instrText>
            </w:r>
            <w:r w:rsidR="002300AB">
              <w:rPr>
                <w:rFonts w:ascii="Times New Roman" w:eastAsia="Times New Roman" w:hAnsi="Times New Roman" w:cs="Times New Roman"/>
                <w:lang w:val="en-GB" w:bidi="en-GB"/>
              </w:rPr>
            </w:r>
            <w:r w:rsidR="002300AB">
              <w:rPr>
                <w:rFonts w:ascii="Times New Roman" w:eastAsia="Times New Roman" w:hAnsi="Times New Roman" w:cs="Times New Roman"/>
                <w:lang w:val="en-GB" w:bidi="en-GB"/>
              </w:rPr>
              <w:fldChar w:fldCharType="separate"/>
            </w:r>
            <w:r w:rsidR="002300AB">
              <w:rPr>
                <w:rFonts w:ascii="Times New Roman" w:eastAsia="Times New Roman" w:hAnsi="Times New Roman" w:cs="Times New Roman"/>
                <w:lang w:val="en-GB" w:bidi="en-GB"/>
              </w:rPr>
              <w:t>4.4.1</w:t>
            </w:r>
            <w:r w:rsidR="002300AB">
              <w:rPr>
                <w:rFonts w:ascii="Times New Roman" w:eastAsia="Times New Roman" w:hAnsi="Times New Roman" w:cs="Times New Roman"/>
                <w:lang w:val="en-GB" w:bidi="en-GB"/>
              </w:rPr>
              <w:fldChar w:fldCharType="end"/>
            </w:r>
            <w:r w:rsidRPr="00F70E0E">
              <w:rPr>
                <w:rFonts w:ascii="Times New Roman" w:eastAsia="Times New Roman" w:hAnsi="Times New Roman" w:cs="Times New Roman"/>
                <w:lang w:val="en-GB" w:bidi="en-GB"/>
              </w:rPr>
              <w:t xml:space="preserve"> of the Agreement, it has the right to terminate this Agreement unilaterally, informing the TSO 10 (ten) business days before the entry into force of the amendments to the Standard terms and conditions;</w:t>
            </w:r>
          </w:p>
        </w:tc>
      </w:tr>
      <w:tr w:rsidR="0062620B" w:rsidRPr="00F70E0E" w14:paraId="4888DB82" w14:textId="77777777" w:rsidTr="0082700A">
        <w:tc>
          <w:tcPr>
            <w:tcW w:w="709" w:type="dxa"/>
          </w:tcPr>
          <w:p w14:paraId="7BA383A8" w14:textId="77777777" w:rsidR="0062620B" w:rsidRPr="00F70E0E" w:rsidRDefault="0062620B" w:rsidP="000F2D0A">
            <w:pPr>
              <w:pStyle w:val="ListParagraph"/>
              <w:numPr>
                <w:ilvl w:val="2"/>
                <w:numId w:val="8"/>
              </w:numPr>
              <w:rPr>
                <w:rFonts w:ascii="Times New Roman" w:hAnsi="Times New Roman" w:cs="Times New Roman"/>
                <w:sz w:val="24"/>
                <w:szCs w:val="24"/>
              </w:rPr>
            </w:pPr>
          </w:p>
        </w:tc>
        <w:tc>
          <w:tcPr>
            <w:tcW w:w="4748" w:type="dxa"/>
          </w:tcPr>
          <w:p w14:paraId="4AFEAD15"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PSO zaudē elektroenerģijas pārvades licenci.</w:t>
            </w:r>
          </w:p>
        </w:tc>
        <w:tc>
          <w:tcPr>
            <w:tcW w:w="4749" w:type="dxa"/>
          </w:tcPr>
          <w:p w14:paraId="2742CB95"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if the TSO loses the electricity transmission licence.</w:t>
            </w:r>
          </w:p>
        </w:tc>
      </w:tr>
      <w:tr w:rsidR="00A25EB0" w:rsidRPr="00F70E0E" w14:paraId="42118831" w14:textId="77777777" w:rsidTr="0082700A">
        <w:tc>
          <w:tcPr>
            <w:tcW w:w="709" w:type="dxa"/>
          </w:tcPr>
          <w:p w14:paraId="4559F5E6" w14:textId="77777777" w:rsidR="00A25EB0" w:rsidRPr="00F70E0E" w:rsidRDefault="00A25EB0" w:rsidP="000F2D0A">
            <w:pPr>
              <w:pStyle w:val="ListParagraph"/>
              <w:numPr>
                <w:ilvl w:val="1"/>
                <w:numId w:val="8"/>
              </w:numPr>
              <w:ind w:left="29" w:hanging="29"/>
              <w:rPr>
                <w:rFonts w:ascii="Times New Roman" w:hAnsi="Times New Roman" w:cs="Times New Roman"/>
                <w:sz w:val="24"/>
                <w:szCs w:val="24"/>
              </w:rPr>
            </w:pPr>
          </w:p>
        </w:tc>
        <w:tc>
          <w:tcPr>
            <w:tcW w:w="4748" w:type="dxa"/>
          </w:tcPr>
          <w:p w14:paraId="273B5312" w14:textId="77777777" w:rsidR="00A25EB0" w:rsidRPr="00F70E0E" w:rsidRDefault="00A25EB0"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Šī Līguma izbeigšana neatbrīvo Puses no saistību, kas tika nodibinātas šī Līguma darbības laikā, izpildes pilnā apmērā.</w:t>
            </w:r>
          </w:p>
        </w:tc>
        <w:tc>
          <w:tcPr>
            <w:tcW w:w="4749" w:type="dxa"/>
          </w:tcPr>
          <w:p w14:paraId="29EE9D33" w14:textId="77777777" w:rsidR="00A25EB0"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The termination of the Agreement does not relieve the Parties of the fulfilment of the obligations established during the validity of this Agreement.</w:t>
            </w:r>
          </w:p>
        </w:tc>
      </w:tr>
      <w:tr w:rsidR="00A25EB0" w:rsidRPr="00F70E0E" w14:paraId="51C3E580" w14:textId="77777777" w:rsidTr="0082700A">
        <w:tc>
          <w:tcPr>
            <w:tcW w:w="709" w:type="dxa"/>
          </w:tcPr>
          <w:p w14:paraId="35A29166" w14:textId="77777777" w:rsidR="00A25EB0" w:rsidRPr="00F70E0E" w:rsidRDefault="00A25EB0" w:rsidP="000F2D0A">
            <w:pPr>
              <w:pStyle w:val="ListParagraph"/>
              <w:numPr>
                <w:ilvl w:val="0"/>
                <w:numId w:val="8"/>
              </w:numPr>
              <w:ind w:left="29" w:hanging="29"/>
              <w:rPr>
                <w:rFonts w:ascii="Times New Roman" w:hAnsi="Times New Roman" w:cs="Times New Roman"/>
                <w:sz w:val="24"/>
                <w:szCs w:val="24"/>
              </w:rPr>
            </w:pPr>
          </w:p>
        </w:tc>
        <w:tc>
          <w:tcPr>
            <w:tcW w:w="4748" w:type="dxa"/>
          </w:tcPr>
          <w:p w14:paraId="38B0C87A" w14:textId="77777777" w:rsidR="00A25EB0" w:rsidRPr="00F70E0E" w:rsidRDefault="00A25EB0" w:rsidP="000F2D0A">
            <w:pPr>
              <w:pStyle w:val="ListParagraph"/>
              <w:tabs>
                <w:tab w:val="left" w:pos="426"/>
              </w:tabs>
              <w:spacing w:after="180"/>
              <w:ind w:left="0"/>
              <w:jc w:val="center"/>
              <w:rPr>
                <w:rFonts w:ascii="Times New Roman" w:eastAsia="Times New Roman" w:hAnsi="Times New Roman" w:cs="Times New Roman"/>
                <w:b/>
                <w:caps/>
              </w:rPr>
            </w:pPr>
            <w:r w:rsidRPr="00F70E0E">
              <w:rPr>
                <w:rFonts w:ascii="Times New Roman" w:eastAsia="Times New Roman" w:hAnsi="Times New Roman" w:cs="Times New Roman"/>
                <w:b/>
                <w:caps/>
              </w:rPr>
              <w:t>Citi noteikumi</w:t>
            </w:r>
          </w:p>
        </w:tc>
        <w:tc>
          <w:tcPr>
            <w:tcW w:w="4749" w:type="dxa"/>
          </w:tcPr>
          <w:p w14:paraId="7107C2AA" w14:textId="77777777" w:rsidR="00A25EB0" w:rsidRPr="00F70E0E" w:rsidRDefault="0062620B" w:rsidP="000F2D0A">
            <w:pPr>
              <w:pStyle w:val="ListParagraph"/>
              <w:tabs>
                <w:tab w:val="left" w:pos="426"/>
              </w:tabs>
              <w:spacing w:after="180"/>
              <w:ind w:left="0"/>
              <w:contextualSpacing w:val="0"/>
              <w:jc w:val="center"/>
              <w:rPr>
                <w:rFonts w:cs="Times New Roman"/>
              </w:rPr>
            </w:pPr>
            <w:r w:rsidRPr="00F70E0E">
              <w:rPr>
                <w:rFonts w:ascii="Times New Roman" w:eastAsia="Times New Roman" w:hAnsi="Times New Roman" w:cs="Times New Roman"/>
                <w:b/>
                <w:lang w:val="en-GB" w:bidi="en-GB"/>
              </w:rPr>
              <w:t>OTHER PROVISIONS</w:t>
            </w:r>
          </w:p>
        </w:tc>
      </w:tr>
      <w:tr w:rsidR="0062620B" w:rsidRPr="00F70E0E" w14:paraId="498CB6B9" w14:textId="77777777" w:rsidTr="0082700A">
        <w:tc>
          <w:tcPr>
            <w:tcW w:w="709" w:type="dxa"/>
          </w:tcPr>
          <w:p w14:paraId="63482F26" w14:textId="77777777" w:rsidR="0062620B" w:rsidRPr="00F70E0E" w:rsidRDefault="0062620B" w:rsidP="000F2D0A">
            <w:pPr>
              <w:pStyle w:val="ListParagraph"/>
              <w:numPr>
                <w:ilvl w:val="1"/>
                <w:numId w:val="8"/>
              </w:numPr>
              <w:ind w:left="29" w:hanging="29"/>
              <w:rPr>
                <w:rFonts w:ascii="Times New Roman" w:hAnsi="Times New Roman" w:cs="Times New Roman"/>
                <w:sz w:val="24"/>
                <w:szCs w:val="24"/>
              </w:rPr>
            </w:pPr>
          </w:p>
        </w:tc>
        <w:tc>
          <w:tcPr>
            <w:tcW w:w="4748" w:type="dxa"/>
          </w:tcPr>
          <w:p w14:paraId="6345A1DD"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rPr>
              <w:t>Šajā Līgumā minētie termiņi, kas izteikti darba dienās nosakāmi, ņemot vērā Latvijā noteiktās svētku dienas.</w:t>
            </w:r>
          </w:p>
        </w:tc>
        <w:tc>
          <w:tcPr>
            <w:tcW w:w="4749" w:type="dxa"/>
          </w:tcPr>
          <w:p w14:paraId="015F8C0E" w14:textId="77777777" w:rsidR="0062620B" w:rsidRPr="00F70E0E" w:rsidRDefault="0062620B" w:rsidP="00F70E0E">
            <w:pPr>
              <w:spacing w:after="180"/>
              <w:jc w:val="both"/>
              <w:rPr>
                <w:rFonts w:ascii="Times New Roman" w:eastAsia="Times New Roman" w:hAnsi="Times New Roman" w:cs="Times New Roman"/>
              </w:rPr>
            </w:pPr>
            <w:r w:rsidRPr="00F70E0E">
              <w:rPr>
                <w:rFonts w:ascii="Times New Roman" w:eastAsia="Times New Roman" w:hAnsi="Times New Roman" w:cs="Times New Roman"/>
                <w:lang w:val="en-GB" w:bidi="en-GB"/>
              </w:rPr>
              <w:t xml:space="preserve">The terms specified in this Agreement, expressed in working days, are determined </w:t>
            </w:r>
            <w:proofErr w:type="gramStart"/>
            <w:r w:rsidRPr="00F70E0E">
              <w:rPr>
                <w:rFonts w:ascii="Times New Roman" w:eastAsia="Times New Roman" w:hAnsi="Times New Roman" w:cs="Times New Roman"/>
                <w:lang w:val="en-GB" w:bidi="en-GB"/>
              </w:rPr>
              <w:t>taking into account</w:t>
            </w:r>
            <w:proofErr w:type="gramEnd"/>
            <w:r w:rsidRPr="00F70E0E">
              <w:rPr>
                <w:rFonts w:ascii="Times New Roman" w:eastAsia="Times New Roman" w:hAnsi="Times New Roman" w:cs="Times New Roman"/>
                <w:lang w:val="en-GB" w:bidi="en-GB"/>
              </w:rPr>
              <w:t xml:space="preserve"> the holidays established in Latvia.</w:t>
            </w:r>
          </w:p>
        </w:tc>
      </w:tr>
      <w:tr w:rsidR="0062620B" w:rsidRPr="00F70E0E" w14:paraId="6AD0266B" w14:textId="77777777" w:rsidTr="0082700A">
        <w:tc>
          <w:tcPr>
            <w:tcW w:w="709" w:type="dxa"/>
          </w:tcPr>
          <w:p w14:paraId="364AB58B" w14:textId="77777777" w:rsidR="0062620B" w:rsidRPr="00F70E0E" w:rsidRDefault="0062620B" w:rsidP="000F2D0A">
            <w:pPr>
              <w:pStyle w:val="ListParagraph"/>
              <w:numPr>
                <w:ilvl w:val="1"/>
                <w:numId w:val="8"/>
              </w:numPr>
              <w:ind w:left="29" w:hanging="29"/>
              <w:rPr>
                <w:rFonts w:ascii="Times New Roman" w:hAnsi="Times New Roman" w:cs="Times New Roman"/>
                <w:sz w:val="24"/>
                <w:szCs w:val="24"/>
              </w:rPr>
            </w:pPr>
          </w:p>
        </w:tc>
        <w:tc>
          <w:tcPr>
            <w:tcW w:w="4748" w:type="dxa"/>
          </w:tcPr>
          <w:p w14:paraId="6B236EBC" w14:textId="77777777" w:rsidR="0062620B" w:rsidRPr="002C50D6" w:rsidRDefault="0062620B"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rPr>
              <w:t>Šis Līgums ir sastādīts un parakstīts uz 1</w:t>
            </w:r>
            <w:r w:rsidR="00F161B8">
              <w:rPr>
                <w:rFonts w:ascii="Times New Roman" w:eastAsia="Times New Roman" w:hAnsi="Times New Roman" w:cs="Times New Roman"/>
              </w:rPr>
              <w:t>1</w:t>
            </w:r>
            <w:r w:rsidRPr="002C50D6">
              <w:rPr>
                <w:rFonts w:ascii="Times New Roman" w:eastAsia="Times New Roman" w:hAnsi="Times New Roman" w:cs="Times New Roman"/>
              </w:rPr>
              <w:t xml:space="preserve"> (</w:t>
            </w:r>
            <w:r w:rsidR="00F161B8">
              <w:rPr>
                <w:rFonts w:ascii="Times New Roman" w:eastAsia="Times New Roman" w:hAnsi="Times New Roman" w:cs="Times New Roman"/>
              </w:rPr>
              <w:t>vienpa</w:t>
            </w:r>
            <w:r w:rsidRPr="002C50D6">
              <w:rPr>
                <w:rFonts w:ascii="Times New Roman" w:eastAsia="Times New Roman" w:hAnsi="Times New Roman" w:cs="Times New Roman"/>
              </w:rPr>
              <w:t>dsmit) lapām, ar 3 (trīs) pielikumiem, divos eksemplāros latviešu un angļu valodās. Neatbilstību gadījumā noteicošais ir šī Līguma teksts latviešu valodā. Pie katras Puses glabājas viens šī Līguma eksemplārs.</w:t>
            </w:r>
          </w:p>
        </w:tc>
        <w:tc>
          <w:tcPr>
            <w:tcW w:w="4749" w:type="dxa"/>
          </w:tcPr>
          <w:p w14:paraId="495C08F3" w14:textId="77777777" w:rsidR="0062620B" w:rsidRPr="002C50D6" w:rsidRDefault="0062620B" w:rsidP="00F70E0E">
            <w:pPr>
              <w:spacing w:after="180"/>
              <w:jc w:val="both"/>
              <w:rPr>
                <w:rFonts w:ascii="Times New Roman" w:eastAsia="Times New Roman" w:hAnsi="Times New Roman" w:cs="Times New Roman"/>
              </w:rPr>
            </w:pPr>
            <w:r w:rsidRPr="002C50D6">
              <w:rPr>
                <w:rFonts w:ascii="Times New Roman" w:eastAsia="Times New Roman" w:hAnsi="Times New Roman" w:cs="Times New Roman"/>
                <w:lang w:val="en-GB" w:bidi="en-GB"/>
              </w:rPr>
              <w:t>This Agreement is drawn up and signed on 1</w:t>
            </w:r>
            <w:r w:rsidR="00F161B8">
              <w:rPr>
                <w:rFonts w:ascii="Times New Roman" w:eastAsia="Times New Roman" w:hAnsi="Times New Roman" w:cs="Times New Roman"/>
                <w:lang w:val="en-GB" w:bidi="en-GB"/>
              </w:rPr>
              <w:t>1</w:t>
            </w:r>
            <w:r w:rsidRPr="002C50D6">
              <w:rPr>
                <w:rFonts w:ascii="Times New Roman" w:eastAsia="Times New Roman" w:hAnsi="Times New Roman" w:cs="Times New Roman"/>
                <w:lang w:val="en-GB" w:bidi="en-GB"/>
              </w:rPr>
              <w:t xml:space="preserve"> (</w:t>
            </w:r>
            <w:r w:rsidR="00F161B8">
              <w:rPr>
                <w:rFonts w:ascii="Times New Roman" w:eastAsia="Times New Roman" w:hAnsi="Times New Roman" w:cs="Times New Roman"/>
                <w:lang w:val="en-GB" w:bidi="en-GB"/>
              </w:rPr>
              <w:t>eleven</w:t>
            </w:r>
            <w:r w:rsidRPr="002C50D6">
              <w:rPr>
                <w:rFonts w:ascii="Times New Roman" w:eastAsia="Times New Roman" w:hAnsi="Times New Roman" w:cs="Times New Roman"/>
                <w:lang w:val="en-GB" w:bidi="en-GB"/>
              </w:rPr>
              <w:t>) pages, with 3 (three) annexes, in two copies in Latvian and English. In the case of non-compliance, the text of the Agreement in Latvian shall prevail. Each Party has one copy of the Agreement.</w:t>
            </w:r>
          </w:p>
        </w:tc>
      </w:tr>
    </w:tbl>
    <w:p w14:paraId="4E5ED666" w14:textId="77777777" w:rsidR="00AD5E3E" w:rsidRDefault="00AD5E3E">
      <w:r>
        <w:br w:type="page"/>
      </w:r>
    </w:p>
    <w:tbl>
      <w:tblPr>
        <w:tblStyle w:val="TableGrid"/>
        <w:tblW w:w="1020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748"/>
        <w:gridCol w:w="4749"/>
      </w:tblGrid>
      <w:tr w:rsidR="00A25EB0" w:rsidRPr="00F70E0E" w14:paraId="431B984B" w14:textId="77777777" w:rsidTr="0082700A">
        <w:trPr>
          <w:trHeight w:val="463"/>
        </w:trPr>
        <w:tc>
          <w:tcPr>
            <w:tcW w:w="709" w:type="dxa"/>
          </w:tcPr>
          <w:p w14:paraId="2753E6E4" w14:textId="77777777" w:rsidR="00A25EB0" w:rsidRPr="00F70E0E" w:rsidRDefault="00A25EB0" w:rsidP="000F2D0A">
            <w:pPr>
              <w:pStyle w:val="ListParagraph"/>
              <w:numPr>
                <w:ilvl w:val="0"/>
                <w:numId w:val="8"/>
              </w:numPr>
              <w:ind w:left="29" w:hanging="29"/>
              <w:contextualSpacing w:val="0"/>
              <w:rPr>
                <w:rFonts w:ascii="Times New Roman" w:hAnsi="Times New Roman" w:cs="Times New Roman"/>
                <w:sz w:val="24"/>
                <w:szCs w:val="24"/>
              </w:rPr>
            </w:pPr>
          </w:p>
        </w:tc>
        <w:tc>
          <w:tcPr>
            <w:tcW w:w="4748" w:type="dxa"/>
          </w:tcPr>
          <w:p w14:paraId="58CD7884" w14:textId="77777777" w:rsidR="00A25EB0" w:rsidRPr="00F70E0E" w:rsidRDefault="00A25EB0" w:rsidP="00F70E0E">
            <w:pPr>
              <w:jc w:val="center"/>
              <w:rPr>
                <w:rFonts w:ascii="Times New Roman" w:eastAsia="Times New Roman" w:hAnsi="Times New Roman" w:cs="Times New Roman"/>
                <w:b/>
                <w:caps/>
              </w:rPr>
            </w:pPr>
            <w:r w:rsidRPr="00F70E0E">
              <w:rPr>
                <w:rFonts w:ascii="Times New Roman" w:eastAsia="Times New Roman" w:hAnsi="Times New Roman" w:cs="Times New Roman"/>
                <w:b/>
                <w:sz w:val="24"/>
                <w:szCs w:val="24"/>
              </w:rPr>
              <w:t>PIELIKUMI</w:t>
            </w:r>
          </w:p>
        </w:tc>
        <w:tc>
          <w:tcPr>
            <w:tcW w:w="4749" w:type="dxa"/>
          </w:tcPr>
          <w:p w14:paraId="5D9548ED" w14:textId="77777777" w:rsidR="00A25EB0" w:rsidRPr="00F70E0E" w:rsidRDefault="0062620B" w:rsidP="00F70E0E">
            <w:pPr>
              <w:pStyle w:val="ListParagraph"/>
              <w:ind w:left="0"/>
              <w:contextualSpacing w:val="0"/>
              <w:jc w:val="center"/>
              <w:rPr>
                <w:rFonts w:ascii="Times New Roman" w:eastAsia="Times New Roman" w:hAnsi="Times New Roman" w:cs="Times New Roman"/>
                <w:b/>
                <w:caps/>
              </w:rPr>
            </w:pPr>
            <w:r w:rsidRPr="00F70E0E">
              <w:rPr>
                <w:rFonts w:ascii="Times New Roman" w:eastAsia="Times New Roman" w:hAnsi="Times New Roman" w:cs="Times New Roman"/>
                <w:b/>
                <w:sz w:val="24"/>
                <w:szCs w:val="24"/>
                <w:lang w:val="en-GB" w:bidi="en-GB"/>
              </w:rPr>
              <w:t>ANNEXES</w:t>
            </w:r>
          </w:p>
        </w:tc>
      </w:tr>
      <w:tr w:rsidR="0062620B" w:rsidRPr="00F70E0E" w14:paraId="0A9E551E" w14:textId="77777777" w:rsidTr="0082700A">
        <w:tc>
          <w:tcPr>
            <w:tcW w:w="709" w:type="dxa"/>
          </w:tcPr>
          <w:p w14:paraId="14AE5A2D" w14:textId="77777777" w:rsidR="0062620B" w:rsidRPr="00F70E0E" w:rsidRDefault="0062620B" w:rsidP="000F2D0A">
            <w:pPr>
              <w:ind w:left="360"/>
              <w:rPr>
                <w:rFonts w:ascii="Times New Roman" w:hAnsi="Times New Roman" w:cs="Times New Roman"/>
                <w:sz w:val="24"/>
                <w:szCs w:val="24"/>
              </w:rPr>
            </w:pPr>
          </w:p>
        </w:tc>
        <w:tc>
          <w:tcPr>
            <w:tcW w:w="4748" w:type="dxa"/>
          </w:tcPr>
          <w:p w14:paraId="7FC63D85" w14:textId="77777777" w:rsidR="0062620B" w:rsidRPr="00F70E0E" w:rsidRDefault="0062620B" w:rsidP="00142967">
            <w:pPr>
              <w:pStyle w:val="ListParagraph"/>
              <w:numPr>
                <w:ilvl w:val="0"/>
                <w:numId w:val="10"/>
              </w:numPr>
              <w:tabs>
                <w:tab w:val="left" w:pos="317"/>
                <w:tab w:val="left" w:pos="1310"/>
                <w:tab w:val="left" w:pos="1452"/>
              </w:tabs>
              <w:spacing w:afterLines="60" w:after="144"/>
              <w:ind w:left="0" w:firstLine="0"/>
              <w:jc w:val="both"/>
              <w:rPr>
                <w:rFonts w:ascii="Times New Roman" w:eastAsia="Times New Roman" w:hAnsi="Times New Roman" w:cs="Times New Roman"/>
              </w:rPr>
            </w:pPr>
            <w:bookmarkStart w:id="43" w:name="_Ref501091964"/>
            <w:r w:rsidRPr="00F70E0E">
              <w:rPr>
                <w:rFonts w:ascii="Times New Roman" w:eastAsia="Times New Roman" w:hAnsi="Times New Roman" w:cs="Times New Roman"/>
              </w:rPr>
              <w:t>pielikums</w:t>
            </w:r>
            <w:r w:rsidRPr="00F70E0E">
              <w:rPr>
                <w:rFonts w:ascii="Times New Roman" w:eastAsia="Times New Roman" w:hAnsi="Times New Roman" w:cs="Times New Roman"/>
              </w:rPr>
              <w:tab/>
              <w:t>–</w:t>
            </w:r>
            <w:r w:rsidRPr="00F70E0E">
              <w:rPr>
                <w:rFonts w:ascii="Times New Roman" w:eastAsia="Times New Roman" w:hAnsi="Times New Roman" w:cs="Times New Roman"/>
              </w:rPr>
              <w:tab/>
              <w:t>“Informācija par balansēšanas pakalpojuma sniedzēju”;</w:t>
            </w:r>
            <w:bookmarkEnd w:id="43"/>
          </w:p>
        </w:tc>
        <w:tc>
          <w:tcPr>
            <w:tcW w:w="4749" w:type="dxa"/>
          </w:tcPr>
          <w:p w14:paraId="73331AF6" w14:textId="77777777" w:rsidR="0062620B" w:rsidRPr="00F70E0E" w:rsidRDefault="0062620B" w:rsidP="00142967">
            <w:pPr>
              <w:tabs>
                <w:tab w:val="left" w:pos="317"/>
                <w:tab w:val="left" w:pos="1030"/>
                <w:tab w:val="left" w:pos="1171"/>
              </w:tabs>
              <w:spacing w:afterLines="60" w:after="144"/>
              <w:rPr>
                <w:rFonts w:ascii="Times New Roman" w:hAnsi="Times New Roman" w:cs="Times New Roman"/>
              </w:rPr>
            </w:pPr>
            <w:r w:rsidRPr="00F70E0E">
              <w:rPr>
                <w:rFonts w:ascii="Times New Roman" w:hAnsi="Times New Roman" w:cs="Times New Roman"/>
              </w:rPr>
              <w:t>1.</w:t>
            </w:r>
            <w:r w:rsidRPr="00F70E0E">
              <w:rPr>
                <w:rFonts w:ascii="Times New Roman" w:hAnsi="Times New Roman" w:cs="Times New Roman"/>
              </w:rPr>
              <w:tab/>
            </w:r>
            <w:proofErr w:type="spellStart"/>
            <w:r w:rsidRPr="00F70E0E">
              <w:rPr>
                <w:rFonts w:ascii="Times New Roman" w:hAnsi="Times New Roman" w:cs="Times New Roman"/>
              </w:rPr>
              <w:t>Annex</w:t>
            </w:r>
            <w:proofErr w:type="spellEnd"/>
            <w:r w:rsidRPr="00F70E0E">
              <w:rPr>
                <w:rFonts w:ascii="Times New Roman" w:hAnsi="Times New Roman" w:cs="Times New Roman"/>
              </w:rPr>
              <w:tab/>
              <w:t>–</w:t>
            </w:r>
            <w:r w:rsidRPr="00F70E0E">
              <w:rPr>
                <w:rFonts w:ascii="Times New Roman" w:hAnsi="Times New Roman" w:cs="Times New Roman"/>
              </w:rPr>
              <w:tab/>
              <w:t>“</w:t>
            </w:r>
            <w:proofErr w:type="spellStart"/>
            <w:r w:rsidRPr="00F70E0E">
              <w:rPr>
                <w:rFonts w:ascii="Times New Roman" w:hAnsi="Times New Roman" w:cs="Times New Roman"/>
              </w:rPr>
              <w:t>Information</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About</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the</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Provider</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of</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the</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Balancing</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Service</w:t>
            </w:r>
            <w:proofErr w:type="spellEnd"/>
            <w:r w:rsidRPr="00F70E0E">
              <w:rPr>
                <w:rFonts w:ascii="Times New Roman" w:hAnsi="Times New Roman" w:cs="Times New Roman"/>
              </w:rPr>
              <w:t>”.</w:t>
            </w:r>
          </w:p>
        </w:tc>
      </w:tr>
      <w:tr w:rsidR="0062620B" w:rsidRPr="00F70E0E" w14:paraId="56A19467" w14:textId="77777777" w:rsidTr="0082700A">
        <w:tc>
          <w:tcPr>
            <w:tcW w:w="709" w:type="dxa"/>
          </w:tcPr>
          <w:p w14:paraId="77341C36" w14:textId="77777777" w:rsidR="0062620B" w:rsidRPr="00F70E0E" w:rsidRDefault="0062620B" w:rsidP="000F2D0A">
            <w:pPr>
              <w:ind w:left="360"/>
              <w:rPr>
                <w:rFonts w:ascii="Times New Roman" w:hAnsi="Times New Roman" w:cs="Times New Roman"/>
                <w:sz w:val="24"/>
                <w:szCs w:val="24"/>
              </w:rPr>
            </w:pPr>
          </w:p>
        </w:tc>
        <w:tc>
          <w:tcPr>
            <w:tcW w:w="4748" w:type="dxa"/>
          </w:tcPr>
          <w:p w14:paraId="252B4C4A" w14:textId="77777777" w:rsidR="0062620B" w:rsidRPr="00F70E0E" w:rsidRDefault="0062620B" w:rsidP="00142967">
            <w:pPr>
              <w:pStyle w:val="ListParagraph"/>
              <w:numPr>
                <w:ilvl w:val="0"/>
                <w:numId w:val="10"/>
              </w:numPr>
              <w:tabs>
                <w:tab w:val="left" w:pos="317"/>
                <w:tab w:val="left" w:pos="1310"/>
              </w:tabs>
              <w:spacing w:afterLines="60" w:after="144"/>
              <w:ind w:left="0" w:firstLine="0"/>
              <w:jc w:val="both"/>
              <w:rPr>
                <w:rFonts w:ascii="Times New Roman" w:eastAsia="Times New Roman" w:hAnsi="Times New Roman" w:cs="Times New Roman"/>
              </w:rPr>
            </w:pPr>
            <w:bookmarkStart w:id="44" w:name="_Ref499038244"/>
            <w:bookmarkStart w:id="45" w:name="_Ref501091968"/>
            <w:r w:rsidRPr="00F70E0E">
              <w:rPr>
                <w:rFonts w:ascii="Times New Roman" w:eastAsia="Times New Roman" w:hAnsi="Times New Roman" w:cs="Times New Roman"/>
              </w:rPr>
              <w:t>pielikums</w:t>
            </w:r>
            <w:bookmarkEnd w:id="44"/>
            <w:r w:rsidRPr="00F70E0E">
              <w:rPr>
                <w:rFonts w:ascii="Times New Roman" w:eastAsia="Times New Roman" w:hAnsi="Times New Roman" w:cs="Times New Roman"/>
              </w:rPr>
              <w:tab/>
              <w:t>–</w:t>
            </w:r>
            <w:r w:rsidRPr="00F70E0E">
              <w:rPr>
                <w:rFonts w:ascii="Times New Roman" w:eastAsia="Times New Roman" w:hAnsi="Times New Roman" w:cs="Times New Roman"/>
              </w:rPr>
              <w:tab/>
              <w:t>“Informācija par pārvades sistēmas operatoru”;</w:t>
            </w:r>
            <w:bookmarkEnd w:id="45"/>
          </w:p>
        </w:tc>
        <w:tc>
          <w:tcPr>
            <w:tcW w:w="4749" w:type="dxa"/>
          </w:tcPr>
          <w:p w14:paraId="091A725A" w14:textId="77777777" w:rsidR="0062620B" w:rsidRPr="00F70E0E" w:rsidRDefault="0062620B" w:rsidP="00142967">
            <w:pPr>
              <w:tabs>
                <w:tab w:val="left" w:pos="317"/>
                <w:tab w:val="left" w:pos="1030"/>
                <w:tab w:val="left" w:pos="1313"/>
              </w:tabs>
              <w:spacing w:afterLines="60" w:after="144"/>
              <w:rPr>
                <w:rFonts w:ascii="Times New Roman" w:hAnsi="Times New Roman" w:cs="Times New Roman"/>
              </w:rPr>
            </w:pPr>
            <w:r w:rsidRPr="00F70E0E">
              <w:rPr>
                <w:rFonts w:ascii="Times New Roman" w:hAnsi="Times New Roman" w:cs="Times New Roman"/>
              </w:rPr>
              <w:t>2.</w:t>
            </w:r>
            <w:r w:rsidRPr="00F70E0E">
              <w:rPr>
                <w:rFonts w:ascii="Times New Roman" w:hAnsi="Times New Roman" w:cs="Times New Roman"/>
              </w:rPr>
              <w:tab/>
            </w:r>
            <w:proofErr w:type="spellStart"/>
            <w:r w:rsidRPr="00F70E0E">
              <w:rPr>
                <w:rFonts w:ascii="Times New Roman" w:hAnsi="Times New Roman" w:cs="Times New Roman"/>
              </w:rPr>
              <w:t>Annex</w:t>
            </w:r>
            <w:proofErr w:type="spellEnd"/>
            <w:r w:rsidRPr="00F70E0E">
              <w:rPr>
                <w:rFonts w:ascii="Times New Roman" w:hAnsi="Times New Roman" w:cs="Times New Roman"/>
              </w:rPr>
              <w:tab/>
              <w:t>–</w:t>
            </w:r>
            <w:r w:rsidRPr="00F70E0E">
              <w:rPr>
                <w:rFonts w:ascii="Times New Roman" w:hAnsi="Times New Roman" w:cs="Times New Roman"/>
              </w:rPr>
              <w:tab/>
              <w:t>“</w:t>
            </w:r>
            <w:proofErr w:type="spellStart"/>
            <w:r w:rsidRPr="00F70E0E">
              <w:rPr>
                <w:rFonts w:ascii="Times New Roman" w:hAnsi="Times New Roman" w:cs="Times New Roman"/>
              </w:rPr>
              <w:t>Information</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About</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the</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Transmission</w:t>
            </w:r>
            <w:proofErr w:type="spellEnd"/>
            <w:r w:rsidRPr="00F70E0E">
              <w:rPr>
                <w:rFonts w:ascii="Times New Roman" w:hAnsi="Times New Roman" w:cs="Times New Roman"/>
              </w:rPr>
              <w:t xml:space="preserve"> </w:t>
            </w:r>
            <w:proofErr w:type="spellStart"/>
            <w:r w:rsidRPr="00F70E0E">
              <w:rPr>
                <w:rFonts w:ascii="Times New Roman" w:hAnsi="Times New Roman" w:cs="Times New Roman"/>
              </w:rPr>
              <w:t>System</w:t>
            </w:r>
            <w:proofErr w:type="spellEnd"/>
            <w:r w:rsidRPr="00F70E0E">
              <w:rPr>
                <w:rFonts w:ascii="Times New Roman" w:hAnsi="Times New Roman" w:cs="Times New Roman"/>
              </w:rPr>
              <w:t xml:space="preserve"> Operator”;</w:t>
            </w:r>
          </w:p>
        </w:tc>
      </w:tr>
      <w:tr w:rsidR="0062620B" w:rsidRPr="00F70E0E" w14:paraId="5C6A1935" w14:textId="77777777" w:rsidTr="0082700A">
        <w:tc>
          <w:tcPr>
            <w:tcW w:w="709" w:type="dxa"/>
          </w:tcPr>
          <w:p w14:paraId="0FC7059E" w14:textId="77777777" w:rsidR="0062620B" w:rsidRPr="00F70E0E" w:rsidRDefault="0062620B" w:rsidP="000F2D0A">
            <w:pPr>
              <w:ind w:left="360"/>
              <w:rPr>
                <w:rFonts w:ascii="Times New Roman" w:hAnsi="Times New Roman" w:cs="Times New Roman"/>
                <w:sz w:val="24"/>
                <w:szCs w:val="24"/>
              </w:rPr>
            </w:pPr>
          </w:p>
        </w:tc>
        <w:tc>
          <w:tcPr>
            <w:tcW w:w="4748" w:type="dxa"/>
          </w:tcPr>
          <w:p w14:paraId="612F3BD7" w14:textId="77777777" w:rsidR="0062620B" w:rsidRPr="00F70E0E" w:rsidRDefault="0062620B" w:rsidP="00142967">
            <w:pPr>
              <w:pStyle w:val="ListParagraph"/>
              <w:numPr>
                <w:ilvl w:val="0"/>
                <w:numId w:val="10"/>
              </w:numPr>
              <w:tabs>
                <w:tab w:val="left" w:pos="317"/>
                <w:tab w:val="left" w:pos="1310"/>
                <w:tab w:val="left" w:pos="1701"/>
              </w:tabs>
              <w:spacing w:afterLines="60" w:after="144"/>
              <w:ind w:left="0" w:firstLine="0"/>
              <w:jc w:val="both"/>
              <w:rPr>
                <w:rFonts w:ascii="Times New Roman" w:eastAsia="Times New Roman" w:hAnsi="Times New Roman" w:cs="Times New Roman"/>
              </w:rPr>
            </w:pPr>
            <w:bookmarkStart w:id="46" w:name="_Ref499136271"/>
            <w:bookmarkStart w:id="47" w:name="_Ref501091999"/>
            <w:r w:rsidRPr="00F70E0E">
              <w:rPr>
                <w:rFonts w:ascii="Times New Roman" w:eastAsia="Times New Roman" w:hAnsi="Times New Roman" w:cs="Times New Roman"/>
              </w:rPr>
              <w:t>pielikums</w:t>
            </w:r>
            <w:r w:rsidRPr="00F70E0E">
              <w:rPr>
                <w:rFonts w:ascii="Times New Roman" w:eastAsia="Times New Roman" w:hAnsi="Times New Roman" w:cs="Times New Roman"/>
              </w:rPr>
              <w:tab/>
              <w:t>–</w:t>
            </w:r>
            <w:r w:rsidRPr="00F70E0E">
              <w:rPr>
                <w:rFonts w:ascii="Times New Roman" w:eastAsia="Times New Roman" w:hAnsi="Times New Roman" w:cs="Times New Roman"/>
              </w:rPr>
              <w:tab/>
              <w:t>“Informācija par tirgotājiem, kuriem BPS sniedz balansēšanas pakalpojumu”</w:t>
            </w:r>
            <w:bookmarkEnd w:id="46"/>
            <w:r w:rsidRPr="00F70E0E">
              <w:rPr>
                <w:rFonts w:ascii="Times New Roman" w:eastAsia="Times New Roman" w:hAnsi="Times New Roman" w:cs="Times New Roman"/>
              </w:rPr>
              <w:t>.</w:t>
            </w:r>
            <w:bookmarkEnd w:id="47"/>
          </w:p>
        </w:tc>
        <w:tc>
          <w:tcPr>
            <w:tcW w:w="4749" w:type="dxa"/>
          </w:tcPr>
          <w:p w14:paraId="6C177ED8" w14:textId="77777777" w:rsidR="0062620B" w:rsidRPr="00142967" w:rsidRDefault="00142967" w:rsidP="00142967">
            <w:pPr>
              <w:tabs>
                <w:tab w:val="left" w:pos="321"/>
                <w:tab w:val="left" w:pos="1030"/>
              </w:tabs>
              <w:spacing w:afterLines="60" w:after="144"/>
              <w:rPr>
                <w:rFonts w:ascii="Times New Roman" w:hAnsi="Times New Roman" w:cs="Times New Roman"/>
              </w:rPr>
            </w:pPr>
            <w:r>
              <w:rPr>
                <w:rFonts w:ascii="Times New Roman" w:hAnsi="Times New Roman" w:cs="Times New Roman"/>
              </w:rPr>
              <w:t>3.</w:t>
            </w:r>
            <w:r w:rsidRPr="00F70E0E">
              <w:rPr>
                <w:rFonts w:ascii="Times New Roman" w:hAnsi="Times New Roman" w:cs="Times New Roman"/>
              </w:rPr>
              <w:t xml:space="preserve"> </w:t>
            </w:r>
            <w:r w:rsidRPr="00F70E0E">
              <w:rPr>
                <w:rFonts w:ascii="Times New Roman" w:hAnsi="Times New Roman" w:cs="Times New Roman"/>
              </w:rPr>
              <w:tab/>
            </w:r>
            <w:proofErr w:type="spellStart"/>
            <w:r w:rsidR="0062620B" w:rsidRPr="00142967">
              <w:rPr>
                <w:rFonts w:ascii="Times New Roman" w:hAnsi="Times New Roman" w:cs="Times New Roman"/>
              </w:rPr>
              <w:t>Annex</w:t>
            </w:r>
            <w:proofErr w:type="spellEnd"/>
            <w:r w:rsidR="0062620B" w:rsidRPr="00142967">
              <w:rPr>
                <w:rFonts w:ascii="Times New Roman" w:hAnsi="Times New Roman" w:cs="Times New Roman"/>
              </w:rPr>
              <w:tab/>
              <w:t>–</w:t>
            </w:r>
            <w:r w:rsidR="0062620B" w:rsidRPr="00142967">
              <w:rPr>
                <w:rFonts w:ascii="Times New Roman" w:hAnsi="Times New Roman" w:cs="Times New Roman"/>
              </w:rPr>
              <w:tab/>
              <w:t>“</w:t>
            </w:r>
            <w:proofErr w:type="spellStart"/>
            <w:r w:rsidR="0062620B" w:rsidRPr="00142967">
              <w:rPr>
                <w:rFonts w:ascii="Times New Roman" w:hAnsi="Times New Roman" w:cs="Times New Roman"/>
              </w:rPr>
              <w:t>Information</w:t>
            </w:r>
            <w:proofErr w:type="spellEnd"/>
            <w:r w:rsidR="0062620B" w:rsidRPr="00142967">
              <w:rPr>
                <w:rFonts w:ascii="Times New Roman" w:hAnsi="Times New Roman" w:cs="Times New Roman"/>
              </w:rPr>
              <w:t xml:space="preserve"> </w:t>
            </w:r>
            <w:proofErr w:type="spellStart"/>
            <w:r w:rsidR="0062620B" w:rsidRPr="00142967">
              <w:rPr>
                <w:rFonts w:ascii="Times New Roman" w:hAnsi="Times New Roman" w:cs="Times New Roman"/>
              </w:rPr>
              <w:t>Regarding</w:t>
            </w:r>
            <w:proofErr w:type="spellEnd"/>
            <w:r w:rsidR="0062620B" w:rsidRPr="00142967">
              <w:rPr>
                <w:rFonts w:ascii="Times New Roman" w:hAnsi="Times New Roman" w:cs="Times New Roman"/>
              </w:rPr>
              <w:t xml:space="preserve"> </w:t>
            </w:r>
            <w:proofErr w:type="spellStart"/>
            <w:r w:rsidR="0062620B" w:rsidRPr="00142967">
              <w:rPr>
                <w:rFonts w:ascii="Times New Roman" w:hAnsi="Times New Roman" w:cs="Times New Roman"/>
              </w:rPr>
              <w:t>Traders</w:t>
            </w:r>
            <w:proofErr w:type="spellEnd"/>
            <w:r w:rsidR="0062620B" w:rsidRPr="00142967">
              <w:rPr>
                <w:rFonts w:ascii="Times New Roman" w:hAnsi="Times New Roman" w:cs="Times New Roman"/>
              </w:rPr>
              <w:t xml:space="preserve"> to </w:t>
            </w:r>
            <w:proofErr w:type="spellStart"/>
            <w:r w:rsidR="0062620B" w:rsidRPr="00142967">
              <w:rPr>
                <w:rFonts w:ascii="Times New Roman" w:hAnsi="Times New Roman" w:cs="Times New Roman"/>
              </w:rPr>
              <w:t>Whom</w:t>
            </w:r>
            <w:proofErr w:type="spellEnd"/>
            <w:r w:rsidR="0062620B" w:rsidRPr="00142967">
              <w:rPr>
                <w:rFonts w:ascii="Times New Roman" w:hAnsi="Times New Roman" w:cs="Times New Roman"/>
              </w:rPr>
              <w:t xml:space="preserve"> </w:t>
            </w:r>
            <w:proofErr w:type="spellStart"/>
            <w:r w:rsidR="0062620B" w:rsidRPr="00142967">
              <w:rPr>
                <w:rFonts w:ascii="Times New Roman" w:hAnsi="Times New Roman" w:cs="Times New Roman"/>
              </w:rPr>
              <w:t>the</w:t>
            </w:r>
            <w:proofErr w:type="spellEnd"/>
            <w:r w:rsidR="0062620B" w:rsidRPr="00142967">
              <w:rPr>
                <w:rFonts w:ascii="Times New Roman" w:hAnsi="Times New Roman" w:cs="Times New Roman"/>
              </w:rPr>
              <w:t xml:space="preserve"> BSP </w:t>
            </w:r>
            <w:proofErr w:type="spellStart"/>
            <w:r w:rsidR="0062620B" w:rsidRPr="00142967">
              <w:rPr>
                <w:rFonts w:ascii="Times New Roman" w:hAnsi="Times New Roman" w:cs="Times New Roman"/>
              </w:rPr>
              <w:t>Provides</w:t>
            </w:r>
            <w:proofErr w:type="spellEnd"/>
            <w:r w:rsidR="0062620B" w:rsidRPr="00142967">
              <w:rPr>
                <w:rFonts w:ascii="Times New Roman" w:hAnsi="Times New Roman" w:cs="Times New Roman"/>
              </w:rPr>
              <w:t xml:space="preserve"> </w:t>
            </w:r>
            <w:proofErr w:type="spellStart"/>
            <w:r w:rsidR="0062620B" w:rsidRPr="00142967">
              <w:rPr>
                <w:rFonts w:ascii="Times New Roman" w:hAnsi="Times New Roman" w:cs="Times New Roman"/>
              </w:rPr>
              <w:t>the</w:t>
            </w:r>
            <w:proofErr w:type="spellEnd"/>
            <w:r w:rsidR="0062620B" w:rsidRPr="00142967">
              <w:rPr>
                <w:rFonts w:ascii="Times New Roman" w:hAnsi="Times New Roman" w:cs="Times New Roman"/>
              </w:rPr>
              <w:t xml:space="preserve"> </w:t>
            </w:r>
            <w:proofErr w:type="spellStart"/>
            <w:r w:rsidR="0062620B" w:rsidRPr="00142967">
              <w:rPr>
                <w:rFonts w:ascii="Times New Roman" w:hAnsi="Times New Roman" w:cs="Times New Roman"/>
              </w:rPr>
              <w:t>Balancing</w:t>
            </w:r>
            <w:proofErr w:type="spellEnd"/>
            <w:r w:rsidR="0062620B" w:rsidRPr="00142967">
              <w:rPr>
                <w:rFonts w:ascii="Times New Roman" w:hAnsi="Times New Roman" w:cs="Times New Roman"/>
              </w:rPr>
              <w:t xml:space="preserve"> </w:t>
            </w:r>
            <w:proofErr w:type="spellStart"/>
            <w:r w:rsidR="0062620B" w:rsidRPr="00142967">
              <w:rPr>
                <w:rFonts w:ascii="Times New Roman" w:hAnsi="Times New Roman" w:cs="Times New Roman"/>
              </w:rPr>
              <w:t>Service</w:t>
            </w:r>
            <w:proofErr w:type="spellEnd"/>
            <w:r w:rsidR="0062620B" w:rsidRPr="00142967">
              <w:rPr>
                <w:rFonts w:ascii="Times New Roman" w:hAnsi="Times New Roman" w:cs="Times New Roman"/>
              </w:rPr>
              <w:t>”.</w:t>
            </w:r>
          </w:p>
        </w:tc>
      </w:tr>
      <w:tr w:rsidR="00A25EB0" w:rsidRPr="00F70E0E" w14:paraId="63BB1BCF" w14:textId="77777777" w:rsidTr="0082700A">
        <w:tc>
          <w:tcPr>
            <w:tcW w:w="709" w:type="dxa"/>
          </w:tcPr>
          <w:p w14:paraId="6D55E017" w14:textId="77777777" w:rsidR="00A25EB0" w:rsidRPr="00F70E0E" w:rsidRDefault="00A25EB0" w:rsidP="000F2D0A">
            <w:pPr>
              <w:pStyle w:val="ListParagraph"/>
              <w:numPr>
                <w:ilvl w:val="1"/>
                <w:numId w:val="3"/>
              </w:numPr>
              <w:rPr>
                <w:rFonts w:ascii="Times New Roman" w:hAnsi="Times New Roman" w:cs="Times New Roman"/>
                <w:sz w:val="24"/>
                <w:szCs w:val="24"/>
              </w:rPr>
            </w:pPr>
          </w:p>
        </w:tc>
        <w:tc>
          <w:tcPr>
            <w:tcW w:w="4748" w:type="dxa"/>
          </w:tcPr>
          <w:p w14:paraId="1282CA65" w14:textId="77777777" w:rsidR="00A25EB0" w:rsidRPr="00F70E0E" w:rsidRDefault="00A25EB0" w:rsidP="00F70E0E">
            <w:pPr>
              <w:pStyle w:val="virsraksti"/>
              <w:numPr>
                <w:ilvl w:val="0"/>
                <w:numId w:val="0"/>
              </w:numPr>
              <w:rPr>
                <w:rFonts w:ascii="Times New Roman" w:hAnsi="Times New Roman"/>
                <w:sz w:val="24"/>
              </w:rPr>
            </w:pPr>
            <w:r w:rsidRPr="00F70E0E">
              <w:rPr>
                <w:rFonts w:ascii="Times New Roman" w:hAnsi="Times New Roman"/>
                <w:sz w:val="24"/>
              </w:rPr>
              <w:t>Pušu rekvizīti un paraksti</w:t>
            </w:r>
          </w:p>
        </w:tc>
        <w:tc>
          <w:tcPr>
            <w:tcW w:w="4749" w:type="dxa"/>
          </w:tcPr>
          <w:p w14:paraId="3E9B37DE" w14:textId="77777777" w:rsidR="00A25EB0" w:rsidRPr="00F70E0E" w:rsidRDefault="00A25EB0" w:rsidP="00F70E0E">
            <w:pPr>
              <w:pStyle w:val="virsraksti"/>
              <w:numPr>
                <w:ilvl w:val="0"/>
                <w:numId w:val="0"/>
              </w:numPr>
              <w:rPr>
                <w:rFonts w:ascii="Times New Roman" w:hAnsi="Times New Roman"/>
                <w:sz w:val="24"/>
              </w:rPr>
            </w:pPr>
            <w:r w:rsidRPr="00F70E0E">
              <w:rPr>
                <w:rFonts w:ascii="Times New Roman" w:eastAsia="Times New Roman" w:hAnsi="Times New Roman"/>
                <w:sz w:val="24"/>
                <w:lang w:val="en-GB" w:bidi="en-GB"/>
              </w:rPr>
              <w:t>PARTICULARS</w:t>
            </w:r>
            <w:r w:rsidRPr="00F70E0E">
              <w:rPr>
                <w:rFonts w:ascii="Times New Roman" w:hAnsi="Times New Roman"/>
                <w:sz w:val="24"/>
              </w:rPr>
              <w:t xml:space="preserve"> AND SIGNATURES OF THE PARTIES</w:t>
            </w:r>
          </w:p>
        </w:tc>
      </w:tr>
      <w:tr w:rsidR="00A25EB0" w:rsidRPr="00F70E0E" w14:paraId="4C59CEDB" w14:textId="77777777" w:rsidTr="0082700A">
        <w:tc>
          <w:tcPr>
            <w:tcW w:w="709" w:type="dxa"/>
          </w:tcPr>
          <w:p w14:paraId="1C26BE13" w14:textId="77777777" w:rsidR="00A25EB0" w:rsidRPr="00F70E0E" w:rsidRDefault="00A25EB0" w:rsidP="000F2D0A">
            <w:pPr>
              <w:pStyle w:val="ListParagraph"/>
              <w:numPr>
                <w:ilvl w:val="1"/>
                <w:numId w:val="3"/>
              </w:numPr>
              <w:rPr>
                <w:rFonts w:ascii="Times New Roman" w:hAnsi="Times New Roman" w:cs="Times New Roman"/>
                <w:sz w:val="24"/>
                <w:szCs w:val="24"/>
              </w:rPr>
            </w:pPr>
          </w:p>
        </w:tc>
        <w:tc>
          <w:tcPr>
            <w:tcW w:w="4748" w:type="dxa"/>
          </w:tcPr>
          <w:p w14:paraId="1556ABA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BPS:</w:t>
            </w:r>
          </w:p>
          <w:p w14:paraId="39031954" w14:textId="77777777" w:rsidR="00A25EB0" w:rsidRPr="002C50D6" w:rsidRDefault="00A25EB0" w:rsidP="00F70E0E">
            <w:pPr>
              <w:rPr>
                <w:rFonts w:ascii="Times New Roman" w:eastAsia="Times New Roman" w:hAnsi="Times New Roman" w:cs="Times New Roman"/>
                <w:sz w:val="24"/>
                <w:szCs w:val="24"/>
                <w:highlight w:val="yellow"/>
              </w:rPr>
            </w:pPr>
            <w:r w:rsidRPr="002C50D6">
              <w:rPr>
                <w:rFonts w:ascii="Times New Roman" w:eastAsia="Times New Roman" w:hAnsi="Times New Roman" w:cs="Times New Roman"/>
                <w:sz w:val="24"/>
                <w:szCs w:val="24"/>
                <w:highlight w:val="yellow"/>
              </w:rPr>
              <w:t>Nosaukums</w:t>
            </w:r>
          </w:p>
          <w:p w14:paraId="46EF7D30" w14:textId="77777777" w:rsidR="00A25EB0" w:rsidRPr="00F70E0E" w:rsidRDefault="00A25EB0" w:rsidP="00F70E0E">
            <w:pPr>
              <w:rPr>
                <w:rFonts w:ascii="Times New Roman" w:eastAsia="Times New Roman" w:hAnsi="Times New Roman" w:cs="Times New Roman"/>
                <w:sz w:val="24"/>
                <w:szCs w:val="24"/>
              </w:rPr>
            </w:pPr>
            <w:r w:rsidRPr="002C50D6">
              <w:rPr>
                <w:rFonts w:ascii="Times New Roman" w:eastAsia="Times New Roman" w:hAnsi="Times New Roman" w:cs="Times New Roman"/>
                <w:sz w:val="24"/>
                <w:szCs w:val="24"/>
                <w:highlight w:val="yellow"/>
              </w:rPr>
              <w:t>Adrese</w:t>
            </w:r>
          </w:p>
          <w:p w14:paraId="6CA273D3"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Vienotais </w:t>
            </w:r>
            <w:proofErr w:type="spellStart"/>
            <w:r w:rsidRPr="00F70E0E">
              <w:rPr>
                <w:rFonts w:ascii="Times New Roman" w:eastAsia="Times New Roman" w:hAnsi="Times New Roman" w:cs="Times New Roman"/>
                <w:sz w:val="24"/>
                <w:szCs w:val="24"/>
              </w:rPr>
              <w:t>reģ</w:t>
            </w:r>
            <w:proofErr w:type="spellEnd"/>
            <w:r w:rsidRPr="00F70E0E">
              <w:rPr>
                <w:rFonts w:ascii="Times New Roman" w:eastAsia="Times New Roman" w:hAnsi="Times New Roman" w:cs="Times New Roman"/>
                <w:sz w:val="24"/>
                <w:szCs w:val="24"/>
              </w:rPr>
              <w:t xml:space="preserve">. Nr. </w:t>
            </w:r>
            <w:r w:rsidRPr="002C50D6">
              <w:rPr>
                <w:rFonts w:ascii="Times New Roman" w:eastAsia="Times New Roman" w:hAnsi="Times New Roman" w:cs="Times New Roman"/>
                <w:sz w:val="24"/>
                <w:szCs w:val="24"/>
                <w:highlight w:val="yellow"/>
              </w:rPr>
              <w:t>_____________</w:t>
            </w:r>
          </w:p>
          <w:p w14:paraId="2F425A3E"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PVN  </w:t>
            </w:r>
            <w:r w:rsidRPr="002C50D6">
              <w:rPr>
                <w:rFonts w:ascii="Times New Roman" w:eastAsia="Times New Roman" w:hAnsi="Times New Roman" w:cs="Times New Roman"/>
                <w:sz w:val="24"/>
                <w:szCs w:val="24"/>
                <w:highlight w:val="yellow"/>
              </w:rPr>
              <w:t>_____________</w:t>
            </w:r>
          </w:p>
          <w:p w14:paraId="1F8CC847"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Banka: </w:t>
            </w:r>
            <w:r w:rsidRPr="002C50D6">
              <w:rPr>
                <w:rFonts w:ascii="Times New Roman" w:eastAsia="Times New Roman" w:hAnsi="Times New Roman" w:cs="Times New Roman"/>
                <w:sz w:val="24"/>
                <w:szCs w:val="24"/>
                <w:highlight w:val="yellow"/>
              </w:rPr>
              <w:t>_____________</w:t>
            </w:r>
          </w:p>
          <w:p w14:paraId="76EC17C4"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Bankas kods: </w:t>
            </w:r>
            <w:r w:rsidRPr="002C50D6">
              <w:rPr>
                <w:rFonts w:ascii="Times New Roman" w:eastAsia="Times New Roman" w:hAnsi="Times New Roman" w:cs="Times New Roman"/>
                <w:sz w:val="24"/>
                <w:szCs w:val="24"/>
                <w:highlight w:val="yellow"/>
              </w:rPr>
              <w:t>_____________</w:t>
            </w:r>
          </w:p>
          <w:p w14:paraId="5A58C173"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Konta Nr.</w:t>
            </w:r>
            <w:r w:rsidRPr="00F70E0E">
              <w:rPr>
                <w:rFonts w:ascii="Times New Roman" w:hAnsi="Times New Roman" w:cs="Times New Roman"/>
                <w:sz w:val="24"/>
                <w:szCs w:val="24"/>
              </w:rPr>
              <w:t xml:space="preserve"> </w:t>
            </w:r>
            <w:r w:rsidRPr="002C50D6">
              <w:rPr>
                <w:rFonts w:ascii="Times New Roman" w:eastAsia="Times New Roman" w:hAnsi="Times New Roman" w:cs="Times New Roman"/>
                <w:sz w:val="24"/>
                <w:szCs w:val="24"/>
                <w:highlight w:val="yellow"/>
              </w:rPr>
              <w:t>_____________</w:t>
            </w:r>
          </w:p>
          <w:p w14:paraId="138DFC96" w14:textId="77777777" w:rsidR="00A25EB0" w:rsidRPr="00F70E0E" w:rsidRDefault="00A25EB0" w:rsidP="00F70E0E">
            <w:pPr>
              <w:rPr>
                <w:rFonts w:ascii="Times New Roman" w:eastAsia="Times New Roman" w:hAnsi="Times New Roman" w:cs="Times New Roman"/>
                <w:sz w:val="24"/>
                <w:szCs w:val="24"/>
              </w:rPr>
            </w:pPr>
          </w:p>
          <w:p w14:paraId="491FBA7E" w14:textId="1820FA79" w:rsidR="00A25EB0" w:rsidRPr="00DB5378" w:rsidRDefault="00DB5378" w:rsidP="00F70E0E">
            <w:pPr>
              <w:rPr>
                <w:rFonts w:ascii="Times New Roman" w:eastAsia="Times New Roman" w:hAnsi="Times New Roman" w:cs="Times New Roman"/>
                <w:sz w:val="24"/>
                <w:szCs w:val="24"/>
              </w:rPr>
            </w:pPr>
            <w:r w:rsidRPr="00DB5378">
              <w:rPr>
                <w:rFonts w:ascii="Times New Roman" w:hAnsi="Times New Roman" w:cs="Times New Roman"/>
                <w:i/>
                <w:iCs/>
              </w:rPr>
              <w:t>(Ja dokuments parakstīts ar elektronisko parakstu, parakstītāja Vārds, Uzvārds norādīts elektroniskajā parakstā)</w:t>
            </w:r>
          </w:p>
          <w:p w14:paraId="61424FDC" w14:textId="72F34F86" w:rsidR="00A25EB0" w:rsidRDefault="00A25EB0" w:rsidP="00F70E0E">
            <w:pPr>
              <w:tabs>
                <w:tab w:val="left" w:pos="-720"/>
                <w:tab w:val="left" w:pos="0"/>
                <w:tab w:val="left" w:pos="720"/>
                <w:tab w:val="left" w:pos="1440"/>
                <w:tab w:val="left" w:pos="2160"/>
                <w:tab w:val="left" w:pos="2880"/>
                <w:tab w:val="left" w:pos="3600"/>
                <w:tab w:val="left" w:pos="4320"/>
              </w:tabs>
              <w:adjustRightInd w:val="0"/>
              <w:rPr>
                <w:rFonts w:ascii="Times New Roman" w:eastAsia="Times New Roman" w:hAnsi="Times New Roman" w:cs="Times New Roman"/>
                <w:color w:val="000000"/>
                <w:sz w:val="24"/>
                <w:szCs w:val="24"/>
              </w:rPr>
            </w:pPr>
          </w:p>
          <w:p w14:paraId="47FE8DD4"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PSO:</w:t>
            </w:r>
          </w:p>
          <w:p w14:paraId="0B93CEDE"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bCs/>
                <w:color w:val="000000"/>
                <w:sz w:val="24"/>
                <w:szCs w:val="24"/>
              </w:rPr>
              <w:t xml:space="preserve">AS </w:t>
            </w:r>
            <w:r w:rsidRPr="00F70E0E">
              <w:rPr>
                <w:rFonts w:ascii="Times New Roman" w:eastAsia="Times New Roman" w:hAnsi="Times New Roman" w:cs="Times New Roman"/>
                <w:sz w:val="24"/>
                <w:szCs w:val="24"/>
              </w:rPr>
              <w:t>„Augstsprieguma tīkls”</w:t>
            </w:r>
          </w:p>
          <w:p w14:paraId="4073CDC0" w14:textId="77777777" w:rsidR="00A25EB0" w:rsidRPr="00F70E0E" w:rsidRDefault="00A25EB0" w:rsidP="00F70E0E">
            <w:pPr>
              <w:jc w:val="both"/>
              <w:rPr>
                <w:rFonts w:ascii="Times New Roman" w:eastAsia="Times New Roman" w:hAnsi="Times New Roman" w:cs="Times New Roman"/>
                <w:bCs/>
                <w:sz w:val="24"/>
                <w:szCs w:val="24"/>
              </w:rPr>
            </w:pPr>
            <w:r w:rsidRPr="00F70E0E">
              <w:rPr>
                <w:rFonts w:ascii="Times New Roman" w:eastAsia="Times New Roman" w:hAnsi="Times New Roman" w:cs="Times New Roman"/>
                <w:bCs/>
                <w:sz w:val="24"/>
                <w:szCs w:val="24"/>
              </w:rPr>
              <w:t>Dārzciema iela 86, Rīga, LV-1073</w:t>
            </w:r>
          </w:p>
          <w:p w14:paraId="35A913F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 xml:space="preserve">Vienotais </w:t>
            </w:r>
            <w:proofErr w:type="spellStart"/>
            <w:r w:rsidRPr="00F70E0E">
              <w:rPr>
                <w:rFonts w:ascii="Times New Roman" w:eastAsia="Times New Roman" w:hAnsi="Times New Roman" w:cs="Times New Roman"/>
                <w:sz w:val="24"/>
                <w:szCs w:val="24"/>
              </w:rPr>
              <w:t>reģ</w:t>
            </w:r>
            <w:proofErr w:type="spellEnd"/>
            <w:r w:rsidRPr="00F70E0E">
              <w:rPr>
                <w:rFonts w:ascii="Times New Roman" w:eastAsia="Times New Roman" w:hAnsi="Times New Roman" w:cs="Times New Roman"/>
                <w:sz w:val="24"/>
                <w:szCs w:val="24"/>
              </w:rPr>
              <w:t>. Nr. 40003575567</w:t>
            </w:r>
          </w:p>
          <w:p w14:paraId="326EF28C"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PVN LV40003575567</w:t>
            </w:r>
          </w:p>
          <w:p w14:paraId="655BB136"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Banka: AS „SEB banka”</w:t>
            </w:r>
          </w:p>
          <w:p w14:paraId="09AA41FB"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Bankas kods: UNLALV2X</w:t>
            </w:r>
          </w:p>
          <w:p w14:paraId="63B1FA18"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rPr>
              <w:t>Konta Nr. LV55 UNLA 0050 0008 5850 5</w:t>
            </w:r>
          </w:p>
          <w:p w14:paraId="3DD46899" w14:textId="77777777" w:rsidR="00A25EB0" w:rsidRPr="00F70E0E" w:rsidRDefault="00A25EB0" w:rsidP="00F70E0E">
            <w:pPr>
              <w:rPr>
                <w:rFonts w:ascii="Times New Roman" w:eastAsia="Times New Roman" w:hAnsi="Times New Roman" w:cs="Times New Roman"/>
                <w:sz w:val="24"/>
                <w:szCs w:val="24"/>
              </w:rPr>
            </w:pPr>
          </w:p>
          <w:p w14:paraId="0189F482" w14:textId="733497A0" w:rsidR="00A25EB0" w:rsidRPr="00DB5378" w:rsidRDefault="00DB5378" w:rsidP="00507CE1">
            <w:pPr>
              <w:rPr>
                <w:rFonts w:ascii="Times New Roman" w:eastAsia="Times New Roman" w:hAnsi="Times New Roman" w:cs="Times New Roman"/>
                <w:sz w:val="24"/>
                <w:szCs w:val="24"/>
              </w:rPr>
            </w:pPr>
            <w:r w:rsidRPr="00DB5378">
              <w:rPr>
                <w:rFonts w:ascii="Times New Roman" w:hAnsi="Times New Roman" w:cs="Times New Roman"/>
                <w:i/>
                <w:iCs/>
              </w:rPr>
              <w:t>(Ja dokuments parakstīts ar elektronisko parakstu, parakstītāja Vārds, Uzvārds norādīts elektroniskajā parakstā)</w:t>
            </w:r>
          </w:p>
        </w:tc>
        <w:tc>
          <w:tcPr>
            <w:tcW w:w="4749" w:type="dxa"/>
          </w:tcPr>
          <w:p w14:paraId="2475D64D"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BSP:</w:t>
            </w:r>
          </w:p>
          <w:p w14:paraId="57AB0EDB" w14:textId="77777777" w:rsidR="00A25EB0" w:rsidRPr="0078555B" w:rsidRDefault="00A25EB0" w:rsidP="00F70E0E">
            <w:pPr>
              <w:rPr>
                <w:rFonts w:ascii="Times New Roman" w:eastAsia="Times New Roman" w:hAnsi="Times New Roman" w:cs="Times New Roman"/>
                <w:sz w:val="24"/>
                <w:szCs w:val="24"/>
                <w:highlight w:val="yellow"/>
              </w:rPr>
            </w:pPr>
            <w:r w:rsidRPr="0078555B">
              <w:rPr>
                <w:rFonts w:ascii="Times New Roman" w:eastAsia="Times New Roman" w:hAnsi="Times New Roman" w:cs="Times New Roman"/>
                <w:sz w:val="24"/>
                <w:szCs w:val="24"/>
                <w:highlight w:val="yellow"/>
                <w:lang w:val="en-GB" w:bidi="en-GB"/>
              </w:rPr>
              <w:t>Name</w:t>
            </w:r>
          </w:p>
          <w:p w14:paraId="5865C674" w14:textId="77777777" w:rsidR="00A25EB0" w:rsidRPr="00F70E0E" w:rsidRDefault="00A25EB0" w:rsidP="00F70E0E">
            <w:pPr>
              <w:rPr>
                <w:rFonts w:ascii="Times New Roman" w:eastAsia="Times New Roman" w:hAnsi="Times New Roman" w:cs="Times New Roman"/>
                <w:sz w:val="24"/>
                <w:szCs w:val="24"/>
              </w:rPr>
            </w:pPr>
            <w:r w:rsidRPr="0078555B">
              <w:rPr>
                <w:rFonts w:ascii="Times New Roman" w:eastAsia="Times New Roman" w:hAnsi="Times New Roman" w:cs="Times New Roman"/>
                <w:sz w:val="24"/>
                <w:szCs w:val="24"/>
                <w:highlight w:val="yellow"/>
                <w:lang w:val="en-GB" w:bidi="en-GB"/>
              </w:rPr>
              <w:t>Address</w:t>
            </w:r>
          </w:p>
          <w:p w14:paraId="537B3F09"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Unified reg. No. </w:t>
            </w:r>
            <w:r w:rsidRPr="0078555B">
              <w:rPr>
                <w:rFonts w:ascii="Times New Roman" w:eastAsia="Times New Roman" w:hAnsi="Times New Roman" w:cs="Times New Roman"/>
                <w:sz w:val="24"/>
                <w:szCs w:val="24"/>
                <w:highlight w:val="yellow"/>
                <w:lang w:val="en-GB" w:bidi="en-GB"/>
              </w:rPr>
              <w:t>_____________</w:t>
            </w:r>
          </w:p>
          <w:p w14:paraId="3A2E0F84"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VAT </w:t>
            </w:r>
            <w:r w:rsidRPr="0078555B">
              <w:rPr>
                <w:rFonts w:ascii="Times New Roman" w:eastAsia="Times New Roman" w:hAnsi="Times New Roman" w:cs="Times New Roman"/>
                <w:sz w:val="24"/>
                <w:szCs w:val="24"/>
                <w:highlight w:val="yellow"/>
                <w:lang w:val="en-GB" w:bidi="en-GB"/>
              </w:rPr>
              <w:t>_____________</w:t>
            </w:r>
          </w:p>
          <w:p w14:paraId="14160D3A"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Bank: </w:t>
            </w:r>
            <w:r w:rsidRPr="0078555B">
              <w:rPr>
                <w:rFonts w:ascii="Times New Roman" w:eastAsia="Times New Roman" w:hAnsi="Times New Roman" w:cs="Times New Roman"/>
                <w:sz w:val="24"/>
                <w:szCs w:val="24"/>
                <w:highlight w:val="yellow"/>
                <w:lang w:val="en-GB" w:bidi="en-GB"/>
              </w:rPr>
              <w:t>_____________</w:t>
            </w:r>
          </w:p>
          <w:p w14:paraId="2D062E7B"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Bank code: </w:t>
            </w:r>
            <w:r w:rsidRPr="0078555B">
              <w:rPr>
                <w:rFonts w:ascii="Times New Roman" w:eastAsia="Times New Roman" w:hAnsi="Times New Roman" w:cs="Times New Roman"/>
                <w:sz w:val="24"/>
                <w:szCs w:val="24"/>
                <w:highlight w:val="yellow"/>
                <w:lang w:val="en-GB" w:bidi="en-GB"/>
              </w:rPr>
              <w:t>_____________</w:t>
            </w:r>
          </w:p>
          <w:p w14:paraId="6131F84D"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Account No.</w:t>
            </w:r>
            <w:r w:rsidRPr="00F70E0E">
              <w:rPr>
                <w:rFonts w:ascii="Times New Roman" w:hAnsi="Times New Roman" w:cs="Times New Roman"/>
                <w:sz w:val="24"/>
                <w:szCs w:val="24"/>
                <w:lang w:val="en-GB" w:bidi="en-GB"/>
              </w:rPr>
              <w:t xml:space="preserve"> </w:t>
            </w:r>
            <w:r w:rsidRPr="0078555B">
              <w:rPr>
                <w:rFonts w:ascii="Times New Roman" w:eastAsia="Times New Roman" w:hAnsi="Times New Roman" w:cs="Times New Roman"/>
                <w:sz w:val="24"/>
                <w:szCs w:val="24"/>
                <w:highlight w:val="yellow"/>
                <w:lang w:val="en-GB" w:bidi="en-GB"/>
              </w:rPr>
              <w:t>_____________</w:t>
            </w:r>
          </w:p>
          <w:p w14:paraId="550F9716" w14:textId="77777777" w:rsidR="00A25EB0" w:rsidRPr="00F70E0E" w:rsidRDefault="00A25EB0" w:rsidP="00F70E0E">
            <w:pPr>
              <w:rPr>
                <w:rFonts w:ascii="Times New Roman" w:eastAsia="Times New Roman" w:hAnsi="Times New Roman" w:cs="Times New Roman"/>
                <w:sz w:val="24"/>
                <w:szCs w:val="24"/>
              </w:rPr>
            </w:pPr>
          </w:p>
          <w:p w14:paraId="1B7B4DD4" w14:textId="469CDAE8" w:rsidR="00A25EB0" w:rsidRPr="00DB5378" w:rsidRDefault="00DB5378" w:rsidP="00F70E0E">
            <w:pPr>
              <w:rPr>
                <w:rFonts w:ascii="Times New Roman" w:eastAsia="Times New Roman" w:hAnsi="Times New Roman" w:cs="Times New Roman"/>
                <w:i/>
                <w:iCs/>
                <w:lang w:val="en-GB" w:bidi="en-GB"/>
              </w:rPr>
            </w:pPr>
            <w:r w:rsidRPr="00DB5378">
              <w:rPr>
                <w:rFonts w:ascii="Times New Roman" w:eastAsia="Times New Roman" w:hAnsi="Times New Roman" w:cs="Times New Roman"/>
                <w:i/>
                <w:iCs/>
                <w:lang w:val="en-GB" w:bidi="en-GB"/>
              </w:rPr>
              <w:t>(If the document is signed with an electronic signature, the name and surname of the signatory is indicated in the electronic signature)</w:t>
            </w:r>
          </w:p>
          <w:p w14:paraId="0A86DDB0" w14:textId="77777777" w:rsidR="00DB5378" w:rsidRPr="00F70E0E" w:rsidRDefault="00DB5378" w:rsidP="00F70E0E">
            <w:pPr>
              <w:rPr>
                <w:rFonts w:ascii="Times New Roman" w:eastAsia="Times New Roman" w:hAnsi="Times New Roman" w:cs="Times New Roman"/>
                <w:color w:val="000000"/>
                <w:sz w:val="24"/>
                <w:szCs w:val="24"/>
              </w:rPr>
            </w:pPr>
          </w:p>
          <w:p w14:paraId="6465768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TSO:</w:t>
            </w:r>
          </w:p>
          <w:p w14:paraId="238057C8"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color w:val="000000"/>
                <w:sz w:val="24"/>
                <w:szCs w:val="24"/>
                <w:lang w:val="en-GB" w:bidi="en-GB"/>
              </w:rPr>
              <w:t xml:space="preserve">JSC </w:t>
            </w:r>
            <w:proofErr w:type="spellStart"/>
            <w:r w:rsidRPr="00F70E0E">
              <w:rPr>
                <w:rFonts w:ascii="Times New Roman" w:eastAsia="Times New Roman" w:hAnsi="Times New Roman" w:cs="Times New Roman"/>
                <w:color w:val="000000"/>
                <w:sz w:val="24"/>
                <w:szCs w:val="24"/>
                <w:lang w:val="en-GB" w:bidi="en-GB"/>
              </w:rPr>
              <w:t>Augstsprieguma</w:t>
            </w:r>
            <w:proofErr w:type="spellEnd"/>
            <w:r w:rsidRPr="00F70E0E">
              <w:rPr>
                <w:rFonts w:ascii="Times New Roman" w:eastAsia="Times New Roman" w:hAnsi="Times New Roman" w:cs="Times New Roman"/>
                <w:color w:val="000000"/>
                <w:sz w:val="24"/>
                <w:szCs w:val="24"/>
                <w:lang w:val="en-GB" w:bidi="en-GB"/>
              </w:rPr>
              <w:t xml:space="preserve"> </w:t>
            </w:r>
            <w:proofErr w:type="spellStart"/>
            <w:r w:rsidRPr="00F70E0E">
              <w:rPr>
                <w:rFonts w:ascii="Times New Roman" w:eastAsia="Times New Roman" w:hAnsi="Times New Roman" w:cs="Times New Roman"/>
                <w:color w:val="000000"/>
                <w:sz w:val="24"/>
                <w:szCs w:val="24"/>
                <w:lang w:val="en-GB" w:bidi="en-GB"/>
              </w:rPr>
              <w:t>tīkls</w:t>
            </w:r>
            <w:proofErr w:type="spellEnd"/>
          </w:p>
          <w:p w14:paraId="0DB4657B" w14:textId="77777777" w:rsidR="00A25EB0" w:rsidRPr="00F70E0E" w:rsidRDefault="00A25EB0" w:rsidP="00F70E0E">
            <w:pPr>
              <w:jc w:val="both"/>
              <w:rPr>
                <w:rFonts w:ascii="Times New Roman" w:eastAsia="Times New Roman" w:hAnsi="Times New Roman" w:cs="Times New Roman"/>
                <w:bCs/>
                <w:sz w:val="24"/>
                <w:szCs w:val="24"/>
              </w:rPr>
            </w:pPr>
            <w:r w:rsidRPr="00F70E0E">
              <w:rPr>
                <w:rFonts w:ascii="Times New Roman" w:eastAsia="Times New Roman" w:hAnsi="Times New Roman" w:cs="Times New Roman"/>
                <w:sz w:val="24"/>
                <w:szCs w:val="24"/>
                <w:lang w:val="en-GB" w:bidi="en-GB"/>
              </w:rPr>
              <w:t>86 Dārzciema Street, Riga, LV-1073</w:t>
            </w:r>
          </w:p>
          <w:p w14:paraId="5CA5E0A5"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Unified reg. No. 40003575567</w:t>
            </w:r>
          </w:p>
          <w:p w14:paraId="62A80649"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VAT LV40003575567</w:t>
            </w:r>
          </w:p>
          <w:p w14:paraId="63061162"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Bank: JSC "SEB </w:t>
            </w:r>
            <w:proofErr w:type="spellStart"/>
            <w:r w:rsidRPr="00F70E0E">
              <w:rPr>
                <w:rFonts w:ascii="Times New Roman" w:eastAsia="Times New Roman" w:hAnsi="Times New Roman" w:cs="Times New Roman"/>
                <w:sz w:val="24"/>
                <w:szCs w:val="24"/>
                <w:lang w:val="en-GB" w:bidi="en-GB"/>
              </w:rPr>
              <w:t>banka</w:t>
            </w:r>
            <w:proofErr w:type="spellEnd"/>
            <w:r w:rsidRPr="00F70E0E">
              <w:rPr>
                <w:rFonts w:ascii="Times New Roman" w:eastAsia="Times New Roman" w:hAnsi="Times New Roman" w:cs="Times New Roman"/>
                <w:sz w:val="24"/>
                <w:szCs w:val="24"/>
                <w:lang w:val="en-GB" w:bidi="en-GB"/>
              </w:rPr>
              <w:t>"</w:t>
            </w:r>
          </w:p>
          <w:p w14:paraId="7AD5C7E5" w14:textId="77777777" w:rsidR="00A25EB0" w:rsidRPr="00F70E0E"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Bank code: UNLALV2X</w:t>
            </w:r>
          </w:p>
          <w:p w14:paraId="7662A096" w14:textId="77777777" w:rsidR="00A25EB0" w:rsidRPr="002C50D6" w:rsidRDefault="00A25EB0" w:rsidP="00F70E0E">
            <w:pPr>
              <w:rPr>
                <w:rFonts w:ascii="Times New Roman" w:eastAsia="Times New Roman" w:hAnsi="Times New Roman" w:cs="Times New Roman"/>
                <w:sz w:val="24"/>
                <w:szCs w:val="24"/>
              </w:rPr>
            </w:pPr>
            <w:r w:rsidRPr="00F70E0E">
              <w:rPr>
                <w:rFonts w:ascii="Times New Roman" w:eastAsia="Times New Roman" w:hAnsi="Times New Roman" w:cs="Times New Roman"/>
                <w:sz w:val="24"/>
                <w:szCs w:val="24"/>
                <w:lang w:val="en-GB" w:bidi="en-GB"/>
              </w:rPr>
              <w:t xml:space="preserve">Account No. </w:t>
            </w:r>
            <w:r w:rsidRPr="002C50D6">
              <w:rPr>
                <w:rFonts w:ascii="Times New Roman" w:eastAsia="Times New Roman" w:hAnsi="Times New Roman" w:cs="Times New Roman"/>
                <w:sz w:val="24"/>
                <w:szCs w:val="24"/>
                <w:lang w:val="en-GB" w:bidi="en-GB"/>
              </w:rPr>
              <w:t>LV55 UNLA 0050 0008 5850 5</w:t>
            </w:r>
          </w:p>
          <w:p w14:paraId="40B79932" w14:textId="77777777" w:rsidR="00A25EB0" w:rsidRPr="002C50D6" w:rsidRDefault="00A25EB0" w:rsidP="00F70E0E">
            <w:pPr>
              <w:rPr>
                <w:rFonts w:ascii="Times New Roman" w:eastAsia="Times New Roman" w:hAnsi="Times New Roman" w:cs="Times New Roman"/>
                <w:sz w:val="24"/>
                <w:szCs w:val="24"/>
              </w:rPr>
            </w:pPr>
          </w:p>
          <w:p w14:paraId="4DE459E7" w14:textId="0ABC7188" w:rsidR="00A25EB0" w:rsidRPr="00DB5378" w:rsidRDefault="00DB5378" w:rsidP="00F70E0E">
            <w:pPr>
              <w:rPr>
                <w:rFonts w:ascii="Times New Roman" w:eastAsia="Times New Roman" w:hAnsi="Times New Roman" w:cs="Times New Roman"/>
                <w:i/>
                <w:iCs/>
                <w:lang w:val="en-GB" w:bidi="en-GB"/>
              </w:rPr>
            </w:pPr>
            <w:r w:rsidRPr="00DB5378">
              <w:rPr>
                <w:rFonts w:ascii="Times New Roman" w:eastAsia="Times New Roman" w:hAnsi="Times New Roman" w:cs="Times New Roman"/>
                <w:i/>
                <w:iCs/>
                <w:lang w:val="en-GB" w:bidi="en-GB"/>
              </w:rPr>
              <w:t>(If the document is signed with an electronic signature, the name and surname of the signatory is indicated in the electronic signature)</w:t>
            </w:r>
          </w:p>
        </w:tc>
      </w:tr>
    </w:tbl>
    <w:p w14:paraId="2C617C87" w14:textId="77777777" w:rsid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p>
    <w:p w14:paraId="32F32022" w14:textId="77777777" w:rsidR="00AD5E3E" w:rsidRDefault="00AD5E3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4249111"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rPr>
        <w:lastRenderedPageBreak/>
        <w:t xml:space="preserve">Pielikums Nr. 1 </w:t>
      </w:r>
    </w:p>
    <w:p w14:paraId="79DE1569"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AD5E3E">
        <w:rPr>
          <w:rFonts w:ascii="Times New Roman" w:eastAsia="Times New Roman" w:hAnsi="Times New Roman" w:cs="Times New Roman"/>
          <w:sz w:val="24"/>
          <w:szCs w:val="24"/>
          <w:highlight w:val="cyan"/>
        </w:rPr>
        <w:t xml:space="preserve">Balansēšanas līgumam Nr. _____, </w:t>
      </w:r>
      <w:r w:rsidR="00310F08" w:rsidRPr="006B267C">
        <w:rPr>
          <w:rFonts w:ascii="Times New Roman" w:eastAsia="Times New Roman" w:hAnsi="Times New Roman" w:cs="Times New Roman"/>
          <w:sz w:val="24"/>
          <w:szCs w:val="24"/>
          <w:highlight w:val="cyan"/>
        </w:rPr>
        <w:t>__</w:t>
      </w:r>
      <w:r w:rsidRPr="006B267C">
        <w:rPr>
          <w:rFonts w:ascii="Times New Roman" w:eastAsia="Times New Roman" w:hAnsi="Times New Roman" w:cs="Times New Roman"/>
          <w:sz w:val="24"/>
          <w:szCs w:val="24"/>
          <w:highlight w:val="cyan"/>
        </w:rPr>
        <w:t>.</w:t>
      </w:r>
      <w:r w:rsidR="00310F08" w:rsidRPr="006B267C">
        <w:rPr>
          <w:rFonts w:ascii="Times New Roman" w:eastAsia="Times New Roman" w:hAnsi="Times New Roman" w:cs="Times New Roman"/>
          <w:sz w:val="24"/>
          <w:szCs w:val="24"/>
          <w:highlight w:val="cyan"/>
        </w:rPr>
        <w:t>__</w:t>
      </w:r>
      <w:r w:rsidRPr="006B267C">
        <w:rPr>
          <w:rFonts w:ascii="Times New Roman" w:eastAsia="Times New Roman" w:hAnsi="Times New Roman" w:cs="Times New Roman"/>
          <w:sz w:val="24"/>
          <w:szCs w:val="24"/>
          <w:highlight w:val="cyan"/>
        </w:rPr>
        <w:t>.20</w:t>
      </w:r>
      <w:r w:rsidR="00310F08" w:rsidRPr="006B267C">
        <w:rPr>
          <w:rFonts w:ascii="Times New Roman" w:eastAsia="Times New Roman" w:hAnsi="Times New Roman" w:cs="Times New Roman"/>
          <w:sz w:val="24"/>
          <w:szCs w:val="24"/>
          <w:highlight w:val="cyan"/>
        </w:rPr>
        <w:t>__</w:t>
      </w:r>
      <w:r w:rsidRPr="006B267C">
        <w:rPr>
          <w:rFonts w:ascii="Times New Roman" w:eastAsia="Times New Roman" w:hAnsi="Times New Roman" w:cs="Times New Roman"/>
          <w:sz w:val="24"/>
          <w:szCs w:val="24"/>
          <w:highlight w:val="cyan"/>
        </w:rPr>
        <w:t>.</w:t>
      </w:r>
    </w:p>
    <w:tbl>
      <w:tblPr>
        <w:tblW w:w="9923" w:type="dxa"/>
        <w:tblInd w:w="-601" w:type="dxa"/>
        <w:tblLayout w:type="fixed"/>
        <w:tblLook w:val="04A0" w:firstRow="1" w:lastRow="0" w:firstColumn="1" w:lastColumn="0" w:noHBand="0" w:noVBand="1"/>
      </w:tblPr>
      <w:tblGrid>
        <w:gridCol w:w="2125"/>
        <w:gridCol w:w="7798"/>
      </w:tblGrid>
      <w:tr w:rsidR="00AD5E3E" w:rsidRPr="00392BF7" w14:paraId="0604ABAB" w14:textId="77777777" w:rsidTr="00AD5E3E">
        <w:trPr>
          <w:trHeight w:val="532"/>
        </w:trPr>
        <w:tc>
          <w:tcPr>
            <w:tcW w:w="9923" w:type="dxa"/>
            <w:gridSpan w:val="2"/>
            <w:vAlign w:val="center"/>
            <w:hideMark/>
          </w:tcPr>
          <w:p w14:paraId="57E84DFC" w14:textId="77777777" w:rsidR="00AD5E3E" w:rsidRPr="00B10F67" w:rsidRDefault="00AD5E3E" w:rsidP="00AD5E3E">
            <w:pPr>
              <w:spacing w:after="0" w:line="240" w:lineRule="auto"/>
              <w:jc w:val="center"/>
              <w:rPr>
                <w:rFonts w:ascii="Times New Roman Bold" w:eastAsia="Times New Roman" w:hAnsi="Times New Roman Bold"/>
                <w:b/>
                <w:caps/>
                <w:color w:val="000000"/>
                <w:sz w:val="24"/>
                <w:szCs w:val="24"/>
                <w:lang w:eastAsia="lv-LV"/>
              </w:rPr>
            </w:pPr>
            <w:r w:rsidRPr="00B10F67">
              <w:rPr>
                <w:rFonts w:ascii="Times New Roman Bold" w:eastAsia="Times New Roman" w:hAnsi="Times New Roman Bold"/>
                <w:b/>
                <w:caps/>
                <w:color w:val="000000"/>
                <w:sz w:val="24"/>
                <w:szCs w:val="24"/>
                <w:lang w:eastAsia="lv-LV"/>
              </w:rPr>
              <w:t>Informācijas par balansēšanas pakalpojuma sniedzēju</w:t>
            </w:r>
          </w:p>
        </w:tc>
      </w:tr>
      <w:tr w:rsidR="00AD5E3E" w:rsidRPr="00392BF7" w14:paraId="6B70308D" w14:textId="77777777" w:rsidTr="00AD5E3E">
        <w:trPr>
          <w:trHeight w:val="360"/>
        </w:trPr>
        <w:tc>
          <w:tcPr>
            <w:tcW w:w="9923" w:type="dxa"/>
            <w:gridSpan w:val="2"/>
            <w:shd w:val="clear" w:color="000000" w:fill="D8D8D8"/>
            <w:vAlign w:val="center"/>
            <w:hideMark/>
          </w:tcPr>
          <w:p w14:paraId="7C3A80E8"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KONTAKTINFORMĀCIJA PAR UZŅĒMUMU</w:t>
            </w:r>
          </w:p>
        </w:tc>
      </w:tr>
      <w:tr w:rsidR="00AD5E3E" w:rsidRPr="00392BF7" w14:paraId="681165D8" w14:textId="77777777" w:rsidTr="00AD5E3E">
        <w:trPr>
          <w:trHeight w:val="462"/>
        </w:trPr>
        <w:tc>
          <w:tcPr>
            <w:tcW w:w="2125" w:type="dxa"/>
            <w:shd w:val="clear" w:color="auto" w:fill="F2F2F2" w:themeFill="background1" w:themeFillShade="F2"/>
            <w:vAlign w:val="center"/>
            <w:hideMark/>
          </w:tcPr>
          <w:p w14:paraId="4A037D32"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Nosaukums:</w:t>
            </w:r>
          </w:p>
        </w:tc>
        <w:tc>
          <w:tcPr>
            <w:tcW w:w="7798" w:type="dxa"/>
            <w:shd w:val="clear" w:color="auto" w:fill="F2F2F2" w:themeFill="background1" w:themeFillShade="F2"/>
            <w:vAlign w:val="center"/>
          </w:tcPr>
          <w:p w14:paraId="02E6B744"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34C461EB" w14:textId="77777777" w:rsidTr="00AD5E3E">
        <w:trPr>
          <w:trHeight w:val="462"/>
        </w:trPr>
        <w:tc>
          <w:tcPr>
            <w:tcW w:w="2125" w:type="dxa"/>
            <w:vAlign w:val="center"/>
            <w:hideMark/>
          </w:tcPr>
          <w:p w14:paraId="7E7D0DDF"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Juridiskā adrese:</w:t>
            </w:r>
          </w:p>
        </w:tc>
        <w:tc>
          <w:tcPr>
            <w:tcW w:w="7798" w:type="dxa"/>
            <w:vAlign w:val="center"/>
          </w:tcPr>
          <w:p w14:paraId="1E8A2544"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4E26180B" w14:textId="77777777" w:rsidTr="00AD5E3E">
        <w:trPr>
          <w:trHeight w:val="462"/>
        </w:trPr>
        <w:tc>
          <w:tcPr>
            <w:tcW w:w="2125" w:type="dxa"/>
            <w:vAlign w:val="center"/>
            <w:hideMark/>
          </w:tcPr>
          <w:p w14:paraId="6CED416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Pasta indekss:</w:t>
            </w:r>
          </w:p>
        </w:tc>
        <w:tc>
          <w:tcPr>
            <w:tcW w:w="7798" w:type="dxa"/>
            <w:vAlign w:val="center"/>
          </w:tcPr>
          <w:p w14:paraId="64F2B567"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002EA434" w14:textId="77777777" w:rsidTr="00AD5E3E">
        <w:trPr>
          <w:trHeight w:val="462"/>
        </w:trPr>
        <w:tc>
          <w:tcPr>
            <w:tcW w:w="2125" w:type="dxa"/>
            <w:vAlign w:val="center"/>
            <w:hideMark/>
          </w:tcPr>
          <w:p w14:paraId="26753FDB"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Pilsēta:</w:t>
            </w:r>
          </w:p>
        </w:tc>
        <w:tc>
          <w:tcPr>
            <w:tcW w:w="7798" w:type="dxa"/>
            <w:vAlign w:val="center"/>
          </w:tcPr>
          <w:p w14:paraId="7B1F7093"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1913D37B" w14:textId="77777777" w:rsidTr="00AD5E3E">
        <w:trPr>
          <w:trHeight w:val="462"/>
        </w:trPr>
        <w:tc>
          <w:tcPr>
            <w:tcW w:w="2125" w:type="dxa"/>
            <w:vAlign w:val="center"/>
            <w:hideMark/>
          </w:tcPr>
          <w:p w14:paraId="185E087B"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Valsts:</w:t>
            </w:r>
          </w:p>
        </w:tc>
        <w:tc>
          <w:tcPr>
            <w:tcW w:w="7798" w:type="dxa"/>
            <w:vAlign w:val="center"/>
          </w:tcPr>
          <w:p w14:paraId="6A7802E4"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7B142BBA" w14:textId="77777777" w:rsidTr="00AD5E3E">
        <w:trPr>
          <w:trHeight w:val="462"/>
        </w:trPr>
        <w:tc>
          <w:tcPr>
            <w:tcW w:w="2125" w:type="dxa"/>
            <w:vAlign w:val="center"/>
          </w:tcPr>
          <w:p w14:paraId="28A4DBE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Tīmekļa vietne:</w:t>
            </w:r>
          </w:p>
        </w:tc>
        <w:tc>
          <w:tcPr>
            <w:tcW w:w="7798" w:type="dxa"/>
            <w:vAlign w:val="center"/>
          </w:tcPr>
          <w:p w14:paraId="57949B3C"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58656250" w14:textId="77777777" w:rsidTr="00AD5E3E">
        <w:trPr>
          <w:trHeight w:val="462"/>
        </w:trPr>
        <w:tc>
          <w:tcPr>
            <w:tcW w:w="2125" w:type="dxa"/>
            <w:shd w:val="clear" w:color="auto" w:fill="F2F2F2" w:themeFill="background1" w:themeFillShade="F2"/>
            <w:vAlign w:val="center"/>
            <w:hideMark/>
          </w:tcPr>
          <w:p w14:paraId="4FDE8418"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Kontaktpersona 1:</w:t>
            </w:r>
          </w:p>
        </w:tc>
        <w:tc>
          <w:tcPr>
            <w:tcW w:w="7798" w:type="dxa"/>
            <w:shd w:val="clear" w:color="auto" w:fill="F2F2F2" w:themeFill="background1" w:themeFillShade="F2"/>
            <w:vAlign w:val="center"/>
          </w:tcPr>
          <w:p w14:paraId="267E5A92"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5A2F768" w14:textId="77777777" w:rsidTr="00AD5E3E">
        <w:trPr>
          <w:trHeight w:val="462"/>
        </w:trPr>
        <w:tc>
          <w:tcPr>
            <w:tcW w:w="2125" w:type="dxa"/>
            <w:vAlign w:val="center"/>
            <w:hideMark/>
          </w:tcPr>
          <w:p w14:paraId="447977A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Telefons:</w:t>
            </w:r>
          </w:p>
        </w:tc>
        <w:tc>
          <w:tcPr>
            <w:tcW w:w="7798" w:type="dxa"/>
            <w:vAlign w:val="center"/>
          </w:tcPr>
          <w:p w14:paraId="02EFD3F4"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C1B1CBC" w14:textId="77777777" w:rsidTr="00AD5E3E">
        <w:trPr>
          <w:trHeight w:val="462"/>
        </w:trPr>
        <w:tc>
          <w:tcPr>
            <w:tcW w:w="2125" w:type="dxa"/>
            <w:vAlign w:val="center"/>
            <w:hideMark/>
          </w:tcPr>
          <w:p w14:paraId="17FA1A5E"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E-pasta adrese:</w:t>
            </w:r>
          </w:p>
        </w:tc>
        <w:tc>
          <w:tcPr>
            <w:tcW w:w="7798" w:type="dxa"/>
            <w:vAlign w:val="center"/>
          </w:tcPr>
          <w:p w14:paraId="70D23A7F"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20CE27AE" w14:textId="77777777" w:rsidTr="00AD5E3E">
        <w:trPr>
          <w:trHeight w:val="462"/>
        </w:trPr>
        <w:tc>
          <w:tcPr>
            <w:tcW w:w="2125" w:type="dxa"/>
            <w:shd w:val="clear" w:color="auto" w:fill="F2F2F2" w:themeFill="background1" w:themeFillShade="F2"/>
            <w:vAlign w:val="center"/>
            <w:hideMark/>
          </w:tcPr>
          <w:p w14:paraId="472A4937"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olor w:val="000000"/>
                <w:sz w:val="24"/>
                <w:szCs w:val="24"/>
                <w:lang w:eastAsia="lv-LV"/>
              </w:rPr>
              <w:t>K</w:t>
            </w:r>
            <w:r w:rsidRPr="00392BF7">
              <w:rPr>
                <w:rFonts w:ascii="Times New Roman" w:eastAsia="Times New Roman" w:hAnsi="Times New Roman"/>
                <w:color w:val="000000"/>
                <w:sz w:val="24"/>
                <w:szCs w:val="24"/>
                <w:lang w:eastAsia="lv-LV"/>
              </w:rPr>
              <w:t>ontaktpersona</w:t>
            </w:r>
            <w:r>
              <w:rPr>
                <w:rFonts w:ascii="Times New Roman" w:eastAsia="Times New Roman" w:hAnsi="Times New Roman"/>
                <w:color w:val="000000"/>
                <w:sz w:val="24"/>
                <w:szCs w:val="24"/>
                <w:lang w:eastAsia="lv-LV"/>
              </w:rPr>
              <w:t xml:space="preserve"> 2</w:t>
            </w:r>
            <w:r w:rsidRPr="00392BF7">
              <w:rPr>
                <w:rFonts w:ascii="Times New Roman" w:eastAsia="Times New Roman" w:hAnsi="Times New Roman"/>
                <w:color w:val="000000"/>
                <w:sz w:val="24"/>
                <w:szCs w:val="24"/>
                <w:lang w:eastAsia="lv-LV"/>
              </w:rPr>
              <w:t>:</w:t>
            </w:r>
          </w:p>
        </w:tc>
        <w:tc>
          <w:tcPr>
            <w:tcW w:w="7798" w:type="dxa"/>
            <w:shd w:val="clear" w:color="auto" w:fill="F2F2F2" w:themeFill="background1" w:themeFillShade="F2"/>
            <w:vAlign w:val="center"/>
          </w:tcPr>
          <w:p w14:paraId="3C47928E"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E109297" w14:textId="77777777" w:rsidTr="00AD5E3E">
        <w:trPr>
          <w:trHeight w:val="462"/>
        </w:trPr>
        <w:tc>
          <w:tcPr>
            <w:tcW w:w="2125" w:type="dxa"/>
            <w:vAlign w:val="center"/>
          </w:tcPr>
          <w:p w14:paraId="1FD50CBD" w14:textId="77777777" w:rsidR="00AD5E3E" w:rsidRPr="00DB5378" w:rsidRDefault="00AD5E3E" w:rsidP="00AD5E3E">
            <w:pPr>
              <w:spacing w:after="0" w:line="240" w:lineRule="auto"/>
              <w:jc w:val="right"/>
              <w:rPr>
                <w:rFonts w:ascii="Times New Roman" w:eastAsia="Times New Roman" w:hAnsi="Times New Roman" w:cs="Times New Roman"/>
                <w:color w:val="7F7F7F"/>
                <w:sz w:val="24"/>
                <w:szCs w:val="24"/>
                <w:lang w:eastAsia="lv-LV"/>
              </w:rPr>
            </w:pPr>
            <w:r w:rsidRPr="00DB5378">
              <w:rPr>
                <w:rFonts w:ascii="Times New Roman" w:eastAsia="Times New Roman" w:hAnsi="Times New Roman" w:cs="Times New Roman"/>
                <w:color w:val="000000"/>
                <w:sz w:val="24"/>
                <w:szCs w:val="24"/>
                <w:lang w:eastAsia="lv-LV"/>
              </w:rPr>
              <w:t>Telefons:</w:t>
            </w:r>
          </w:p>
        </w:tc>
        <w:tc>
          <w:tcPr>
            <w:tcW w:w="7798" w:type="dxa"/>
            <w:vAlign w:val="center"/>
          </w:tcPr>
          <w:p w14:paraId="4B566FEC"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4D14E2B" w14:textId="77777777" w:rsidTr="00AD5E3E">
        <w:trPr>
          <w:trHeight w:val="462"/>
        </w:trPr>
        <w:tc>
          <w:tcPr>
            <w:tcW w:w="2125" w:type="dxa"/>
            <w:vAlign w:val="center"/>
          </w:tcPr>
          <w:p w14:paraId="6CD48D3C" w14:textId="77777777" w:rsidR="00AD5E3E" w:rsidRPr="00DB5378" w:rsidRDefault="00AD5E3E" w:rsidP="00AD5E3E">
            <w:pPr>
              <w:spacing w:after="0" w:line="240" w:lineRule="auto"/>
              <w:jc w:val="right"/>
              <w:rPr>
                <w:rFonts w:ascii="Times New Roman" w:eastAsia="Times New Roman" w:hAnsi="Times New Roman" w:cs="Times New Roman"/>
                <w:color w:val="7F7F7F"/>
                <w:sz w:val="24"/>
                <w:szCs w:val="24"/>
                <w:lang w:eastAsia="lv-LV"/>
              </w:rPr>
            </w:pPr>
            <w:r w:rsidRPr="00DB5378">
              <w:rPr>
                <w:rFonts w:ascii="Times New Roman" w:eastAsia="Times New Roman" w:hAnsi="Times New Roman" w:cs="Times New Roman"/>
                <w:color w:val="000000"/>
                <w:sz w:val="24"/>
                <w:szCs w:val="24"/>
                <w:lang w:eastAsia="lv-LV"/>
              </w:rPr>
              <w:t>E-pasta adrese:</w:t>
            </w:r>
          </w:p>
        </w:tc>
        <w:tc>
          <w:tcPr>
            <w:tcW w:w="7798" w:type="dxa"/>
            <w:vAlign w:val="center"/>
          </w:tcPr>
          <w:p w14:paraId="313B2398"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DB5378" w:rsidRPr="00DB5378" w14:paraId="67894C53" w14:textId="77777777" w:rsidTr="00DB5378">
        <w:trPr>
          <w:trHeight w:val="462"/>
        </w:trPr>
        <w:tc>
          <w:tcPr>
            <w:tcW w:w="2125" w:type="dxa"/>
            <w:shd w:val="clear" w:color="auto" w:fill="F2F2F2" w:themeFill="background1" w:themeFillShade="F2"/>
            <w:vAlign w:val="center"/>
          </w:tcPr>
          <w:p w14:paraId="6734EBCE" w14:textId="69604201" w:rsidR="00DB5378" w:rsidRPr="009869AE" w:rsidRDefault="00DB5378" w:rsidP="00DB5378">
            <w:pPr>
              <w:spacing w:after="0" w:line="240" w:lineRule="auto"/>
              <w:jc w:val="right"/>
              <w:rPr>
                <w:rFonts w:ascii="Times New Roman" w:eastAsia="Times New Roman" w:hAnsi="Times New Roman" w:cs="Times New Roman"/>
                <w:color w:val="000000"/>
                <w:sz w:val="24"/>
                <w:szCs w:val="24"/>
                <w:highlight w:val="yellow"/>
                <w:lang w:eastAsia="lv-LV"/>
              </w:rPr>
            </w:pPr>
            <w:r w:rsidRPr="009869AE">
              <w:rPr>
                <w:rFonts w:ascii="Times New Roman" w:eastAsia="Times New Roman" w:hAnsi="Times New Roman" w:cs="Times New Roman"/>
                <w:color w:val="000000"/>
                <w:sz w:val="24"/>
                <w:szCs w:val="24"/>
                <w:highlight w:val="yellow"/>
                <w:lang w:eastAsia="lv-LV"/>
              </w:rPr>
              <w:t>Balansa vadības sistēmas galvenais lietotājs:</w:t>
            </w:r>
          </w:p>
        </w:tc>
        <w:tc>
          <w:tcPr>
            <w:tcW w:w="7798" w:type="dxa"/>
            <w:shd w:val="clear" w:color="auto" w:fill="F2F2F2" w:themeFill="background1" w:themeFillShade="F2"/>
            <w:vAlign w:val="center"/>
          </w:tcPr>
          <w:p w14:paraId="74471F51" w14:textId="77777777" w:rsidR="00DB5378" w:rsidRPr="00DB5378" w:rsidRDefault="00DB5378" w:rsidP="00DB5378">
            <w:pPr>
              <w:spacing w:after="0" w:line="240" w:lineRule="auto"/>
              <w:jc w:val="right"/>
              <w:rPr>
                <w:rFonts w:ascii="Times New Roman" w:eastAsia="Times New Roman" w:hAnsi="Times New Roman"/>
                <w:color w:val="000000"/>
                <w:sz w:val="24"/>
                <w:szCs w:val="24"/>
                <w:lang w:eastAsia="lv-LV"/>
              </w:rPr>
            </w:pPr>
          </w:p>
        </w:tc>
      </w:tr>
      <w:tr w:rsidR="00DB5378" w:rsidRPr="00392BF7" w14:paraId="7D2677E4" w14:textId="77777777" w:rsidTr="00AD5E3E">
        <w:trPr>
          <w:trHeight w:val="462"/>
        </w:trPr>
        <w:tc>
          <w:tcPr>
            <w:tcW w:w="2125" w:type="dxa"/>
            <w:vAlign w:val="center"/>
          </w:tcPr>
          <w:p w14:paraId="511B0D93" w14:textId="2CD10D16" w:rsidR="00DB5378" w:rsidRPr="009869AE" w:rsidRDefault="00DB5378" w:rsidP="00DB5378">
            <w:pPr>
              <w:spacing w:after="0" w:line="240" w:lineRule="auto"/>
              <w:jc w:val="right"/>
              <w:rPr>
                <w:rFonts w:ascii="Times New Roman" w:eastAsia="Times New Roman" w:hAnsi="Times New Roman" w:cs="Times New Roman"/>
                <w:color w:val="000000"/>
                <w:sz w:val="24"/>
                <w:szCs w:val="24"/>
                <w:highlight w:val="yellow"/>
                <w:lang w:eastAsia="lv-LV"/>
              </w:rPr>
            </w:pPr>
            <w:r w:rsidRPr="009869AE">
              <w:rPr>
                <w:rFonts w:ascii="Times New Roman" w:hAnsi="Times New Roman" w:cs="Times New Roman"/>
                <w:color w:val="000000"/>
                <w:sz w:val="24"/>
                <w:szCs w:val="24"/>
                <w:highlight w:val="yellow"/>
                <w:lang w:eastAsia="lv-LV"/>
              </w:rPr>
              <w:t>Telefons:</w:t>
            </w:r>
          </w:p>
        </w:tc>
        <w:tc>
          <w:tcPr>
            <w:tcW w:w="7798" w:type="dxa"/>
            <w:vAlign w:val="center"/>
          </w:tcPr>
          <w:p w14:paraId="15E494A0" w14:textId="77777777" w:rsidR="00DB5378" w:rsidRPr="00392BF7" w:rsidRDefault="00DB5378" w:rsidP="00DB5378">
            <w:pPr>
              <w:spacing w:after="0" w:line="240" w:lineRule="auto"/>
              <w:jc w:val="center"/>
              <w:rPr>
                <w:rFonts w:ascii="Times New Roman" w:eastAsia="Times New Roman" w:hAnsi="Times New Roman"/>
                <w:sz w:val="24"/>
                <w:szCs w:val="24"/>
                <w:lang w:eastAsia="lv-LV"/>
              </w:rPr>
            </w:pPr>
          </w:p>
        </w:tc>
      </w:tr>
      <w:tr w:rsidR="00DB5378" w:rsidRPr="00392BF7" w14:paraId="0E388CDE" w14:textId="77777777" w:rsidTr="00AD5E3E">
        <w:trPr>
          <w:trHeight w:val="462"/>
        </w:trPr>
        <w:tc>
          <w:tcPr>
            <w:tcW w:w="2125" w:type="dxa"/>
            <w:vAlign w:val="center"/>
          </w:tcPr>
          <w:p w14:paraId="3FABD462" w14:textId="6AEFCDF8" w:rsidR="00DB5378" w:rsidRPr="009869AE" w:rsidRDefault="00DB5378" w:rsidP="00DB5378">
            <w:pPr>
              <w:spacing w:after="0" w:line="240" w:lineRule="auto"/>
              <w:jc w:val="right"/>
              <w:rPr>
                <w:rFonts w:ascii="Times New Roman" w:eastAsia="Times New Roman" w:hAnsi="Times New Roman" w:cs="Times New Roman"/>
                <w:color w:val="000000"/>
                <w:sz w:val="24"/>
                <w:szCs w:val="24"/>
                <w:highlight w:val="yellow"/>
                <w:lang w:eastAsia="lv-LV"/>
              </w:rPr>
            </w:pPr>
            <w:r w:rsidRPr="009869AE">
              <w:rPr>
                <w:rFonts w:ascii="Times New Roman" w:hAnsi="Times New Roman" w:cs="Times New Roman"/>
                <w:color w:val="000000"/>
                <w:sz w:val="24"/>
                <w:szCs w:val="24"/>
                <w:highlight w:val="yellow"/>
              </w:rPr>
              <w:t>E-pasta adrese:</w:t>
            </w:r>
          </w:p>
        </w:tc>
        <w:tc>
          <w:tcPr>
            <w:tcW w:w="7798" w:type="dxa"/>
            <w:vAlign w:val="center"/>
          </w:tcPr>
          <w:p w14:paraId="3DFF825A" w14:textId="77777777" w:rsidR="00DB5378" w:rsidRPr="00392BF7" w:rsidRDefault="00DB5378" w:rsidP="00DB5378">
            <w:pPr>
              <w:spacing w:after="0" w:line="240" w:lineRule="auto"/>
              <w:jc w:val="center"/>
              <w:rPr>
                <w:rFonts w:ascii="Times New Roman" w:eastAsia="Times New Roman" w:hAnsi="Times New Roman"/>
                <w:sz w:val="24"/>
                <w:szCs w:val="24"/>
                <w:lang w:eastAsia="lv-LV"/>
              </w:rPr>
            </w:pPr>
          </w:p>
        </w:tc>
      </w:tr>
      <w:tr w:rsidR="00AD5E3E" w:rsidRPr="00392BF7" w14:paraId="0E182A16" w14:textId="77777777" w:rsidTr="00AD5E3E">
        <w:trPr>
          <w:trHeight w:val="360"/>
        </w:trPr>
        <w:tc>
          <w:tcPr>
            <w:tcW w:w="9923" w:type="dxa"/>
            <w:gridSpan w:val="2"/>
            <w:shd w:val="clear" w:color="000000" w:fill="D8D8D8"/>
            <w:vAlign w:val="center"/>
            <w:hideMark/>
          </w:tcPr>
          <w:p w14:paraId="2CB09A32"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UZŅĒMUMA IDENTIFIKĀCIJA</w:t>
            </w:r>
          </w:p>
        </w:tc>
      </w:tr>
      <w:tr w:rsidR="00AD5E3E" w:rsidRPr="00392BF7" w14:paraId="244CFF3E" w14:textId="77777777" w:rsidTr="00AD5E3E">
        <w:trPr>
          <w:trHeight w:val="360"/>
        </w:trPr>
        <w:tc>
          <w:tcPr>
            <w:tcW w:w="2125" w:type="dxa"/>
            <w:vAlign w:val="center"/>
            <w:hideMark/>
          </w:tcPr>
          <w:p w14:paraId="50135121"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proofErr w:type="spellStart"/>
            <w:r w:rsidRPr="0078555B">
              <w:rPr>
                <w:rFonts w:ascii="Times New Roman" w:eastAsia="Times New Roman" w:hAnsi="Times New Roman"/>
                <w:color w:val="000000"/>
                <w:sz w:val="24"/>
                <w:szCs w:val="24"/>
                <w:highlight w:val="yellow"/>
                <w:lang w:eastAsia="lv-LV"/>
              </w:rPr>
              <w:t>Reģ</w:t>
            </w:r>
            <w:proofErr w:type="spellEnd"/>
            <w:r w:rsidRPr="0078555B">
              <w:rPr>
                <w:rFonts w:ascii="Times New Roman" w:eastAsia="Times New Roman" w:hAnsi="Times New Roman"/>
                <w:color w:val="000000"/>
                <w:sz w:val="24"/>
                <w:szCs w:val="24"/>
                <w:highlight w:val="yellow"/>
                <w:lang w:eastAsia="lv-LV"/>
              </w:rPr>
              <w:t>. numurs:</w:t>
            </w:r>
          </w:p>
        </w:tc>
        <w:tc>
          <w:tcPr>
            <w:tcW w:w="7798" w:type="dxa"/>
            <w:vAlign w:val="center"/>
          </w:tcPr>
          <w:p w14:paraId="101C2F3D"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3650508C" w14:textId="77777777" w:rsidTr="00AD5E3E">
        <w:trPr>
          <w:trHeight w:val="579"/>
        </w:trPr>
        <w:tc>
          <w:tcPr>
            <w:tcW w:w="2125" w:type="dxa"/>
            <w:vAlign w:val="center"/>
            <w:hideMark/>
          </w:tcPr>
          <w:p w14:paraId="38E8BD53"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olor w:val="000000"/>
                <w:sz w:val="24"/>
                <w:szCs w:val="24"/>
                <w:highlight w:val="yellow"/>
                <w:lang w:eastAsia="lv-LV"/>
              </w:rPr>
              <w:t xml:space="preserve">PVN </w:t>
            </w:r>
            <w:proofErr w:type="spellStart"/>
            <w:r w:rsidRPr="0078555B">
              <w:rPr>
                <w:rFonts w:ascii="Times New Roman" w:eastAsia="Times New Roman" w:hAnsi="Times New Roman"/>
                <w:color w:val="000000"/>
                <w:sz w:val="24"/>
                <w:szCs w:val="24"/>
                <w:highlight w:val="yellow"/>
                <w:lang w:eastAsia="lv-LV"/>
              </w:rPr>
              <w:t>reģ</w:t>
            </w:r>
            <w:proofErr w:type="spellEnd"/>
            <w:r w:rsidRPr="0078555B">
              <w:rPr>
                <w:rFonts w:ascii="Times New Roman" w:eastAsia="Times New Roman" w:hAnsi="Times New Roman"/>
                <w:color w:val="000000"/>
                <w:sz w:val="24"/>
                <w:szCs w:val="24"/>
                <w:highlight w:val="yellow"/>
                <w:lang w:eastAsia="lv-LV"/>
              </w:rPr>
              <w:t>. numurs:</w:t>
            </w:r>
          </w:p>
        </w:tc>
        <w:tc>
          <w:tcPr>
            <w:tcW w:w="7798" w:type="dxa"/>
            <w:vAlign w:val="center"/>
          </w:tcPr>
          <w:p w14:paraId="53B3DDC9" w14:textId="77777777" w:rsidR="00AD5E3E" w:rsidRPr="00B10F67" w:rsidRDefault="00AD5E3E" w:rsidP="00AD5E3E">
            <w:pPr>
              <w:spacing w:after="0" w:line="240" w:lineRule="auto"/>
              <w:jc w:val="center"/>
              <w:rPr>
                <w:rFonts w:ascii="Times New Roman" w:eastAsia="Times New Roman" w:hAnsi="Times New Roman"/>
                <w:sz w:val="24"/>
                <w:szCs w:val="24"/>
              </w:rPr>
            </w:pPr>
          </w:p>
        </w:tc>
      </w:tr>
      <w:tr w:rsidR="00AD5E3E" w:rsidRPr="00392BF7" w14:paraId="37F3CCA4" w14:textId="77777777" w:rsidTr="00AD5E3E">
        <w:trPr>
          <w:trHeight w:val="532"/>
        </w:trPr>
        <w:tc>
          <w:tcPr>
            <w:tcW w:w="2125" w:type="dxa"/>
            <w:vAlign w:val="center"/>
          </w:tcPr>
          <w:p w14:paraId="422ECD3F"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sz w:val="24"/>
                <w:szCs w:val="24"/>
                <w:highlight w:val="yellow"/>
                <w:lang w:eastAsia="lv-LV"/>
              </w:rPr>
              <w:t>EIK kods</w:t>
            </w:r>
          </w:p>
        </w:tc>
        <w:tc>
          <w:tcPr>
            <w:tcW w:w="7798" w:type="dxa"/>
            <w:vAlign w:val="center"/>
          </w:tcPr>
          <w:p w14:paraId="1884C12E"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725B5500" w14:textId="77777777" w:rsidTr="00AD5E3E">
        <w:trPr>
          <w:trHeight w:val="532"/>
        </w:trPr>
        <w:tc>
          <w:tcPr>
            <w:tcW w:w="2125" w:type="dxa"/>
            <w:vAlign w:val="center"/>
            <w:hideMark/>
          </w:tcPr>
          <w:p w14:paraId="1EFE7BA2"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sz w:val="24"/>
                <w:szCs w:val="24"/>
                <w:highlight w:val="yellow"/>
                <w:lang w:eastAsia="lv-LV"/>
              </w:rPr>
              <w:t>Elektroenerģijas tirgotāju reģistra reģistrācijas numurs:</w:t>
            </w:r>
          </w:p>
        </w:tc>
        <w:tc>
          <w:tcPr>
            <w:tcW w:w="7798" w:type="dxa"/>
            <w:vAlign w:val="center"/>
          </w:tcPr>
          <w:p w14:paraId="23D9B757"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bl>
    <w:p w14:paraId="34D8DD62" w14:textId="77777777" w:rsidR="00AD5E3E" w:rsidRPr="00392BF7" w:rsidRDefault="00AD5E3E" w:rsidP="00AD5E3E">
      <w:pPr>
        <w:spacing w:afterLines="50" w:after="120" w:line="240" w:lineRule="auto"/>
        <w:rPr>
          <w:rFonts w:ascii="Times New Roman" w:eastAsia="Times New Roman" w:hAnsi="Times New Roman"/>
          <w:sz w:val="24"/>
          <w:szCs w:val="24"/>
        </w:rPr>
      </w:pPr>
    </w:p>
    <w:p w14:paraId="7EB1C028" w14:textId="77777777" w:rsidR="00AD5E3E" w:rsidRDefault="00AD5E3E" w:rsidP="00AD5E3E">
      <w:pPr>
        <w:tabs>
          <w:tab w:val="left" w:pos="426"/>
          <w:tab w:val="left" w:pos="1418"/>
          <w:tab w:val="left" w:pos="1701"/>
        </w:tabs>
        <w:spacing w:after="180"/>
        <w:ind w:left="1080" w:hanging="360"/>
        <w:jc w:val="both"/>
        <w:rPr>
          <w:rFonts w:eastAsia="Times New Roman"/>
        </w:rPr>
      </w:pPr>
    </w:p>
    <w:p w14:paraId="0425AA48" w14:textId="77777777" w:rsidR="00AD5E3E" w:rsidRDefault="00AD5E3E" w:rsidP="00AD5E3E">
      <w:pPr>
        <w:rPr>
          <w:rFonts w:ascii="Times New Roman" w:eastAsia="Times New Roman" w:hAnsi="Times New Roman"/>
          <w:b/>
          <w:sz w:val="24"/>
          <w:szCs w:val="24"/>
        </w:rPr>
      </w:pPr>
      <w:r>
        <w:rPr>
          <w:rFonts w:eastAsia="Times New Roman"/>
          <w:b/>
          <w:sz w:val="24"/>
          <w:szCs w:val="24"/>
        </w:rPr>
        <w:br w:type="page"/>
      </w:r>
    </w:p>
    <w:p w14:paraId="3402476D"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lang w:val="en-GB" w:bidi="en-GB"/>
        </w:rPr>
        <w:lastRenderedPageBreak/>
        <w:t xml:space="preserve">Annex No. 1 </w:t>
      </w:r>
    </w:p>
    <w:p w14:paraId="567AEE13"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AD5E3E">
        <w:rPr>
          <w:rFonts w:ascii="Times New Roman" w:eastAsia="Times New Roman" w:hAnsi="Times New Roman" w:cs="Times New Roman"/>
          <w:sz w:val="24"/>
          <w:szCs w:val="24"/>
          <w:highlight w:val="cyan"/>
          <w:lang w:val="en-GB" w:bidi="en-GB"/>
        </w:rPr>
        <w:t xml:space="preserve">Balancing Agreement No. _____, </w:t>
      </w:r>
      <w:r w:rsidR="00310F08" w:rsidRPr="006B267C">
        <w:rPr>
          <w:rFonts w:ascii="Times New Roman" w:eastAsia="Times New Roman" w:hAnsi="Times New Roman" w:cs="Times New Roman"/>
          <w:sz w:val="24"/>
          <w:szCs w:val="24"/>
          <w:highlight w:val="cyan"/>
        </w:rPr>
        <w:t>_</w:t>
      </w:r>
      <w:proofErr w:type="gramStart"/>
      <w:r w:rsidR="00310F08" w:rsidRPr="006B267C">
        <w:rPr>
          <w:rFonts w:ascii="Times New Roman" w:eastAsia="Times New Roman" w:hAnsi="Times New Roman" w:cs="Times New Roman"/>
          <w:sz w:val="24"/>
          <w:szCs w:val="24"/>
          <w:highlight w:val="cyan"/>
        </w:rPr>
        <w:t>_._</w:t>
      </w:r>
      <w:proofErr w:type="gramEnd"/>
      <w:r w:rsidR="00310F08" w:rsidRPr="006B267C">
        <w:rPr>
          <w:rFonts w:ascii="Times New Roman" w:eastAsia="Times New Roman" w:hAnsi="Times New Roman" w:cs="Times New Roman"/>
          <w:sz w:val="24"/>
          <w:szCs w:val="24"/>
          <w:highlight w:val="cyan"/>
        </w:rPr>
        <w:t>_.20__.</w:t>
      </w:r>
    </w:p>
    <w:tbl>
      <w:tblPr>
        <w:tblW w:w="9923" w:type="dxa"/>
        <w:tblInd w:w="-601" w:type="dxa"/>
        <w:tblLayout w:type="fixed"/>
        <w:tblLook w:val="04A0" w:firstRow="1" w:lastRow="0" w:firstColumn="1" w:lastColumn="0" w:noHBand="0" w:noVBand="1"/>
      </w:tblPr>
      <w:tblGrid>
        <w:gridCol w:w="2125"/>
        <w:gridCol w:w="7798"/>
      </w:tblGrid>
      <w:tr w:rsidR="00AD5E3E" w:rsidRPr="00392BF7" w14:paraId="7D759ED9" w14:textId="77777777" w:rsidTr="00AD5E3E">
        <w:trPr>
          <w:trHeight w:val="532"/>
        </w:trPr>
        <w:tc>
          <w:tcPr>
            <w:tcW w:w="9923" w:type="dxa"/>
            <w:gridSpan w:val="2"/>
            <w:vAlign w:val="center"/>
            <w:hideMark/>
          </w:tcPr>
          <w:p w14:paraId="450C21B3" w14:textId="77777777" w:rsidR="00AD5E3E" w:rsidRPr="00B10F67" w:rsidRDefault="00AD5E3E" w:rsidP="00AD5E3E">
            <w:pPr>
              <w:spacing w:after="0" w:line="240" w:lineRule="auto"/>
              <w:jc w:val="center"/>
              <w:rPr>
                <w:rFonts w:ascii="Times New Roman Bold" w:eastAsia="Times New Roman" w:hAnsi="Times New Roman Bold"/>
                <w:b/>
                <w:caps/>
                <w:color w:val="000000"/>
                <w:sz w:val="24"/>
                <w:szCs w:val="24"/>
                <w:lang w:eastAsia="lv-LV"/>
              </w:rPr>
            </w:pPr>
            <w:r w:rsidRPr="00B10F67">
              <w:rPr>
                <w:rFonts w:ascii="Times New Roman Bold" w:eastAsia="Times New Roman" w:hAnsi="Times New Roman Bold" w:cs="Times New Roman Bold"/>
                <w:b/>
                <w:color w:val="000000"/>
                <w:sz w:val="24"/>
                <w:szCs w:val="24"/>
                <w:lang w:val="en-GB" w:bidi="en-GB"/>
              </w:rPr>
              <w:t>INFORMATION ABOUT THE PROVIDER OF THE BALANCING SERVICE</w:t>
            </w:r>
          </w:p>
        </w:tc>
      </w:tr>
      <w:tr w:rsidR="00AD5E3E" w:rsidRPr="00392BF7" w14:paraId="75D30453" w14:textId="77777777" w:rsidTr="00AD5E3E">
        <w:trPr>
          <w:trHeight w:val="360"/>
        </w:trPr>
        <w:tc>
          <w:tcPr>
            <w:tcW w:w="9923" w:type="dxa"/>
            <w:gridSpan w:val="2"/>
            <w:shd w:val="clear" w:color="000000" w:fill="D8D8D8"/>
            <w:vAlign w:val="center"/>
            <w:hideMark/>
          </w:tcPr>
          <w:p w14:paraId="245BEE55"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CONTACT INFORMATION ABOUT THE COMPANY</w:t>
            </w:r>
          </w:p>
        </w:tc>
      </w:tr>
      <w:tr w:rsidR="00AD5E3E" w:rsidRPr="00392BF7" w14:paraId="2F86E43A" w14:textId="77777777" w:rsidTr="00AD5E3E">
        <w:trPr>
          <w:trHeight w:val="462"/>
        </w:trPr>
        <w:tc>
          <w:tcPr>
            <w:tcW w:w="2125" w:type="dxa"/>
            <w:shd w:val="clear" w:color="auto" w:fill="F2F2F2" w:themeFill="background1" w:themeFillShade="F2"/>
            <w:vAlign w:val="center"/>
            <w:hideMark/>
          </w:tcPr>
          <w:p w14:paraId="3B59CF00"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Name:</w:t>
            </w:r>
          </w:p>
        </w:tc>
        <w:tc>
          <w:tcPr>
            <w:tcW w:w="7798" w:type="dxa"/>
            <w:shd w:val="clear" w:color="auto" w:fill="F2F2F2" w:themeFill="background1" w:themeFillShade="F2"/>
            <w:vAlign w:val="center"/>
          </w:tcPr>
          <w:p w14:paraId="7F670DBC"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7417376E" w14:textId="77777777" w:rsidTr="00AD5E3E">
        <w:trPr>
          <w:trHeight w:val="462"/>
        </w:trPr>
        <w:tc>
          <w:tcPr>
            <w:tcW w:w="2125" w:type="dxa"/>
            <w:vAlign w:val="center"/>
            <w:hideMark/>
          </w:tcPr>
          <w:p w14:paraId="64EE538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Legal address:</w:t>
            </w:r>
          </w:p>
        </w:tc>
        <w:tc>
          <w:tcPr>
            <w:tcW w:w="7798" w:type="dxa"/>
            <w:vAlign w:val="center"/>
          </w:tcPr>
          <w:p w14:paraId="2606F5FA"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0A6334F0" w14:textId="77777777" w:rsidTr="00AD5E3E">
        <w:trPr>
          <w:trHeight w:val="462"/>
        </w:trPr>
        <w:tc>
          <w:tcPr>
            <w:tcW w:w="2125" w:type="dxa"/>
            <w:vAlign w:val="center"/>
            <w:hideMark/>
          </w:tcPr>
          <w:p w14:paraId="39B67F5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Post code:</w:t>
            </w:r>
          </w:p>
        </w:tc>
        <w:tc>
          <w:tcPr>
            <w:tcW w:w="7798" w:type="dxa"/>
            <w:vAlign w:val="center"/>
          </w:tcPr>
          <w:p w14:paraId="293FA9D6"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6E19BB0" w14:textId="77777777" w:rsidTr="00AD5E3E">
        <w:trPr>
          <w:trHeight w:val="462"/>
        </w:trPr>
        <w:tc>
          <w:tcPr>
            <w:tcW w:w="2125" w:type="dxa"/>
            <w:vAlign w:val="center"/>
            <w:hideMark/>
          </w:tcPr>
          <w:p w14:paraId="1AF28586"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Town:</w:t>
            </w:r>
          </w:p>
        </w:tc>
        <w:tc>
          <w:tcPr>
            <w:tcW w:w="7798" w:type="dxa"/>
            <w:vAlign w:val="center"/>
          </w:tcPr>
          <w:p w14:paraId="64F93135"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117EFDCE" w14:textId="77777777" w:rsidTr="00AD5E3E">
        <w:trPr>
          <w:trHeight w:val="462"/>
        </w:trPr>
        <w:tc>
          <w:tcPr>
            <w:tcW w:w="2125" w:type="dxa"/>
            <w:vAlign w:val="center"/>
            <w:hideMark/>
          </w:tcPr>
          <w:p w14:paraId="581E9C2F"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Country:</w:t>
            </w:r>
          </w:p>
        </w:tc>
        <w:tc>
          <w:tcPr>
            <w:tcW w:w="7798" w:type="dxa"/>
            <w:vAlign w:val="center"/>
          </w:tcPr>
          <w:p w14:paraId="295A8A79"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1BCA6A01" w14:textId="77777777" w:rsidTr="00AD5E3E">
        <w:trPr>
          <w:trHeight w:val="462"/>
        </w:trPr>
        <w:tc>
          <w:tcPr>
            <w:tcW w:w="2125" w:type="dxa"/>
            <w:vAlign w:val="center"/>
          </w:tcPr>
          <w:p w14:paraId="4FDB8401"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Website:</w:t>
            </w:r>
          </w:p>
        </w:tc>
        <w:tc>
          <w:tcPr>
            <w:tcW w:w="7798" w:type="dxa"/>
            <w:vAlign w:val="center"/>
          </w:tcPr>
          <w:p w14:paraId="3363EEBC"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68D22F36" w14:textId="77777777" w:rsidTr="00AD5E3E">
        <w:trPr>
          <w:trHeight w:val="462"/>
        </w:trPr>
        <w:tc>
          <w:tcPr>
            <w:tcW w:w="2125" w:type="dxa"/>
            <w:shd w:val="clear" w:color="auto" w:fill="F2F2F2" w:themeFill="background1" w:themeFillShade="F2"/>
            <w:vAlign w:val="center"/>
            <w:hideMark/>
          </w:tcPr>
          <w:p w14:paraId="3F517BAF"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Contact person 1:</w:t>
            </w:r>
          </w:p>
        </w:tc>
        <w:tc>
          <w:tcPr>
            <w:tcW w:w="7798" w:type="dxa"/>
            <w:shd w:val="clear" w:color="auto" w:fill="F2F2F2" w:themeFill="background1" w:themeFillShade="F2"/>
            <w:vAlign w:val="center"/>
          </w:tcPr>
          <w:p w14:paraId="3402C1D1"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7006F248" w14:textId="77777777" w:rsidTr="00AD5E3E">
        <w:trPr>
          <w:trHeight w:val="462"/>
        </w:trPr>
        <w:tc>
          <w:tcPr>
            <w:tcW w:w="2125" w:type="dxa"/>
            <w:vAlign w:val="center"/>
            <w:hideMark/>
          </w:tcPr>
          <w:p w14:paraId="626A24F9"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Telephone:</w:t>
            </w:r>
          </w:p>
        </w:tc>
        <w:tc>
          <w:tcPr>
            <w:tcW w:w="7798" w:type="dxa"/>
            <w:vAlign w:val="center"/>
          </w:tcPr>
          <w:p w14:paraId="1D19560D"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4EB12E75" w14:textId="77777777" w:rsidTr="00AD5E3E">
        <w:trPr>
          <w:trHeight w:val="462"/>
        </w:trPr>
        <w:tc>
          <w:tcPr>
            <w:tcW w:w="2125" w:type="dxa"/>
            <w:vAlign w:val="center"/>
            <w:hideMark/>
          </w:tcPr>
          <w:p w14:paraId="5589B1E3"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E-mail address:</w:t>
            </w:r>
          </w:p>
        </w:tc>
        <w:tc>
          <w:tcPr>
            <w:tcW w:w="7798" w:type="dxa"/>
            <w:vAlign w:val="center"/>
          </w:tcPr>
          <w:p w14:paraId="1E7A2384"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58E68D00" w14:textId="77777777" w:rsidTr="00AD5E3E">
        <w:trPr>
          <w:trHeight w:val="462"/>
        </w:trPr>
        <w:tc>
          <w:tcPr>
            <w:tcW w:w="2125" w:type="dxa"/>
            <w:shd w:val="clear" w:color="auto" w:fill="F2F2F2" w:themeFill="background1" w:themeFillShade="F2"/>
            <w:vAlign w:val="center"/>
            <w:hideMark/>
          </w:tcPr>
          <w:p w14:paraId="7E501E7C"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Pr>
                <w:rFonts w:ascii="Times New Roman" w:eastAsia="Times New Roman" w:hAnsi="Times New Roman" w:cs="Times New Roman"/>
                <w:color w:val="000000"/>
                <w:sz w:val="24"/>
                <w:szCs w:val="24"/>
                <w:lang w:val="en-GB" w:bidi="en-GB"/>
              </w:rPr>
              <w:t>Contact person 2:</w:t>
            </w:r>
          </w:p>
        </w:tc>
        <w:tc>
          <w:tcPr>
            <w:tcW w:w="7798" w:type="dxa"/>
            <w:shd w:val="clear" w:color="auto" w:fill="F2F2F2" w:themeFill="background1" w:themeFillShade="F2"/>
            <w:vAlign w:val="center"/>
          </w:tcPr>
          <w:p w14:paraId="62AE6F09"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33F48CCD" w14:textId="77777777" w:rsidTr="00AD5E3E">
        <w:trPr>
          <w:trHeight w:val="462"/>
        </w:trPr>
        <w:tc>
          <w:tcPr>
            <w:tcW w:w="2125" w:type="dxa"/>
            <w:vAlign w:val="center"/>
          </w:tcPr>
          <w:p w14:paraId="1FBC25F3"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s="Times New Roman"/>
                <w:color w:val="000000"/>
                <w:sz w:val="24"/>
                <w:szCs w:val="24"/>
                <w:lang w:val="en-GB" w:bidi="en-GB"/>
              </w:rPr>
              <w:t>Telephone:</w:t>
            </w:r>
          </w:p>
        </w:tc>
        <w:tc>
          <w:tcPr>
            <w:tcW w:w="7798" w:type="dxa"/>
            <w:vAlign w:val="center"/>
          </w:tcPr>
          <w:p w14:paraId="100892CD"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AD5E3E" w:rsidRPr="00392BF7" w14:paraId="5F4DEF30" w14:textId="77777777" w:rsidTr="00AD5E3E">
        <w:trPr>
          <w:trHeight w:val="462"/>
        </w:trPr>
        <w:tc>
          <w:tcPr>
            <w:tcW w:w="2125" w:type="dxa"/>
            <w:vAlign w:val="center"/>
          </w:tcPr>
          <w:p w14:paraId="47CA7581" w14:textId="77777777" w:rsidR="00AD5E3E" w:rsidRPr="00392BF7" w:rsidRDefault="00AD5E3E" w:rsidP="00AD5E3E">
            <w:pPr>
              <w:spacing w:after="0" w:line="240" w:lineRule="auto"/>
              <w:jc w:val="right"/>
              <w:rPr>
                <w:rFonts w:ascii="Times New Roman" w:eastAsia="Times New Roman" w:hAnsi="Times New Roman"/>
                <w:color w:val="7F7F7F"/>
                <w:sz w:val="24"/>
                <w:szCs w:val="24"/>
                <w:lang w:eastAsia="lv-LV"/>
              </w:rPr>
            </w:pPr>
            <w:r w:rsidRPr="00392BF7">
              <w:rPr>
                <w:rFonts w:ascii="Times New Roman" w:eastAsia="Times New Roman" w:hAnsi="Times New Roman" w:cs="Times New Roman"/>
                <w:color w:val="000000"/>
                <w:sz w:val="24"/>
                <w:szCs w:val="24"/>
                <w:lang w:val="en-GB" w:bidi="en-GB"/>
              </w:rPr>
              <w:t>E-mail address:</w:t>
            </w:r>
          </w:p>
        </w:tc>
        <w:tc>
          <w:tcPr>
            <w:tcW w:w="7798" w:type="dxa"/>
            <w:vAlign w:val="center"/>
          </w:tcPr>
          <w:p w14:paraId="3D0AB852"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r w:rsidR="00DB5378" w:rsidRPr="00392BF7" w14:paraId="768CC577" w14:textId="77777777" w:rsidTr="00DE58C3">
        <w:trPr>
          <w:trHeight w:val="462"/>
        </w:trPr>
        <w:tc>
          <w:tcPr>
            <w:tcW w:w="2125" w:type="dxa"/>
            <w:shd w:val="clear" w:color="auto" w:fill="F2F2F2" w:themeFill="background1" w:themeFillShade="F2"/>
            <w:vAlign w:val="center"/>
            <w:hideMark/>
          </w:tcPr>
          <w:p w14:paraId="6859FC90" w14:textId="062274AE" w:rsidR="00DB5378" w:rsidRPr="009869AE" w:rsidRDefault="00DB5378" w:rsidP="00DE58C3">
            <w:pPr>
              <w:spacing w:after="0" w:line="240" w:lineRule="auto"/>
              <w:jc w:val="right"/>
              <w:rPr>
                <w:rFonts w:ascii="Times New Roman" w:eastAsia="Times New Roman" w:hAnsi="Times New Roman"/>
                <w:color w:val="7F7F7F"/>
                <w:sz w:val="24"/>
                <w:szCs w:val="24"/>
                <w:highlight w:val="yellow"/>
                <w:lang w:eastAsia="lv-LV"/>
              </w:rPr>
            </w:pPr>
            <w:r w:rsidRPr="009869AE">
              <w:rPr>
                <w:rFonts w:ascii="Times New Roman" w:eastAsia="Times New Roman" w:hAnsi="Times New Roman" w:cs="Times New Roman"/>
                <w:color w:val="000000"/>
                <w:sz w:val="24"/>
                <w:szCs w:val="24"/>
                <w:highlight w:val="yellow"/>
                <w:lang w:val="en-GB" w:bidi="en-GB"/>
              </w:rPr>
              <w:t>The main user of the balance management system:</w:t>
            </w:r>
          </w:p>
        </w:tc>
        <w:tc>
          <w:tcPr>
            <w:tcW w:w="7798" w:type="dxa"/>
            <w:shd w:val="clear" w:color="auto" w:fill="F2F2F2" w:themeFill="background1" w:themeFillShade="F2"/>
            <w:vAlign w:val="center"/>
          </w:tcPr>
          <w:p w14:paraId="5F3B071D" w14:textId="77777777" w:rsidR="00DB5378" w:rsidRPr="00392BF7" w:rsidRDefault="00DB5378" w:rsidP="00DE58C3">
            <w:pPr>
              <w:spacing w:after="0" w:line="240" w:lineRule="auto"/>
              <w:jc w:val="center"/>
              <w:rPr>
                <w:rFonts w:ascii="Times New Roman" w:eastAsia="Times New Roman" w:hAnsi="Times New Roman"/>
                <w:sz w:val="24"/>
                <w:szCs w:val="24"/>
                <w:lang w:eastAsia="lv-LV"/>
              </w:rPr>
            </w:pPr>
          </w:p>
        </w:tc>
      </w:tr>
      <w:tr w:rsidR="00DB5378" w:rsidRPr="00392BF7" w14:paraId="1537841E" w14:textId="77777777" w:rsidTr="00DE58C3">
        <w:trPr>
          <w:trHeight w:val="462"/>
        </w:trPr>
        <w:tc>
          <w:tcPr>
            <w:tcW w:w="2125" w:type="dxa"/>
            <w:vAlign w:val="center"/>
          </w:tcPr>
          <w:p w14:paraId="11804F95" w14:textId="77777777" w:rsidR="00DB5378" w:rsidRPr="009869AE" w:rsidRDefault="00DB5378" w:rsidP="00DE58C3">
            <w:pPr>
              <w:spacing w:after="0" w:line="240" w:lineRule="auto"/>
              <w:jc w:val="right"/>
              <w:rPr>
                <w:rFonts w:ascii="Times New Roman" w:eastAsia="Times New Roman" w:hAnsi="Times New Roman"/>
                <w:color w:val="7F7F7F"/>
                <w:sz w:val="24"/>
                <w:szCs w:val="24"/>
                <w:highlight w:val="yellow"/>
                <w:lang w:eastAsia="lv-LV"/>
              </w:rPr>
            </w:pPr>
            <w:r w:rsidRPr="009869AE">
              <w:rPr>
                <w:rFonts w:ascii="Times New Roman" w:eastAsia="Times New Roman" w:hAnsi="Times New Roman" w:cs="Times New Roman"/>
                <w:color w:val="000000"/>
                <w:sz w:val="24"/>
                <w:szCs w:val="24"/>
                <w:highlight w:val="yellow"/>
                <w:lang w:val="en-GB" w:bidi="en-GB"/>
              </w:rPr>
              <w:t>Telephone:</w:t>
            </w:r>
          </w:p>
        </w:tc>
        <w:tc>
          <w:tcPr>
            <w:tcW w:w="7798" w:type="dxa"/>
            <w:vAlign w:val="center"/>
          </w:tcPr>
          <w:p w14:paraId="0279C998" w14:textId="77777777" w:rsidR="00DB5378" w:rsidRPr="00392BF7" w:rsidRDefault="00DB5378" w:rsidP="00DE58C3">
            <w:pPr>
              <w:spacing w:after="0" w:line="240" w:lineRule="auto"/>
              <w:jc w:val="center"/>
              <w:rPr>
                <w:rFonts w:ascii="Times New Roman" w:eastAsia="Times New Roman" w:hAnsi="Times New Roman"/>
                <w:sz w:val="24"/>
                <w:szCs w:val="24"/>
                <w:lang w:eastAsia="lv-LV"/>
              </w:rPr>
            </w:pPr>
          </w:p>
        </w:tc>
      </w:tr>
      <w:tr w:rsidR="00DB5378" w:rsidRPr="00392BF7" w14:paraId="79C4BE55" w14:textId="77777777" w:rsidTr="00DE58C3">
        <w:trPr>
          <w:trHeight w:val="462"/>
        </w:trPr>
        <w:tc>
          <w:tcPr>
            <w:tcW w:w="2125" w:type="dxa"/>
            <w:vAlign w:val="center"/>
          </w:tcPr>
          <w:p w14:paraId="0DD439B6" w14:textId="77777777" w:rsidR="00DB5378" w:rsidRPr="009869AE" w:rsidRDefault="00DB5378" w:rsidP="00DE58C3">
            <w:pPr>
              <w:spacing w:after="0" w:line="240" w:lineRule="auto"/>
              <w:jc w:val="right"/>
              <w:rPr>
                <w:rFonts w:ascii="Times New Roman" w:eastAsia="Times New Roman" w:hAnsi="Times New Roman"/>
                <w:color w:val="7F7F7F"/>
                <w:sz w:val="24"/>
                <w:szCs w:val="24"/>
                <w:highlight w:val="yellow"/>
                <w:lang w:eastAsia="lv-LV"/>
              </w:rPr>
            </w:pPr>
            <w:r w:rsidRPr="009869AE">
              <w:rPr>
                <w:rFonts w:ascii="Times New Roman" w:eastAsia="Times New Roman" w:hAnsi="Times New Roman" w:cs="Times New Roman"/>
                <w:color w:val="000000"/>
                <w:sz w:val="24"/>
                <w:szCs w:val="24"/>
                <w:highlight w:val="yellow"/>
                <w:lang w:val="en-GB" w:bidi="en-GB"/>
              </w:rPr>
              <w:t>E-mail address:</w:t>
            </w:r>
          </w:p>
        </w:tc>
        <w:tc>
          <w:tcPr>
            <w:tcW w:w="7798" w:type="dxa"/>
            <w:vAlign w:val="center"/>
          </w:tcPr>
          <w:p w14:paraId="21B6B830" w14:textId="77777777" w:rsidR="00DB5378" w:rsidRPr="00392BF7" w:rsidRDefault="00DB5378" w:rsidP="00DE58C3">
            <w:pPr>
              <w:spacing w:after="0" w:line="240" w:lineRule="auto"/>
              <w:jc w:val="center"/>
              <w:rPr>
                <w:rFonts w:ascii="Times New Roman" w:eastAsia="Times New Roman" w:hAnsi="Times New Roman"/>
                <w:sz w:val="24"/>
                <w:szCs w:val="24"/>
                <w:lang w:eastAsia="lv-LV"/>
              </w:rPr>
            </w:pPr>
          </w:p>
        </w:tc>
      </w:tr>
      <w:tr w:rsidR="00AD5E3E" w:rsidRPr="00392BF7" w14:paraId="1D4B5170" w14:textId="77777777" w:rsidTr="00AD5E3E">
        <w:trPr>
          <w:trHeight w:val="360"/>
        </w:trPr>
        <w:tc>
          <w:tcPr>
            <w:tcW w:w="9923" w:type="dxa"/>
            <w:gridSpan w:val="2"/>
            <w:shd w:val="clear" w:color="000000" w:fill="D8D8D8"/>
            <w:vAlign w:val="center"/>
            <w:hideMark/>
          </w:tcPr>
          <w:p w14:paraId="4BDDF6A1"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IDENTIFICATION OF THE COMPANY</w:t>
            </w:r>
          </w:p>
        </w:tc>
      </w:tr>
      <w:tr w:rsidR="00AD5E3E" w:rsidRPr="00392BF7" w14:paraId="5376C2A9" w14:textId="77777777" w:rsidTr="00AD5E3E">
        <w:trPr>
          <w:trHeight w:val="360"/>
        </w:trPr>
        <w:tc>
          <w:tcPr>
            <w:tcW w:w="2125" w:type="dxa"/>
            <w:vAlign w:val="center"/>
            <w:hideMark/>
          </w:tcPr>
          <w:p w14:paraId="6D7FEC15"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Reg. number:</w:t>
            </w:r>
          </w:p>
        </w:tc>
        <w:tc>
          <w:tcPr>
            <w:tcW w:w="7798" w:type="dxa"/>
            <w:vAlign w:val="center"/>
          </w:tcPr>
          <w:p w14:paraId="5F90DCE2"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5B6E2A71" w14:textId="77777777" w:rsidTr="00AD5E3E">
        <w:trPr>
          <w:trHeight w:val="579"/>
        </w:trPr>
        <w:tc>
          <w:tcPr>
            <w:tcW w:w="2125" w:type="dxa"/>
            <w:vAlign w:val="center"/>
            <w:hideMark/>
          </w:tcPr>
          <w:p w14:paraId="0E16B134" w14:textId="77777777" w:rsidR="00AD5E3E" w:rsidRPr="0078555B" w:rsidRDefault="00AD5E3E" w:rsidP="00AD5E3E">
            <w:pPr>
              <w:spacing w:after="0" w:line="240" w:lineRule="auto"/>
              <w:jc w:val="right"/>
              <w:rPr>
                <w:rFonts w:ascii="Times New Roman" w:eastAsia="Times New Roman" w:hAnsi="Times New Roman"/>
                <w:color w:val="000000"/>
                <w:sz w:val="24"/>
                <w:szCs w:val="24"/>
                <w:highlight w:val="yellow"/>
                <w:lang w:eastAsia="lv-LV"/>
              </w:rPr>
            </w:pPr>
            <w:r w:rsidRPr="0078555B">
              <w:rPr>
                <w:rFonts w:ascii="Times New Roman" w:eastAsia="Times New Roman" w:hAnsi="Times New Roman" w:cs="Times New Roman"/>
                <w:color w:val="000000"/>
                <w:sz w:val="24"/>
                <w:szCs w:val="24"/>
                <w:highlight w:val="yellow"/>
                <w:lang w:val="en-GB" w:bidi="en-GB"/>
              </w:rPr>
              <w:t>VAT reg. number:</w:t>
            </w:r>
          </w:p>
        </w:tc>
        <w:tc>
          <w:tcPr>
            <w:tcW w:w="7798" w:type="dxa"/>
            <w:vAlign w:val="center"/>
          </w:tcPr>
          <w:p w14:paraId="1798C945" w14:textId="77777777" w:rsidR="00AD5E3E" w:rsidRPr="00B10F67" w:rsidRDefault="00AD5E3E" w:rsidP="00AD5E3E">
            <w:pPr>
              <w:spacing w:after="0" w:line="240" w:lineRule="auto"/>
              <w:jc w:val="center"/>
              <w:rPr>
                <w:rFonts w:ascii="Times New Roman" w:eastAsia="Times New Roman" w:hAnsi="Times New Roman"/>
                <w:sz w:val="24"/>
                <w:szCs w:val="24"/>
              </w:rPr>
            </w:pPr>
          </w:p>
        </w:tc>
      </w:tr>
      <w:tr w:rsidR="00AD5E3E" w:rsidRPr="00392BF7" w14:paraId="0F0D9A1D" w14:textId="77777777" w:rsidTr="00AD5E3E">
        <w:trPr>
          <w:trHeight w:val="532"/>
        </w:trPr>
        <w:tc>
          <w:tcPr>
            <w:tcW w:w="2125" w:type="dxa"/>
            <w:vAlign w:val="center"/>
          </w:tcPr>
          <w:p w14:paraId="2C5F0ABE"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cs="Times New Roman"/>
                <w:sz w:val="24"/>
                <w:szCs w:val="24"/>
                <w:highlight w:val="yellow"/>
                <w:lang w:val="en-GB" w:bidi="en-GB"/>
              </w:rPr>
              <w:t>EIK code</w:t>
            </w:r>
          </w:p>
        </w:tc>
        <w:tc>
          <w:tcPr>
            <w:tcW w:w="7798" w:type="dxa"/>
            <w:vAlign w:val="center"/>
          </w:tcPr>
          <w:p w14:paraId="552BDEC2"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7783F444" w14:textId="77777777" w:rsidTr="00AD5E3E">
        <w:trPr>
          <w:trHeight w:val="532"/>
        </w:trPr>
        <w:tc>
          <w:tcPr>
            <w:tcW w:w="2125" w:type="dxa"/>
            <w:vAlign w:val="center"/>
            <w:hideMark/>
          </w:tcPr>
          <w:p w14:paraId="17DDF1A7" w14:textId="77777777" w:rsidR="00AD5E3E" w:rsidRPr="0078555B" w:rsidRDefault="00AD5E3E" w:rsidP="00AD5E3E">
            <w:pPr>
              <w:spacing w:after="0" w:line="240" w:lineRule="auto"/>
              <w:jc w:val="right"/>
              <w:rPr>
                <w:rFonts w:ascii="Times New Roman" w:eastAsia="Times New Roman" w:hAnsi="Times New Roman"/>
                <w:sz w:val="24"/>
                <w:szCs w:val="24"/>
                <w:highlight w:val="yellow"/>
                <w:lang w:eastAsia="lv-LV"/>
              </w:rPr>
            </w:pPr>
            <w:r w:rsidRPr="0078555B">
              <w:rPr>
                <w:rFonts w:ascii="Times New Roman" w:eastAsia="Times New Roman" w:hAnsi="Times New Roman" w:cs="Times New Roman"/>
                <w:sz w:val="24"/>
                <w:szCs w:val="24"/>
                <w:highlight w:val="yellow"/>
                <w:lang w:val="en-GB" w:bidi="en-GB"/>
              </w:rPr>
              <w:t>Register number of the electricity trader register:</w:t>
            </w:r>
          </w:p>
        </w:tc>
        <w:tc>
          <w:tcPr>
            <w:tcW w:w="7798" w:type="dxa"/>
            <w:vAlign w:val="center"/>
          </w:tcPr>
          <w:p w14:paraId="388C401A"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p>
        </w:tc>
      </w:tr>
    </w:tbl>
    <w:p w14:paraId="1C3ED834" w14:textId="77777777" w:rsidR="00AD5E3E" w:rsidRPr="00392BF7" w:rsidRDefault="00AD5E3E" w:rsidP="00AD5E3E">
      <w:pPr>
        <w:spacing w:afterLines="50" w:after="120" w:line="240" w:lineRule="auto"/>
        <w:rPr>
          <w:rFonts w:ascii="Times New Roman" w:eastAsia="Times New Roman" w:hAnsi="Times New Roman"/>
          <w:sz w:val="24"/>
          <w:szCs w:val="24"/>
        </w:rPr>
      </w:pPr>
    </w:p>
    <w:p w14:paraId="31F91457" w14:textId="77777777" w:rsidR="00AD5E3E" w:rsidRDefault="00AD5E3E" w:rsidP="00AD5E3E">
      <w:pPr>
        <w:tabs>
          <w:tab w:val="left" w:pos="426"/>
          <w:tab w:val="left" w:pos="1418"/>
          <w:tab w:val="left" w:pos="1701"/>
        </w:tabs>
        <w:spacing w:after="180"/>
        <w:ind w:left="1080" w:hanging="360"/>
        <w:jc w:val="both"/>
        <w:rPr>
          <w:rFonts w:eastAsia="Times New Roman"/>
        </w:rPr>
      </w:pPr>
    </w:p>
    <w:p w14:paraId="3B8E1217" w14:textId="77777777" w:rsidR="00AD5E3E" w:rsidRPr="00AD5E3E" w:rsidRDefault="00AD5E3E">
      <w:pPr>
        <w:rPr>
          <w:rFonts w:ascii="Times New Roman" w:eastAsia="Times New Roman" w:hAnsi="Times New Roman"/>
          <w:b/>
          <w:sz w:val="24"/>
          <w:szCs w:val="24"/>
        </w:rPr>
      </w:pPr>
      <w:r>
        <w:rPr>
          <w:rFonts w:ascii="Times New Roman" w:eastAsia="Times New Roman" w:hAnsi="Times New Roman" w:cs="Times New Roman"/>
          <w:b/>
          <w:sz w:val="24"/>
          <w:szCs w:val="24"/>
        </w:rPr>
        <w:br w:type="page"/>
      </w:r>
    </w:p>
    <w:p w14:paraId="5458D6F1"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rPr>
        <w:lastRenderedPageBreak/>
        <w:t xml:space="preserve">Pielikums Nr. 2 </w:t>
      </w:r>
    </w:p>
    <w:p w14:paraId="6F3ACC8A"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AD5E3E">
        <w:rPr>
          <w:rFonts w:ascii="Times New Roman" w:eastAsia="Times New Roman" w:hAnsi="Times New Roman" w:cs="Times New Roman"/>
          <w:sz w:val="24"/>
          <w:szCs w:val="24"/>
          <w:highlight w:val="cyan"/>
        </w:rPr>
        <w:t xml:space="preserve">Balansēšanas līgumam Nr. _____, </w:t>
      </w:r>
      <w:r w:rsidR="00310F08" w:rsidRPr="006B267C">
        <w:rPr>
          <w:rFonts w:ascii="Times New Roman" w:eastAsia="Times New Roman" w:hAnsi="Times New Roman" w:cs="Times New Roman"/>
          <w:sz w:val="24"/>
          <w:szCs w:val="24"/>
          <w:highlight w:val="cyan"/>
        </w:rPr>
        <w:t>__.__.20__</w:t>
      </w:r>
      <w:r w:rsidRPr="006B267C">
        <w:rPr>
          <w:rFonts w:ascii="Times New Roman" w:eastAsia="Times New Roman" w:hAnsi="Times New Roman" w:cs="Times New Roman"/>
          <w:sz w:val="24"/>
          <w:szCs w:val="24"/>
          <w:highlight w:val="cyan"/>
        </w:rPr>
        <w:t>.</w:t>
      </w:r>
    </w:p>
    <w:tbl>
      <w:tblPr>
        <w:tblW w:w="19846" w:type="dxa"/>
        <w:tblInd w:w="-601" w:type="dxa"/>
        <w:tblLayout w:type="fixed"/>
        <w:tblLook w:val="04A0" w:firstRow="1" w:lastRow="0" w:firstColumn="1" w:lastColumn="0" w:noHBand="0" w:noVBand="1"/>
      </w:tblPr>
      <w:tblGrid>
        <w:gridCol w:w="2125"/>
        <w:gridCol w:w="7798"/>
        <w:gridCol w:w="9923"/>
      </w:tblGrid>
      <w:tr w:rsidR="00AD5E3E" w:rsidRPr="00392BF7" w14:paraId="0C949515" w14:textId="77777777" w:rsidTr="00AD5E3E">
        <w:trPr>
          <w:trHeight w:val="532"/>
        </w:trPr>
        <w:tc>
          <w:tcPr>
            <w:tcW w:w="9923" w:type="dxa"/>
            <w:gridSpan w:val="2"/>
            <w:vAlign w:val="center"/>
            <w:hideMark/>
          </w:tcPr>
          <w:p w14:paraId="3DC5C70A" w14:textId="77777777" w:rsidR="00AD5E3E" w:rsidRPr="00392BF7" w:rsidRDefault="00AD5E3E" w:rsidP="00AD5E3E">
            <w:pPr>
              <w:spacing w:after="0" w:line="240" w:lineRule="auto"/>
              <w:jc w:val="center"/>
              <w:rPr>
                <w:rFonts w:ascii="Times New Roman" w:eastAsia="Times New Roman" w:hAnsi="Times New Roman"/>
                <w:b/>
                <w:color w:val="000000"/>
                <w:sz w:val="24"/>
                <w:szCs w:val="24"/>
                <w:lang w:eastAsia="lv-LV"/>
              </w:rPr>
            </w:pPr>
            <w:r w:rsidRPr="00392BF7">
              <w:rPr>
                <w:rFonts w:ascii="Times New Roman" w:eastAsia="Times New Roman" w:hAnsi="Times New Roman"/>
                <w:b/>
                <w:color w:val="000000"/>
                <w:sz w:val="24"/>
                <w:szCs w:val="24"/>
                <w:lang w:eastAsia="lv-LV"/>
              </w:rPr>
              <w:t xml:space="preserve">INFORMĀCIJA PAR </w:t>
            </w:r>
            <w:r w:rsidRPr="001C2336">
              <w:rPr>
                <w:rFonts w:ascii="Times New Roman Bold" w:eastAsia="Times New Roman" w:hAnsi="Times New Roman Bold"/>
                <w:b/>
                <w:caps/>
                <w:color w:val="000000"/>
                <w:sz w:val="24"/>
                <w:szCs w:val="24"/>
                <w:lang w:eastAsia="lv-LV"/>
              </w:rPr>
              <w:t>Pārvades sistēmas operatoru</w:t>
            </w:r>
          </w:p>
        </w:tc>
        <w:tc>
          <w:tcPr>
            <w:tcW w:w="9923" w:type="dxa"/>
          </w:tcPr>
          <w:p w14:paraId="67719CAD" w14:textId="77777777" w:rsidR="00AD5E3E" w:rsidRPr="00392BF7" w:rsidRDefault="00AD5E3E" w:rsidP="00AD5E3E">
            <w:pPr>
              <w:spacing w:after="0" w:line="240" w:lineRule="auto"/>
              <w:jc w:val="center"/>
              <w:rPr>
                <w:rFonts w:ascii="Times New Roman" w:eastAsia="Times New Roman" w:hAnsi="Times New Roman"/>
                <w:b/>
                <w:color w:val="000000"/>
                <w:sz w:val="24"/>
                <w:szCs w:val="24"/>
                <w:lang w:eastAsia="lv-LV"/>
              </w:rPr>
            </w:pPr>
          </w:p>
        </w:tc>
      </w:tr>
      <w:tr w:rsidR="00AD5E3E" w:rsidRPr="00392BF7" w14:paraId="3F90C61C" w14:textId="77777777" w:rsidTr="00AD5E3E">
        <w:trPr>
          <w:trHeight w:val="360"/>
        </w:trPr>
        <w:tc>
          <w:tcPr>
            <w:tcW w:w="9923" w:type="dxa"/>
            <w:gridSpan w:val="2"/>
            <w:shd w:val="clear" w:color="000000" w:fill="D8D8D8"/>
            <w:vAlign w:val="center"/>
            <w:hideMark/>
          </w:tcPr>
          <w:p w14:paraId="3B280040"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KONTAKTINFORMĀCIJA PAR UZŅĒMUMU</w:t>
            </w:r>
          </w:p>
        </w:tc>
        <w:tc>
          <w:tcPr>
            <w:tcW w:w="9923" w:type="dxa"/>
            <w:shd w:val="clear" w:color="000000" w:fill="D8D8D8"/>
          </w:tcPr>
          <w:p w14:paraId="089E64E1"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E759A" w:rsidRPr="00392BF7" w14:paraId="4E9CF18C" w14:textId="77777777" w:rsidTr="00AD5E3E">
        <w:trPr>
          <w:trHeight w:val="462"/>
        </w:trPr>
        <w:tc>
          <w:tcPr>
            <w:tcW w:w="2125" w:type="dxa"/>
            <w:shd w:val="clear" w:color="auto" w:fill="F2F2F2" w:themeFill="background1" w:themeFillShade="F2"/>
            <w:vAlign w:val="center"/>
            <w:hideMark/>
          </w:tcPr>
          <w:p w14:paraId="300CE6C1"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Nosaukums</w:t>
            </w:r>
            <w:r w:rsidRPr="00392BF7">
              <w:rPr>
                <w:rFonts w:ascii="Times New Roman" w:eastAsia="Times New Roman" w:hAnsi="Times New Roman"/>
                <w:color w:val="000000"/>
                <w:sz w:val="24"/>
                <w:szCs w:val="24"/>
                <w:lang w:eastAsia="lv-LV"/>
              </w:rPr>
              <w:t>:</w:t>
            </w:r>
          </w:p>
        </w:tc>
        <w:tc>
          <w:tcPr>
            <w:tcW w:w="7798" w:type="dxa"/>
            <w:shd w:val="clear" w:color="auto" w:fill="F2F2F2" w:themeFill="background1" w:themeFillShade="F2"/>
            <w:vAlign w:val="center"/>
          </w:tcPr>
          <w:p w14:paraId="79FD57FF" w14:textId="77777777" w:rsidR="00AE759A" w:rsidRDefault="00AE759A" w:rsidP="00AE75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AS “Augstsprieguma tīkls”</w:t>
            </w:r>
          </w:p>
        </w:tc>
        <w:tc>
          <w:tcPr>
            <w:tcW w:w="9923" w:type="dxa"/>
            <w:shd w:val="clear" w:color="auto" w:fill="F2F2F2" w:themeFill="background1" w:themeFillShade="F2"/>
          </w:tcPr>
          <w:p w14:paraId="0725C255" w14:textId="77777777" w:rsidR="00AE759A" w:rsidRDefault="00AE759A" w:rsidP="00AE759A">
            <w:pPr>
              <w:spacing w:after="0" w:line="240" w:lineRule="auto"/>
              <w:jc w:val="center"/>
              <w:rPr>
                <w:rFonts w:ascii="Times New Roman" w:eastAsia="Times New Roman" w:hAnsi="Times New Roman"/>
                <w:sz w:val="24"/>
                <w:szCs w:val="24"/>
              </w:rPr>
            </w:pPr>
          </w:p>
        </w:tc>
      </w:tr>
      <w:tr w:rsidR="00AE759A" w:rsidRPr="00392BF7" w14:paraId="6DEDE348" w14:textId="77777777" w:rsidTr="00AD5E3E">
        <w:trPr>
          <w:trHeight w:val="462"/>
        </w:trPr>
        <w:tc>
          <w:tcPr>
            <w:tcW w:w="2125" w:type="dxa"/>
            <w:vAlign w:val="center"/>
            <w:hideMark/>
          </w:tcPr>
          <w:p w14:paraId="75EB6A50"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Juridiskā adrese:</w:t>
            </w:r>
          </w:p>
        </w:tc>
        <w:tc>
          <w:tcPr>
            <w:tcW w:w="7798" w:type="dxa"/>
            <w:vAlign w:val="center"/>
          </w:tcPr>
          <w:p w14:paraId="635A72D3" w14:textId="77777777" w:rsidR="00AE759A" w:rsidRDefault="00AE759A" w:rsidP="00AE75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Dārzciema iela 86</w:t>
            </w:r>
          </w:p>
        </w:tc>
        <w:tc>
          <w:tcPr>
            <w:tcW w:w="9923" w:type="dxa"/>
          </w:tcPr>
          <w:p w14:paraId="1FF3FAEC" w14:textId="77777777" w:rsidR="00AE759A" w:rsidRPr="00392BF7" w:rsidRDefault="00AE759A" w:rsidP="00AE759A">
            <w:pPr>
              <w:spacing w:after="0" w:line="240" w:lineRule="auto"/>
              <w:jc w:val="center"/>
              <w:rPr>
                <w:rFonts w:ascii="Times New Roman" w:eastAsia="Times New Roman" w:hAnsi="Times New Roman"/>
                <w:sz w:val="24"/>
                <w:szCs w:val="24"/>
              </w:rPr>
            </w:pPr>
          </w:p>
        </w:tc>
      </w:tr>
      <w:tr w:rsidR="00AE759A" w:rsidRPr="00392BF7" w14:paraId="1C9CC90C" w14:textId="77777777" w:rsidTr="00AD5E3E">
        <w:trPr>
          <w:trHeight w:val="462"/>
        </w:trPr>
        <w:tc>
          <w:tcPr>
            <w:tcW w:w="2125" w:type="dxa"/>
            <w:vAlign w:val="center"/>
            <w:hideMark/>
          </w:tcPr>
          <w:p w14:paraId="5A354029"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Pasta indekss:</w:t>
            </w:r>
          </w:p>
        </w:tc>
        <w:tc>
          <w:tcPr>
            <w:tcW w:w="7798" w:type="dxa"/>
            <w:vAlign w:val="center"/>
          </w:tcPr>
          <w:p w14:paraId="47EB3A3D"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rPr>
              <w:t>LV-1073</w:t>
            </w:r>
          </w:p>
        </w:tc>
        <w:tc>
          <w:tcPr>
            <w:tcW w:w="9923" w:type="dxa"/>
          </w:tcPr>
          <w:p w14:paraId="26260BBB" w14:textId="77777777" w:rsidR="00AE759A" w:rsidRPr="00392BF7" w:rsidRDefault="00AE759A" w:rsidP="00AE759A">
            <w:pPr>
              <w:spacing w:after="0" w:line="240" w:lineRule="auto"/>
              <w:jc w:val="center"/>
              <w:rPr>
                <w:rFonts w:ascii="Times New Roman" w:eastAsia="Times New Roman" w:hAnsi="Times New Roman"/>
                <w:sz w:val="24"/>
                <w:szCs w:val="24"/>
              </w:rPr>
            </w:pPr>
          </w:p>
        </w:tc>
      </w:tr>
      <w:tr w:rsidR="00AE759A" w:rsidRPr="00392BF7" w14:paraId="6393DF56" w14:textId="77777777" w:rsidTr="00AD5E3E">
        <w:trPr>
          <w:trHeight w:val="462"/>
        </w:trPr>
        <w:tc>
          <w:tcPr>
            <w:tcW w:w="2125" w:type="dxa"/>
            <w:vAlign w:val="center"/>
            <w:hideMark/>
          </w:tcPr>
          <w:p w14:paraId="45D9891B"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Pilsēta:</w:t>
            </w:r>
          </w:p>
        </w:tc>
        <w:tc>
          <w:tcPr>
            <w:tcW w:w="7798" w:type="dxa"/>
            <w:vAlign w:val="center"/>
          </w:tcPr>
          <w:p w14:paraId="456DB00B"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rPr>
              <w:t>Rīga</w:t>
            </w:r>
          </w:p>
        </w:tc>
        <w:tc>
          <w:tcPr>
            <w:tcW w:w="9923" w:type="dxa"/>
          </w:tcPr>
          <w:p w14:paraId="1C076AAB" w14:textId="77777777" w:rsidR="00AE759A" w:rsidRPr="00392BF7" w:rsidRDefault="00AE759A" w:rsidP="00AE759A">
            <w:pPr>
              <w:spacing w:after="0" w:line="240" w:lineRule="auto"/>
              <w:jc w:val="center"/>
              <w:rPr>
                <w:rFonts w:ascii="Times New Roman" w:eastAsia="Times New Roman" w:hAnsi="Times New Roman"/>
                <w:sz w:val="24"/>
                <w:szCs w:val="24"/>
              </w:rPr>
            </w:pPr>
          </w:p>
        </w:tc>
      </w:tr>
      <w:tr w:rsidR="00AE759A" w:rsidRPr="00392BF7" w14:paraId="1C439D94" w14:textId="77777777" w:rsidTr="00AD5E3E">
        <w:trPr>
          <w:trHeight w:val="462"/>
        </w:trPr>
        <w:tc>
          <w:tcPr>
            <w:tcW w:w="2125" w:type="dxa"/>
            <w:vAlign w:val="center"/>
            <w:hideMark/>
          </w:tcPr>
          <w:p w14:paraId="3AEBCF71"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Valsts:</w:t>
            </w:r>
          </w:p>
        </w:tc>
        <w:tc>
          <w:tcPr>
            <w:tcW w:w="7798" w:type="dxa"/>
            <w:vAlign w:val="center"/>
          </w:tcPr>
          <w:p w14:paraId="0381FCCB"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Latvija</w:t>
            </w:r>
          </w:p>
        </w:tc>
        <w:tc>
          <w:tcPr>
            <w:tcW w:w="9923" w:type="dxa"/>
          </w:tcPr>
          <w:p w14:paraId="2CCBA9F3"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729AE35D" w14:textId="77777777" w:rsidTr="00AD5E3E">
        <w:trPr>
          <w:trHeight w:val="462"/>
        </w:trPr>
        <w:tc>
          <w:tcPr>
            <w:tcW w:w="2125" w:type="dxa"/>
            <w:vAlign w:val="center"/>
          </w:tcPr>
          <w:p w14:paraId="6901097C"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C52DDC">
              <w:rPr>
                <w:rFonts w:ascii="Times New Roman" w:eastAsia="Times New Roman" w:hAnsi="Times New Roman"/>
                <w:color w:val="000000"/>
                <w:sz w:val="24"/>
                <w:szCs w:val="24"/>
                <w:lang w:eastAsia="lv-LV"/>
              </w:rPr>
              <w:t>Tīmekļa vietne:</w:t>
            </w:r>
          </w:p>
        </w:tc>
        <w:tc>
          <w:tcPr>
            <w:tcW w:w="7798" w:type="dxa"/>
            <w:vAlign w:val="center"/>
          </w:tcPr>
          <w:p w14:paraId="67D5C844"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www.ast.lv</w:t>
            </w:r>
          </w:p>
        </w:tc>
        <w:tc>
          <w:tcPr>
            <w:tcW w:w="9923" w:type="dxa"/>
          </w:tcPr>
          <w:p w14:paraId="0F70B9F7"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10D5336E" w14:textId="77777777" w:rsidTr="00AD5E3E">
        <w:trPr>
          <w:trHeight w:val="462"/>
        </w:trPr>
        <w:tc>
          <w:tcPr>
            <w:tcW w:w="2125" w:type="dxa"/>
            <w:shd w:val="clear" w:color="auto" w:fill="F2F2F2" w:themeFill="background1" w:themeFillShade="F2"/>
            <w:vAlign w:val="center"/>
            <w:hideMark/>
          </w:tcPr>
          <w:p w14:paraId="3B114E30" w14:textId="77777777" w:rsidR="00AE759A" w:rsidRPr="00B05B77" w:rsidRDefault="00AE759A" w:rsidP="00AE759A">
            <w:pPr>
              <w:spacing w:after="0" w:line="240" w:lineRule="auto"/>
              <w:jc w:val="right"/>
              <w:rPr>
                <w:rFonts w:ascii="Times New Roman" w:eastAsia="Times New Roman" w:hAnsi="Times New Roman"/>
                <w:color w:val="000000"/>
                <w:sz w:val="24"/>
                <w:szCs w:val="24"/>
                <w:highlight w:val="cyan"/>
                <w:lang w:eastAsia="lv-LV"/>
              </w:rPr>
            </w:pPr>
            <w:r w:rsidRPr="00B05B77">
              <w:rPr>
                <w:rFonts w:ascii="Times New Roman" w:eastAsia="Times New Roman" w:hAnsi="Times New Roman"/>
                <w:color w:val="000000"/>
                <w:sz w:val="24"/>
                <w:szCs w:val="24"/>
                <w:highlight w:val="cyan"/>
                <w:lang w:eastAsia="lv-LV"/>
              </w:rPr>
              <w:t>Kontaktpersona 1:</w:t>
            </w:r>
          </w:p>
        </w:tc>
        <w:tc>
          <w:tcPr>
            <w:tcW w:w="7798" w:type="dxa"/>
            <w:shd w:val="clear" w:color="auto" w:fill="F2F2F2" w:themeFill="background1" w:themeFillShade="F2"/>
            <w:vAlign w:val="center"/>
          </w:tcPr>
          <w:p w14:paraId="21F15464" w14:textId="66D34A11" w:rsidR="00AE759A" w:rsidRDefault="00AE759A" w:rsidP="00AE759A">
            <w:pPr>
              <w:spacing w:after="0" w:line="240" w:lineRule="auto"/>
              <w:jc w:val="center"/>
              <w:rPr>
                <w:rFonts w:ascii="Times New Roman" w:eastAsia="Times New Roman" w:hAnsi="Times New Roman"/>
                <w:sz w:val="24"/>
                <w:szCs w:val="24"/>
                <w:lang w:eastAsia="lv-LV"/>
              </w:rPr>
            </w:pPr>
          </w:p>
        </w:tc>
        <w:tc>
          <w:tcPr>
            <w:tcW w:w="9923" w:type="dxa"/>
            <w:shd w:val="clear" w:color="auto" w:fill="F2F2F2" w:themeFill="background1" w:themeFillShade="F2"/>
          </w:tcPr>
          <w:p w14:paraId="423F48B6"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07611DC4" w14:textId="77777777" w:rsidTr="00AD5E3E">
        <w:trPr>
          <w:trHeight w:val="462"/>
        </w:trPr>
        <w:tc>
          <w:tcPr>
            <w:tcW w:w="2125" w:type="dxa"/>
            <w:vAlign w:val="center"/>
            <w:hideMark/>
          </w:tcPr>
          <w:p w14:paraId="5E22B71C" w14:textId="77777777" w:rsidR="00AE759A" w:rsidRPr="00B05B77" w:rsidRDefault="00AE759A" w:rsidP="00AE759A">
            <w:pPr>
              <w:spacing w:after="0" w:line="240" w:lineRule="auto"/>
              <w:jc w:val="right"/>
              <w:rPr>
                <w:rFonts w:ascii="Times New Roman" w:eastAsia="Times New Roman" w:hAnsi="Times New Roman"/>
                <w:color w:val="000000"/>
                <w:sz w:val="24"/>
                <w:szCs w:val="24"/>
                <w:highlight w:val="cyan"/>
                <w:lang w:eastAsia="lv-LV"/>
              </w:rPr>
            </w:pPr>
            <w:r w:rsidRPr="00B05B77">
              <w:rPr>
                <w:rFonts w:ascii="Times New Roman" w:eastAsia="Times New Roman" w:hAnsi="Times New Roman"/>
                <w:color w:val="000000"/>
                <w:sz w:val="24"/>
                <w:szCs w:val="24"/>
                <w:highlight w:val="cyan"/>
                <w:lang w:eastAsia="lv-LV"/>
              </w:rPr>
              <w:t>Telefons:</w:t>
            </w:r>
          </w:p>
        </w:tc>
        <w:tc>
          <w:tcPr>
            <w:tcW w:w="7798" w:type="dxa"/>
            <w:vAlign w:val="center"/>
          </w:tcPr>
          <w:p w14:paraId="74D79731" w14:textId="52CD68FC" w:rsidR="00AE759A" w:rsidRDefault="00AE759A" w:rsidP="00AE759A">
            <w:pPr>
              <w:spacing w:after="0" w:line="240" w:lineRule="auto"/>
              <w:jc w:val="center"/>
              <w:rPr>
                <w:rFonts w:ascii="Times New Roman" w:eastAsia="Times New Roman" w:hAnsi="Times New Roman"/>
                <w:sz w:val="24"/>
                <w:szCs w:val="24"/>
                <w:lang w:eastAsia="lv-LV"/>
              </w:rPr>
            </w:pPr>
          </w:p>
        </w:tc>
        <w:tc>
          <w:tcPr>
            <w:tcW w:w="9923" w:type="dxa"/>
          </w:tcPr>
          <w:p w14:paraId="0DD033D5"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21E477A4" w14:textId="77777777" w:rsidTr="00AD5E3E">
        <w:trPr>
          <w:trHeight w:val="462"/>
        </w:trPr>
        <w:tc>
          <w:tcPr>
            <w:tcW w:w="2125" w:type="dxa"/>
            <w:vAlign w:val="center"/>
            <w:hideMark/>
          </w:tcPr>
          <w:p w14:paraId="33BFA233" w14:textId="77777777" w:rsidR="00AE759A" w:rsidRPr="00B05B77" w:rsidRDefault="00AE759A" w:rsidP="00AE759A">
            <w:pPr>
              <w:spacing w:after="0" w:line="240" w:lineRule="auto"/>
              <w:jc w:val="right"/>
              <w:rPr>
                <w:rFonts w:ascii="Times New Roman" w:eastAsia="Times New Roman" w:hAnsi="Times New Roman"/>
                <w:color w:val="000000"/>
                <w:sz w:val="24"/>
                <w:szCs w:val="24"/>
                <w:highlight w:val="cyan"/>
                <w:lang w:eastAsia="lv-LV"/>
              </w:rPr>
            </w:pPr>
            <w:r w:rsidRPr="00B05B77">
              <w:rPr>
                <w:rFonts w:ascii="Times New Roman" w:eastAsia="Times New Roman" w:hAnsi="Times New Roman"/>
                <w:color w:val="000000"/>
                <w:sz w:val="24"/>
                <w:szCs w:val="24"/>
                <w:highlight w:val="cyan"/>
                <w:lang w:eastAsia="lv-LV"/>
              </w:rPr>
              <w:t>E-pasta adrese:</w:t>
            </w:r>
          </w:p>
        </w:tc>
        <w:tc>
          <w:tcPr>
            <w:tcW w:w="7798" w:type="dxa"/>
            <w:vAlign w:val="center"/>
          </w:tcPr>
          <w:p w14:paraId="59BE48A1" w14:textId="2D415A39" w:rsidR="00AE759A" w:rsidRDefault="00AE759A" w:rsidP="00AE759A">
            <w:pPr>
              <w:spacing w:after="0" w:line="240" w:lineRule="auto"/>
              <w:jc w:val="center"/>
              <w:rPr>
                <w:rFonts w:ascii="Times New Roman" w:eastAsia="Times New Roman" w:hAnsi="Times New Roman"/>
                <w:sz w:val="24"/>
                <w:szCs w:val="24"/>
                <w:lang w:eastAsia="lv-LV"/>
              </w:rPr>
            </w:pPr>
          </w:p>
        </w:tc>
        <w:tc>
          <w:tcPr>
            <w:tcW w:w="9923" w:type="dxa"/>
          </w:tcPr>
          <w:p w14:paraId="73F53AFA"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7452B930" w14:textId="77777777" w:rsidTr="00AD5E3E">
        <w:trPr>
          <w:trHeight w:val="462"/>
        </w:trPr>
        <w:tc>
          <w:tcPr>
            <w:tcW w:w="2125" w:type="dxa"/>
            <w:shd w:val="clear" w:color="auto" w:fill="F2F2F2" w:themeFill="background1" w:themeFillShade="F2"/>
            <w:vAlign w:val="center"/>
            <w:hideMark/>
          </w:tcPr>
          <w:p w14:paraId="54CE9AEE" w14:textId="77777777" w:rsidR="00AE759A" w:rsidRPr="00B05B77" w:rsidRDefault="00AE759A" w:rsidP="00AE759A">
            <w:pPr>
              <w:spacing w:after="0" w:line="240" w:lineRule="auto"/>
              <w:jc w:val="right"/>
              <w:rPr>
                <w:rFonts w:ascii="Times New Roman" w:eastAsia="Times New Roman" w:hAnsi="Times New Roman"/>
                <w:color w:val="7F7F7F"/>
                <w:sz w:val="24"/>
                <w:szCs w:val="24"/>
                <w:highlight w:val="cyan"/>
                <w:lang w:eastAsia="lv-LV"/>
              </w:rPr>
            </w:pPr>
            <w:r w:rsidRPr="00B05B77">
              <w:rPr>
                <w:rFonts w:ascii="Times New Roman" w:eastAsia="Times New Roman" w:hAnsi="Times New Roman"/>
                <w:color w:val="000000"/>
                <w:sz w:val="24"/>
                <w:szCs w:val="24"/>
                <w:highlight w:val="cyan"/>
                <w:lang w:eastAsia="lv-LV"/>
              </w:rPr>
              <w:t>Kontaktpersona 2:</w:t>
            </w:r>
          </w:p>
        </w:tc>
        <w:tc>
          <w:tcPr>
            <w:tcW w:w="7798" w:type="dxa"/>
            <w:shd w:val="clear" w:color="auto" w:fill="F2F2F2" w:themeFill="background1" w:themeFillShade="F2"/>
            <w:vAlign w:val="center"/>
          </w:tcPr>
          <w:p w14:paraId="151A79D3" w14:textId="3F2F0BE8" w:rsidR="00AE759A" w:rsidRDefault="00AE759A" w:rsidP="00AE759A">
            <w:pPr>
              <w:spacing w:after="0" w:line="240" w:lineRule="auto"/>
              <w:jc w:val="center"/>
              <w:rPr>
                <w:rFonts w:ascii="Times New Roman" w:eastAsia="Times New Roman" w:hAnsi="Times New Roman"/>
                <w:sz w:val="24"/>
                <w:szCs w:val="24"/>
                <w:lang w:eastAsia="lv-LV"/>
              </w:rPr>
            </w:pPr>
          </w:p>
        </w:tc>
        <w:tc>
          <w:tcPr>
            <w:tcW w:w="9923" w:type="dxa"/>
            <w:shd w:val="clear" w:color="auto" w:fill="F2F2F2" w:themeFill="background1" w:themeFillShade="F2"/>
          </w:tcPr>
          <w:p w14:paraId="33C05391"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149DD6EB" w14:textId="77777777" w:rsidTr="00AD5E3E">
        <w:trPr>
          <w:trHeight w:val="462"/>
        </w:trPr>
        <w:tc>
          <w:tcPr>
            <w:tcW w:w="2125" w:type="dxa"/>
            <w:vAlign w:val="center"/>
          </w:tcPr>
          <w:p w14:paraId="24976CA3" w14:textId="77777777" w:rsidR="00AE759A" w:rsidRPr="00B05B77" w:rsidRDefault="00AE759A" w:rsidP="00AE759A">
            <w:pPr>
              <w:spacing w:after="0" w:line="240" w:lineRule="auto"/>
              <w:jc w:val="right"/>
              <w:rPr>
                <w:rFonts w:ascii="Times New Roman" w:eastAsia="Times New Roman" w:hAnsi="Times New Roman"/>
                <w:color w:val="7F7F7F"/>
                <w:sz w:val="24"/>
                <w:szCs w:val="24"/>
                <w:highlight w:val="cyan"/>
                <w:lang w:eastAsia="lv-LV"/>
              </w:rPr>
            </w:pPr>
            <w:r w:rsidRPr="00B05B77">
              <w:rPr>
                <w:rFonts w:ascii="Times New Roman" w:eastAsia="Times New Roman" w:hAnsi="Times New Roman"/>
                <w:color w:val="000000"/>
                <w:sz w:val="24"/>
                <w:szCs w:val="24"/>
                <w:highlight w:val="cyan"/>
                <w:lang w:eastAsia="lv-LV"/>
              </w:rPr>
              <w:t>Telefons:</w:t>
            </w:r>
          </w:p>
        </w:tc>
        <w:tc>
          <w:tcPr>
            <w:tcW w:w="7798" w:type="dxa"/>
            <w:vAlign w:val="center"/>
          </w:tcPr>
          <w:p w14:paraId="602F68FA" w14:textId="0AE89CE6" w:rsidR="00AE759A" w:rsidRDefault="00AE759A" w:rsidP="00AE759A">
            <w:pPr>
              <w:spacing w:after="0" w:line="240" w:lineRule="auto"/>
              <w:jc w:val="center"/>
              <w:rPr>
                <w:rFonts w:ascii="Times New Roman" w:eastAsia="Times New Roman" w:hAnsi="Times New Roman"/>
                <w:sz w:val="24"/>
                <w:szCs w:val="24"/>
                <w:lang w:eastAsia="lv-LV"/>
              </w:rPr>
            </w:pPr>
          </w:p>
        </w:tc>
        <w:tc>
          <w:tcPr>
            <w:tcW w:w="9923" w:type="dxa"/>
          </w:tcPr>
          <w:p w14:paraId="15DB2EC4" w14:textId="77777777"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1902FF04" w14:textId="77777777" w:rsidTr="00AD5E3E">
        <w:trPr>
          <w:trHeight w:val="462"/>
        </w:trPr>
        <w:tc>
          <w:tcPr>
            <w:tcW w:w="2125" w:type="dxa"/>
            <w:vAlign w:val="center"/>
          </w:tcPr>
          <w:p w14:paraId="064AB451" w14:textId="77777777" w:rsidR="00AE759A" w:rsidRPr="00B05B77" w:rsidRDefault="00AE759A" w:rsidP="00AE759A">
            <w:pPr>
              <w:spacing w:after="0" w:line="240" w:lineRule="auto"/>
              <w:jc w:val="right"/>
              <w:rPr>
                <w:rFonts w:ascii="Times New Roman" w:eastAsia="Times New Roman" w:hAnsi="Times New Roman"/>
                <w:color w:val="7F7F7F"/>
                <w:sz w:val="24"/>
                <w:szCs w:val="24"/>
                <w:highlight w:val="cyan"/>
                <w:lang w:eastAsia="lv-LV"/>
              </w:rPr>
            </w:pPr>
            <w:r w:rsidRPr="00B05B77">
              <w:rPr>
                <w:rFonts w:ascii="Times New Roman" w:eastAsia="Times New Roman" w:hAnsi="Times New Roman"/>
                <w:color w:val="000000"/>
                <w:sz w:val="24"/>
                <w:szCs w:val="24"/>
                <w:highlight w:val="cyan"/>
                <w:lang w:eastAsia="lv-LV"/>
              </w:rPr>
              <w:t>E-pasta adrese:</w:t>
            </w:r>
          </w:p>
        </w:tc>
        <w:tc>
          <w:tcPr>
            <w:tcW w:w="7798" w:type="dxa"/>
            <w:vAlign w:val="center"/>
          </w:tcPr>
          <w:p w14:paraId="7AF42AB7" w14:textId="18D7E053" w:rsidR="00AE759A" w:rsidRDefault="00AE759A" w:rsidP="00AE759A">
            <w:pPr>
              <w:spacing w:after="0" w:line="240" w:lineRule="auto"/>
              <w:jc w:val="center"/>
              <w:rPr>
                <w:rFonts w:ascii="Times New Roman" w:eastAsia="Times New Roman" w:hAnsi="Times New Roman"/>
                <w:sz w:val="24"/>
                <w:szCs w:val="24"/>
                <w:lang w:eastAsia="lv-LV"/>
              </w:rPr>
            </w:pPr>
          </w:p>
        </w:tc>
        <w:tc>
          <w:tcPr>
            <w:tcW w:w="9923" w:type="dxa"/>
          </w:tcPr>
          <w:p w14:paraId="04179D87" w14:textId="77777777" w:rsidR="00AE759A" w:rsidRPr="00392BF7" w:rsidRDefault="00AE759A" w:rsidP="00AE759A">
            <w:pPr>
              <w:spacing w:after="0" w:line="240" w:lineRule="auto"/>
              <w:jc w:val="center"/>
              <w:rPr>
                <w:rFonts w:ascii="Times New Roman" w:eastAsia="Times New Roman" w:hAnsi="Times New Roman"/>
                <w:sz w:val="24"/>
                <w:szCs w:val="24"/>
              </w:rPr>
            </w:pPr>
          </w:p>
        </w:tc>
      </w:tr>
      <w:tr w:rsidR="00AD5E3E" w:rsidRPr="00392BF7" w14:paraId="2D0A4D7A" w14:textId="77777777" w:rsidTr="00AD5E3E">
        <w:trPr>
          <w:trHeight w:val="360"/>
        </w:trPr>
        <w:tc>
          <w:tcPr>
            <w:tcW w:w="9923" w:type="dxa"/>
            <w:gridSpan w:val="2"/>
            <w:shd w:val="clear" w:color="000000" w:fill="D8D8D8"/>
            <w:vAlign w:val="center"/>
            <w:hideMark/>
          </w:tcPr>
          <w:p w14:paraId="22FDEE0F"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UZŅĒMUMA IDENTIFIKĀCIJA</w:t>
            </w:r>
          </w:p>
        </w:tc>
        <w:tc>
          <w:tcPr>
            <w:tcW w:w="9923" w:type="dxa"/>
            <w:shd w:val="clear" w:color="000000" w:fill="D8D8D8"/>
          </w:tcPr>
          <w:p w14:paraId="02A2725F"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p>
        </w:tc>
      </w:tr>
      <w:tr w:rsidR="00AD5E3E" w:rsidRPr="00392BF7" w14:paraId="71A3EF01" w14:textId="77777777" w:rsidTr="00AD5E3E">
        <w:trPr>
          <w:trHeight w:val="360"/>
        </w:trPr>
        <w:tc>
          <w:tcPr>
            <w:tcW w:w="2125" w:type="dxa"/>
            <w:vAlign w:val="center"/>
            <w:hideMark/>
          </w:tcPr>
          <w:p w14:paraId="7F4B062E" w14:textId="77777777" w:rsidR="00AD5E3E" w:rsidRPr="00392BF7" w:rsidRDefault="00AD5E3E" w:rsidP="00AD5E3E">
            <w:pPr>
              <w:spacing w:after="0" w:line="240" w:lineRule="auto"/>
              <w:jc w:val="right"/>
              <w:rPr>
                <w:rFonts w:ascii="Times New Roman" w:eastAsia="Times New Roman" w:hAnsi="Times New Roman"/>
                <w:color w:val="000000"/>
                <w:sz w:val="24"/>
                <w:szCs w:val="24"/>
                <w:lang w:eastAsia="lv-LV"/>
              </w:rPr>
            </w:pPr>
            <w:proofErr w:type="spellStart"/>
            <w:r>
              <w:rPr>
                <w:rFonts w:ascii="Times New Roman" w:eastAsia="Times New Roman" w:hAnsi="Times New Roman"/>
                <w:color w:val="000000"/>
                <w:sz w:val="24"/>
                <w:szCs w:val="24"/>
                <w:lang w:eastAsia="lv-LV"/>
              </w:rPr>
              <w:t>R</w:t>
            </w:r>
            <w:r w:rsidRPr="00392BF7">
              <w:rPr>
                <w:rFonts w:ascii="Times New Roman" w:eastAsia="Times New Roman" w:hAnsi="Times New Roman"/>
                <w:color w:val="000000"/>
                <w:sz w:val="24"/>
                <w:szCs w:val="24"/>
                <w:lang w:eastAsia="lv-LV"/>
              </w:rPr>
              <w:t>eģ</w:t>
            </w:r>
            <w:proofErr w:type="spellEnd"/>
            <w:r w:rsidRPr="00392BF7">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w:t>
            </w:r>
            <w:r w:rsidRPr="00392BF7">
              <w:rPr>
                <w:rFonts w:ascii="Times New Roman" w:eastAsia="Times New Roman" w:hAnsi="Times New Roman"/>
                <w:color w:val="000000"/>
                <w:sz w:val="24"/>
                <w:szCs w:val="24"/>
                <w:lang w:eastAsia="lv-LV"/>
              </w:rPr>
              <w:t>numurs:</w:t>
            </w:r>
          </w:p>
        </w:tc>
        <w:tc>
          <w:tcPr>
            <w:tcW w:w="7798" w:type="dxa"/>
            <w:vAlign w:val="center"/>
          </w:tcPr>
          <w:p w14:paraId="7C3900C7"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sz w:val="24"/>
                <w:szCs w:val="24"/>
              </w:rPr>
              <w:t>40003575567</w:t>
            </w:r>
          </w:p>
        </w:tc>
        <w:tc>
          <w:tcPr>
            <w:tcW w:w="9923" w:type="dxa"/>
          </w:tcPr>
          <w:p w14:paraId="31DFCC0D"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6DBF7624" w14:textId="77777777" w:rsidTr="00AD5E3E">
        <w:trPr>
          <w:trHeight w:val="579"/>
        </w:trPr>
        <w:tc>
          <w:tcPr>
            <w:tcW w:w="2125" w:type="dxa"/>
            <w:vAlign w:val="center"/>
            <w:hideMark/>
          </w:tcPr>
          <w:p w14:paraId="3914E2DD" w14:textId="77777777" w:rsidR="00AD5E3E" w:rsidRPr="00392BF7" w:rsidRDefault="00AD5E3E" w:rsidP="00AD5E3E">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olor w:val="000000"/>
                <w:sz w:val="24"/>
                <w:szCs w:val="24"/>
                <w:lang w:eastAsia="lv-LV"/>
              </w:rPr>
              <w:t xml:space="preserve">PVN </w:t>
            </w:r>
            <w:proofErr w:type="spellStart"/>
            <w:r w:rsidRPr="00392BF7">
              <w:rPr>
                <w:rFonts w:ascii="Times New Roman" w:eastAsia="Times New Roman" w:hAnsi="Times New Roman"/>
                <w:color w:val="000000"/>
                <w:sz w:val="24"/>
                <w:szCs w:val="24"/>
                <w:lang w:eastAsia="lv-LV"/>
              </w:rPr>
              <w:t>reģ</w:t>
            </w:r>
            <w:proofErr w:type="spellEnd"/>
            <w:r w:rsidRPr="00392BF7">
              <w:rPr>
                <w:rFonts w:ascii="Times New Roman" w:eastAsia="Times New Roman" w:hAnsi="Times New Roman"/>
                <w:color w:val="000000"/>
                <w:sz w:val="24"/>
                <w:szCs w:val="24"/>
                <w:lang w:eastAsia="lv-LV"/>
              </w:rPr>
              <w:t>. numurs:</w:t>
            </w:r>
          </w:p>
        </w:tc>
        <w:tc>
          <w:tcPr>
            <w:tcW w:w="7798" w:type="dxa"/>
            <w:vAlign w:val="center"/>
          </w:tcPr>
          <w:p w14:paraId="71500888"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sz w:val="24"/>
                <w:szCs w:val="24"/>
              </w:rPr>
              <w:t>PVN LV40003575567</w:t>
            </w:r>
          </w:p>
        </w:tc>
        <w:tc>
          <w:tcPr>
            <w:tcW w:w="9923" w:type="dxa"/>
          </w:tcPr>
          <w:p w14:paraId="266437DA" w14:textId="77777777" w:rsidR="00AD5E3E" w:rsidRPr="00392BF7" w:rsidRDefault="00AD5E3E" w:rsidP="00AD5E3E">
            <w:pPr>
              <w:spacing w:after="0" w:line="240" w:lineRule="auto"/>
              <w:jc w:val="center"/>
              <w:rPr>
                <w:rFonts w:ascii="Times New Roman" w:eastAsia="Times New Roman" w:hAnsi="Times New Roman"/>
                <w:sz w:val="24"/>
                <w:szCs w:val="24"/>
              </w:rPr>
            </w:pPr>
          </w:p>
        </w:tc>
      </w:tr>
      <w:tr w:rsidR="00AD5E3E" w:rsidRPr="00392BF7" w14:paraId="156D3C1F" w14:textId="77777777" w:rsidTr="00AD5E3E">
        <w:trPr>
          <w:trHeight w:val="532"/>
        </w:trPr>
        <w:tc>
          <w:tcPr>
            <w:tcW w:w="2125" w:type="dxa"/>
            <w:vAlign w:val="center"/>
          </w:tcPr>
          <w:p w14:paraId="65243C03" w14:textId="77777777" w:rsidR="00AD5E3E" w:rsidRPr="00392BF7" w:rsidRDefault="00AD5E3E"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sz w:val="24"/>
                <w:szCs w:val="24"/>
                <w:lang w:eastAsia="lv-LV"/>
              </w:rPr>
              <w:t>EIK kods</w:t>
            </w:r>
          </w:p>
        </w:tc>
        <w:tc>
          <w:tcPr>
            <w:tcW w:w="7798" w:type="dxa"/>
            <w:vAlign w:val="center"/>
          </w:tcPr>
          <w:p w14:paraId="3A1F1F86" w14:textId="77777777" w:rsidR="00AD5E3E" w:rsidRPr="004A6208" w:rsidRDefault="00AD5E3E" w:rsidP="00AD5E3E">
            <w:pPr>
              <w:spacing w:after="0" w:line="240" w:lineRule="auto"/>
              <w:jc w:val="center"/>
              <w:rPr>
                <w:rFonts w:ascii="Times New Roman" w:eastAsia="Times New Roman" w:hAnsi="Times New Roman"/>
                <w:color w:val="000000"/>
                <w:sz w:val="24"/>
                <w:szCs w:val="24"/>
                <w:lang w:eastAsia="lv-LV"/>
              </w:rPr>
            </w:pPr>
            <w:r w:rsidRPr="004A6208">
              <w:rPr>
                <w:rFonts w:ascii="Times New Roman" w:eastAsia="Times New Roman" w:hAnsi="Times New Roman"/>
                <w:bCs/>
                <w:sz w:val="24"/>
                <w:szCs w:val="24"/>
              </w:rPr>
              <w:t>10X1001A1001B54W</w:t>
            </w:r>
          </w:p>
        </w:tc>
        <w:tc>
          <w:tcPr>
            <w:tcW w:w="9923" w:type="dxa"/>
          </w:tcPr>
          <w:p w14:paraId="570928C0" w14:textId="77777777" w:rsidR="00AD5E3E" w:rsidRPr="004A6208" w:rsidRDefault="00AD5E3E" w:rsidP="00AD5E3E">
            <w:pPr>
              <w:spacing w:after="0" w:line="240" w:lineRule="auto"/>
              <w:jc w:val="center"/>
              <w:rPr>
                <w:rFonts w:ascii="Times New Roman" w:eastAsia="Times New Roman" w:hAnsi="Times New Roman"/>
                <w:bCs/>
                <w:sz w:val="24"/>
                <w:szCs w:val="24"/>
              </w:rPr>
            </w:pPr>
          </w:p>
        </w:tc>
      </w:tr>
      <w:tr w:rsidR="00AD5E3E" w:rsidRPr="00392BF7" w14:paraId="07E5E515" w14:textId="77777777" w:rsidTr="00AD5E3E">
        <w:trPr>
          <w:trHeight w:val="532"/>
        </w:trPr>
        <w:tc>
          <w:tcPr>
            <w:tcW w:w="2125" w:type="dxa"/>
            <w:vAlign w:val="center"/>
            <w:hideMark/>
          </w:tcPr>
          <w:p w14:paraId="1AA83A18" w14:textId="77777777" w:rsidR="00AD5E3E" w:rsidRPr="00392BF7" w:rsidRDefault="00AD5E3E"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sz w:val="24"/>
                <w:szCs w:val="24"/>
                <w:lang w:eastAsia="lv-LV"/>
              </w:rPr>
              <w:t>Licences numurs:</w:t>
            </w:r>
          </w:p>
        </w:tc>
        <w:tc>
          <w:tcPr>
            <w:tcW w:w="7798" w:type="dxa"/>
            <w:vAlign w:val="center"/>
          </w:tcPr>
          <w:p w14:paraId="42C97379"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r w:rsidRPr="00B10F67">
              <w:rPr>
                <w:rFonts w:ascii="Times New Roman" w:eastAsia="Times New Roman" w:hAnsi="Times New Roman"/>
                <w:sz w:val="24"/>
                <w:szCs w:val="24"/>
              </w:rPr>
              <w:t>Nr. E 12001</w:t>
            </w:r>
          </w:p>
        </w:tc>
        <w:tc>
          <w:tcPr>
            <w:tcW w:w="9923" w:type="dxa"/>
          </w:tcPr>
          <w:p w14:paraId="455FD11B" w14:textId="77777777" w:rsidR="00AD5E3E" w:rsidRPr="00B10F67" w:rsidRDefault="00AD5E3E" w:rsidP="00AD5E3E">
            <w:pPr>
              <w:spacing w:after="0" w:line="240" w:lineRule="auto"/>
              <w:jc w:val="center"/>
              <w:rPr>
                <w:rFonts w:ascii="Times New Roman" w:eastAsia="Times New Roman" w:hAnsi="Times New Roman"/>
                <w:sz w:val="24"/>
                <w:szCs w:val="24"/>
              </w:rPr>
            </w:pPr>
          </w:p>
        </w:tc>
      </w:tr>
    </w:tbl>
    <w:p w14:paraId="19921C2A"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154F4051"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1C631ABA" w14:textId="77777777" w:rsidR="00AD5E3E" w:rsidRDefault="00AD5E3E" w:rsidP="00AD5E3E">
      <w:pPr>
        <w:tabs>
          <w:tab w:val="left" w:pos="426"/>
          <w:tab w:val="left" w:pos="1418"/>
          <w:tab w:val="left" w:pos="1701"/>
        </w:tabs>
        <w:spacing w:after="180"/>
        <w:ind w:left="1080" w:hanging="360"/>
        <w:jc w:val="both"/>
        <w:rPr>
          <w:rFonts w:eastAsia="Times New Roman"/>
        </w:rPr>
        <w:sectPr w:rsidR="00AD5E3E" w:rsidSect="00AD5E3E">
          <w:headerReference w:type="even" r:id="rId27"/>
          <w:headerReference w:type="default" r:id="rId28"/>
          <w:footerReference w:type="even" r:id="rId29"/>
          <w:footerReference w:type="default" r:id="rId30"/>
          <w:headerReference w:type="first" r:id="rId31"/>
          <w:footerReference w:type="first" r:id="rId32"/>
          <w:type w:val="continuous"/>
          <w:pgSz w:w="11906" w:h="16838"/>
          <w:pgMar w:top="851" w:right="849" w:bottom="1134" w:left="1800" w:header="708" w:footer="708" w:gutter="0"/>
          <w:cols w:space="708"/>
          <w:docGrid w:linePitch="360"/>
        </w:sectPr>
      </w:pPr>
    </w:p>
    <w:p w14:paraId="210506FF" w14:textId="77777777" w:rsidR="00AD5E3E" w:rsidRDefault="00AD5E3E">
      <w:pPr>
        <w:rPr>
          <w:rFonts w:ascii="Times New Roman" w:hAnsi="Times New Roman" w:cs="Times New Roman"/>
          <w:sz w:val="24"/>
          <w:szCs w:val="24"/>
        </w:rPr>
      </w:pPr>
      <w:r>
        <w:rPr>
          <w:rFonts w:ascii="Times New Roman" w:hAnsi="Times New Roman" w:cs="Times New Roman"/>
          <w:sz w:val="24"/>
          <w:szCs w:val="24"/>
        </w:rPr>
        <w:br w:type="page"/>
      </w:r>
    </w:p>
    <w:p w14:paraId="58EA2BAB"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sz w:val="24"/>
          <w:szCs w:val="24"/>
        </w:rPr>
      </w:pPr>
      <w:r w:rsidRPr="00AD5E3E">
        <w:rPr>
          <w:rFonts w:ascii="Times New Roman" w:eastAsia="Times New Roman" w:hAnsi="Times New Roman" w:cs="Times New Roman"/>
          <w:b/>
          <w:sz w:val="24"/>
          <w:szCs w:val="24"/>
          <w:lang w:val="en-GB" w:bidi="en-GB"/>
        </w:rPr>
        <w:lastRenderedPageBreak/>
        <w:t xml:space="preserve">Annex No. 2 </w:t>
      </w:r>
    </w:p>
    <w:p w14:paraId="2A9A2074"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AD5E3E">
        <w:rPr>
          <w:rFonts w:ascii="Times New Roman" w:eastAsia="Times New Roman" w:hAnsi="Times New Roman" w:cs="Times New Roman"/>
          <w:sz w:val="24"/>
          <w:szCs w:val="24"/>
          <w:highlight w:val="cyan"/>
          <w:lang w:val="en-GB" w:bidi="en-GB"/>
        </w:rPr>
        <w:t xml:space="preserve">Balancing Agreement No. _____, </w:t>
      </w:r>
      <w:r w:rsidR="00310F08" w:rsidRPr="006B267C">
        <w:rPr>
          <w:rFonts w:ascii="Times New Roman" w:eastAsia="Times New Roman" w:hAnsi="Times New Roman" w:cs="Times New Roman"/>
          <w:sz w:val="24"/>
          <w:szCs w:val="24"/>
          <w:highlight w:val="cyan"/>
        </w:rPr>
        <w:t>_</w:t>
      </w:r>
      <w:proofErr w:type="gramStart"/>
      <w:r w:rsidR="00310F08" w:rsidRPr="006B267C">
        <w:rPr>
          <w:rFonts w:ascii="Times New Roman" w:eastAsia="Times New Roman" w:hAnsi="Times New Roman" w:cs="Times New Roman"/>
          <w:sz w:val="24"/>
          <w:szCs w:val="24"/>
          <w:highlight w:val="cyan"/>
        </w:rPr>
        <w:t>_._</w:t>
      </w:r>
      <w:proofErr w:type="gramEnd"/>
      <w:r w:rsidR="00310F08" w:rsidRPr="006B267C">
        <w:rPr>
          <w:rFonts w:ascii="Times New Roman" w:eastAsia="Times New Roman" w:hAnsi="Times New Roman" w:cs="Times New Roman"/>
          <w:sz w:val="24"/>
          <w:szCs w:val="24"/>
          <w:highlight w:val="cyan"/>
        </w:rPr>
        <w:t>_.20__.</w:t>
      </w:r>
    </w:p>
    <w:tbl>
      <w:tblPr>
        <w:tblW w:w="9923" w:type="dxa"/>
        <w:tblInd w:w="-601" w:type="dxa"/>
        <w:tblLayout w:type="fixed"/>
        <w:tblLook w:val="04A0" w:firstRow="1" w:lastRow="0" w:firstColumn="1" w:lastColumn="0" w:noHBand="0" w:noVBand="1"/>
      </w:tblPr>
      <w:tblGrid>
        <w:gridCol w:w="2125"/>
        <w:gridCol w:w="7798"/>
      </w:tblGrid>
      <w:tr w:rsidR="00AD5E3E" w:rsidRPr="00392BF7" w14:paraId="0E4B2118" w14:textId="77777777" w:rsidTr="00AD5E3E">
        <w:trPr>
          <w:trHeight w:val="532"/>
        </w:trPr>
        <w:tc>
          <w:tcPr>
            <w:tcW w:w="9923" w:type="dxa"/>
            <w:gridSpan w:val="2"/>
            <w:vAlign w:val="center"/>
            <w:hideMark/>
          </w:tcPr>
          <w:p w14:paraId="75DBDA1A" w14:textId="77777777" w:rsidR="00AD5E3E" w:rsidRPr="00392BF7" w:rsidRDefault="00AD5E3E" w:rsidP="00AD5E3E">
            <w:pPr>
              <w:spacing w:after="0" w:line="240" w:lineRule="auto"/>
              <w:jc w:val="center"/>
              <w:rPr>
                <w:rFonts w:ascii="Times New Roman" w:eastAsia="Times New Roman" w:hAnsi="Times New Roman"/>
                <w:b/>
                <w:color w:val="000000"/>
                <w:sz w:val="24"/>
                <w:szCs w:val="24"/>
                <w:lang w:eastAsia="lv-LV"/>
              </w:rPr>
            </w:pPr>
            <w:r w:rsidRPr="00392BF7">
              <w:rPr>
                <w:rFonts w:ascii="Times New Roman" w:eastAsia="Times New Roman" w:hAnsi="Times New Roman" w:cs="Times New Roman"/>
                <w:b/>
                <w:color w:val="000000"/>
                <w:sz w:val="24"/>
                <w:szCs w:val="24"/>
                <w:lang w:val="en-GB" w:bidi="en-GB"/>
              </w:rPr>
              <w:t>INFORMATION ABOUT THE</w:t>
            </w:r>
            <w:r w:rsidRPr="001C2336">
              <w:rPr>
                <w:rFonts w:ascii="Times New Roman Bold" w:eastAsia="Times New Roman" w:hAnsi="Times New Roman Bold" w:cs="Times New Roman Bold"/>
                <w:b/>
                <w:color w:val="000000"/>
                <w:sz w:val="24"/>
                <w:szCs w:val="24"/>
                <w:lang w:val="en-GB" w:bidi="en-GB"/>
              </w:rPr>
              <w:t xml:space="preserve"> TRANSMISSION SYSTEM OPERATOR</w:t>
            </w:r>
          </w:p>
        </w:tc>
      </w:tr>
      <w:tr w:rsidR="00AD5E3E" w:rsidRPr="00392BF7" w14:paraId="28C4AA4E" w14:textId="77777777" w:rsidTr="00AD5E3E">
        <w:trPr>
          <w:trHeight w:val="360"/>
        </w:trPr>
        <w:tc>
          <w:tcPr>
            <w:tcW w:w="9923" w:type="dxa"/>
            <w:gridSpan w:val="2"/>
            <w:shd w:val="clear" w:color="000000" w:fill="D8D8D8"/>
            <w:vAlign w:val="center"/>
            <w:hideMark/>
          </w:tcPr>
          <w:p w14:paraId="73413CC1"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CONTACT INFORMATION ABOUT THE COMPANY</w:t>
            </w:r>
          </w:p>
        </w:tc>
      </w:tr>
      <w:tr w:rsidR="00AE759A" w:rsidRPr="00392BF7" w14:paraId="20088744" w14:textId="77777777" w:rsidTr="00AD5E3E">
        <w:trPr>
          <w:trHeight w:val="462"/>
        </w:trPr>
        <w:tc>
          <w:tcPr>
            <w:tcW w:w="2125" w:type="dxa"/>
            <w:shd w:val="clear" w:color="auto" w:fill="F2F2F2" w:themeFill="background1" w:themeFillShade="F2"/>
            <w:vAlign w:val="center"/>
            <w:hideMark/>
          </w:tcPr>
          <w:p w14:paraId="1BC64549"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Name:</w:t>
            </w:r>
          </w:p>
        </w:tc>
        <w:tc>
          <w:tcPr>
            <w:tcW w:w="7798" w:type="dxa"/>
            <w:shd w:val="clear" w:color="auto" w:fill="F2F2F2" w:themeFill="background1" w:themeFillShade="F2"/>
            <w:vAlign w:val="center"/>
          </w:tcPr>
          <w:p w14:paraId="205CB7EB" w14:textId="77777777" w:rsidR="00AE759A" w:rsidRDefault="00AE759A" w:rsidP="00AE759A">
            <w:pPr>
              <w:spacing w:after="0" w:line="240" w:lineRule="auto"/>
              <w:jc w:val="center"/>
              <w:rPr>
                <w:rFonts w:ascii="Times New Roman" w:eastAsia="Times New Roman" w:hAnsi="Times New Roman"/>
                <w:sz w:val="24"/>
                <w:szCs w:val="24"/>
              </w:rPr>
            </w:pPr>
            <w:r>
              <w:rPr>
                <w:rFonts w:ascii="Times New Roman" w:eastAsia="Times New Roman" w:hAnsi="Times New Roman" w:cs="Times New Roman"/>
                <w:sz w:val="24"/>
                <w:szCs w:val="24"/>
                <w:lang w:val="en-GB" w:bidi="en-GB"/>
              </w:rPr>
              <w:t xml:space="preserve">JSC </w:t>
            </w:r>
            <w:proofErr w:type="spellStart"/>
            <w:r>
              <w:rPr>
                <w:rFonts w:ascii="Times New Roman" w:eastAsia="Times New Roman" w:hAnsi="Times New Roman" w:cs="Times New Roman"/>
                <w:sz w:val="24"/>
                <w:szCs w:val="24"/>
                <w:lang w:val="en-GB" w:bidi="en-GB"/>
              </w:rPr>
              <w:t>Augstsprieguma</w:t>
            </w:r>
            <w:proofErr w:type="spellEnd"/>
            <w:r>
              <w:rPr>
                <w:rFonts w:ascii="Times New Roman" w:eastAsia="Times New Roman" w:hAnsi="Times New Roman" w:cs="Times New Roman"/>
                <w:sz w:val="24"/>
                <w:szCs w:val="24"/>
                <w:lang w:val="en-GB" w:bidi="en-GB"/>
              </w:rPr>
              <w:t xml:space="preserve"> </w:t>
            </w:r>
            <w:proofErr w:type="spellStart"/>
            <w:r>
              <w:rPr>
                <w:rFonts w:ascii="Times New Roman" w:eastAsia="Times New Roman" w:hAnsi="Times New Roman" w:cs="Times New Roman"/>
                <w:sz w:val="24"/>
                <w:szCs w:val="24"/>
                <w:lang w:val="en-GB" w:bidi="en-GB"/>
              </w:rPr>
              <w:t>tīkls</w:t>
            </w:r>
            <w:proofErr w:type="spellEnd"/>
          </w:p>
        </w:tc>
      </w:tr>
      <w:tr w:rsidR="00AE759A" w:rsidRPr="00392BF7" w14:paraId="62B77B46" w14:textId="77777777" w:rsidTr="00AD5E3E">
        <w:trPr>
          <w:trHeight w:val="462"/>
        </w:trPr>
        <w:tc>
          <w:tcPr>
            <w:tcW w:w="2125" w:type="dxa"/>
            <w:vAlign w:val="center"/>
            <w:hideMark/>
          </w:tcPr>
          <w:p w14:paraId="023A0DD4"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Legal address</w:t>
            </w:r>
            <w:r w:rsidRPr="00392BF7">
              <w:rPr>
                <w:rFonts w:ascii="Times New Roman" w:eastAsia="Times New Roman" w:hAnsi="Times New Roman" w:cs="Times New Roman"/>
                <w:color w:val="000000"/>
                <w:sz w:val="24"/>
                <w:szCs w:val="24"/>
                <w:lang w:val="en-GB" w:bidi="en-GB"/>
              </w:rPr>
              <w:t>:</w:t>
            </w:r>
          </w:p>
        </w:tc>
        <w:tc>
          <w:tcPr>
            <w:tcW w:w="7798" w:type="dxa"/>
            <w:vAlign w:val="center"/>
          </w:tcPr>
          <w:p w14:paraId="0831347E" w14:textId="77777777" w:rsidR="00AE759A" w:rsidRDefault="00AE759A" w:rsidP="00AE759A">
            <w:pPr>
              <w:spacing w:after="0" w:line="240" w:lineRule="auto"/>
              <w:jc w:val="center"/>
              <w:rPr>
                <w:rFonts w:ascii="Times New Roman" w:eastAsia="Times New Roman" w:hAnsi="Times New Roman"/>
                <w:sz w:val="24"/>
                <w:szCs w:val="24"/>
              </w:rPr>
            </w:pPr>
            <w:r>
              <w:rPr>
                <w:rFonts w:ascii="Times New Roman" w:eastAsia="Times New Roman" w:hAnsi="Times New Roman" w:cs="Times New Roman"/>
                <w:sz w:val="24"/>
                <w:szCs w:val="24"/>
                <w:lang w:val="en-GB" w:bidi="en-GB"/>
              </w:rPr>
              <w:t>86 Dārzciema Street</w:t>
            </w:r>
          </w:p>
        </w:tc>
      </w:tr>
      <w:tr w:rsidR="00AE759A" w:rsidRPr="00392BF7" w14:paraId="13F02A93" w14:textId="77777777" w:rsidTr="00AD5E3E">
        <w:trPr>
          <w:trHeight w:val="462"/>
        </w:trPr>
        <w:tc>
          <w:tcPr>
            <w:tcW w:w="2125" w:type="dxa"/>
            <w:vAlign w:val="center"/>
            <w:hideMark/>
          </w:tcPr>
          <w:p w14:paraId="3401116D"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Post code:</w:t>
            </w:r>
          </w:p>
        </w:tc>
        <w:tc>
          <w:tcPr>
            <w:tcW w:w="7798" w:type="dxa"/>
            <w:vAlign w:val="center"/>
          </w:tcPr>
          <w:p w14:paraId="28064775"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LV-1073</w:t>
            </w:r>
          </w:p>
        </w:tc>
      </w:tr>
      <w:tr w:rsidR="00AE759A" w:rsidRPr="00392BF7" w14:paraId="62CB46D1" w14:textId="77777777" w:rsidTr="00AD5E3E">
        <w:trPr>
          <w:trHeight w:val="462"/>
        </w:trPr>
        <w:tc>
          <w:tcPr>
            <w:tcW w:w="2125" w:type="dxa"/>
            <w:vAlign w:val="center"/>
            <w:hideMark/>
          </w:tcPr>
          <w:p w14:paraId="7F9DFF6C"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Town:</w:t>
            </w:r>
          </w:p>
        </w:tc>
        <w:tc>
          <w:tcPr>
            <w:tcW w:w="7798" w:type="dxa"/>
            <w:vAlign w:val="center"/>
          </w:tcPr>
          <w:p w14:paraId="6B5CD103"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Riga</w:t>
            </w:r>
          </w:p>
        </w:tc>
      </w:tr>
      <w:tr w:rsidR="00AE759A" w:rsidRPr="00392BF7" w14:paraId="161D9A05" w14:textId="77777777" w:rsidTr="00AD5E3E">
        <w:trPr>
          <w:trHeight w:val="462"/>
        </w:trPr>
        <w:tc>
          <w:tcPr>
            <w:tcW w:w="2125" w:type="dxa"/>
            <w:vAlign w:val="center"/>
            <w:hideMark/>
          </w:tcPr>
          <w:p w14:paraId="2B689AF7"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Country:</w:t>
            </w:r>
          </w:p>
        </w:tc>
        <w:tc>
          <w:tcPr>
            <w:tcW w:w="7798" w:type="dxa"/>
            <w:vAlign w:val="center"/>
          </w:tcPr>
          <w:p w14:paraId="670DC3CE"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Latvia</w:t>
            </w:r>
          </w:p>
        </w:tc>
      </w:tr>
      <w:tr w:rsidR="00AE759A" w:rsidRPr="00392BF7" w14:paraId="2BBA6DF6" w14:textId="77777777" w:rsidTr="00AD5E3E">
        <w:trPr>
          <w:trHeight w:val="462"/>
        </w:trPr>
        <w:tc>
          <w:tcPr>
            <w:tcW w:w="2125" w:type="dxa"/>
            <w:vAlign w:val="center"/>
          </w:tcPr>
          <w:p w14:paraId="08AA5FAD" w14:textId="77777777" w:rsidR="00AE759A" w:rsidRPr="00392BF7" w:rsidRDefault="00AE759A" w:rsidP="00AE759A">
            <w:pPr>
              <w:spacing w:after="0" w:line="240" w:lineRule="auto"/>
              <w:jc w:val="right"/>
              <w:rPr>
                <w:rFonts w:ascii="Times New Roman" w:eastAsia="Times New Roman" w:hAnsi="Times New Roman"/>
                <w:color w:val="000000"/>
                <w:sz w:val="24"/>
                <w:szCs w:val="24"/>
                <w:lang w:eastAsia="lv-LV"/>
              </w:rPr>
            </w:pPr>
            <w:r w:rsidRPr="00C52DDC">
              <w:rPr>
                <w:rFonts w:ascii="Times New Roman" w:eastAsia="Times New Roman" w:hAnsi="Times New Roman" w:cs="Times New Roman"/>
                <w:color w:val="000000"/>
                <w:sz w:val="24"/>
                <w:szCs w:val="24"/>
                <w:lang w:val="en-GB" w:bidi="en-GB"/>
              </w:rPr>
              <w:t>Website:</w:t>
            </w:r>
          </w:p>
        </w:tc>
        <w:tc>
          <w:tcPr>
            <w:tcW w:w="7798" w:type="dxa"/>
            <w:vAlign w:val="center"/>
          </w:tcPr>
          <w:p w14:paraId="0B25299F" w14:textId="77777777" w:rsidR="00AE759A" w:rsidRDefault="00AE759A" w:rsidP="00AE759A">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cs="Times New Roman"/>
                <w:sz w:val="24"/>
                <w:szCs w:val="24"/>
                <w:lang w:val="en-GB" w:bidi="en-GB"/>
              </w:rPr>
              <w:t>www.ast.lv</w:t>
            </w:r>
          </w:p>
        </w:tc>
      </w:tr>
      <w:tr w:rsidR="00AE759A" w:rsidRPr="00392BF7" w14:paraId="33833575" w14:textId="77777777" w:rsidTr="00AD5E3E">
        <w:trPr>
          <w:trHeight w:val="462"/>
        </w:trPr>
        <w:tc>
          <w:tcPr>
            <w:tcW w:w="2125" w:type="dxa"/>
            <w:shd w:val="clear" w:color="auto" w:fill="F2F2F2" w:themeFill="background1" w:themeFillShade="F2"/>
            <w:vAlign w:val="center"/>
            <w:hideMark/>
          </w:tcPr>
          <w:p w14:paraId="2A194EDC" w14:textId="77777777" w:rsidR="00AE759A" w:rsidRPr="00B05B77" w:rsidRDefault="00AE759A" w:rsidP="00AE759A">
            <w:pPr>
              <w:spacing w:after="0" w:line="240" w:lineRule="auto"/>
              <w:jc w:val="right"/>
              <w:rPr>
                <w:rFonts w:ascii="Times New Roman" w:eastAsia="Times New Roman" w:hAnsi="Times New Roman"/>
                <w:color w:val="000000"/>
                <w:sz w:val="24"/>
                <w:szCs w:val="24"/>
                <w:highlight w:val="cyan"/>
                <w:lang w:eastAsia="lv-LV"/>
              </w:rPr>
            </w:pPr>
            <w:r w:rsidRPr="00B05B77">
              <w:rPr>
                <w:rFonts w:ascii="Times New Roman" w:eastAsia="Times New Roman" w:hAnsi="Times New Roman" w:cs="Times New Roman"/>
                <w:color w:val="000000"/>
                <w:sz w:val="24"/>
                <w:szCs w:val="24"/>
                <w:highlight w:val="cyan"/>
                <w:lang w:val="en-GB" w:bidi="en-GB"/>
              </w:rPr>
              <w:t>Contact person 1:</w:t>
            </w:r>
          </w:p>
        </w:tc>
        <w:tc>
          <w:tcPr>
            <w:tcW w:w="7798" w:type="dxa"/>
            <w:shd w:val="clear" w:color="auto" w:fill="F2F2F2" w:themeFill="background1" w:themeFillShade="F2"/>
            <w:vAlign w:val="center"/>
          </w:tcPr>
          <w:p w14:paraId="27F31541" w14:textId="11526855"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4F876DC1" w14:textId="77777777" w:rsidTr="00AD5E3E">
        <w:trPr>
          <w:trHeight w:val="462"/>
        </w:trPr>
        <w:tc>
          <w:tcPr>
            <w:tcW w:w="2125" w:type="dxa"/>
            <w:vAlign w:val="center"/>
            <w:hideMark/>
          </w:tcPr>
          <w:p w14:paraId="4BA690FC" w14:textId="77777777" w:rsidR="00AE759A" w:rsidRPr="00B05B77" w:rsidRDefault="00AE759A" w:rsidP="00AE759A">
            <w:pPr>
              <w:spacing w:after="0" w:line="240" w:lineRule="auto"/>
              <w:jc w:val="right"/>
              <w:rPr>
                <w:rFonts w:ascii="Times New Roman" w:eastAsia="Times New Roman" w:hAnsi="Times New Roman"/>
                <w:color w:val="000000"/>
                <w:sz w:val="24"/>
                <w:szCs w:val="24"/>
                <w:highlight w:val="cyan"/>
                <w:lang w:eastAsia="lv-LV"/>
              </w:rPr>
            </w:pPr>
            <w:r w:rsidRPr="00B05B77">
              <w:rPr>
                <w:rFonts w:ascii="Times New Roman" w:eastAsia="Times New Roman" w:hAnsi="Times New Roman" w:cs="Times New Roman"/>
                <w:color w:val="000000"/>
                <w:sz w:val="24"/>
                <w:szCs w:val="24"/>
                <w:highlight w:val="cyan"/>
                <w:lang w:val="en-GB" w:bidi="en-GB"/>
              </w:rPr>
              <w:t>Telephone:</w:t>
            </w:r>
          </w:p>
        </w:tc>
        <w:tc>
          <w:tcPr>
            <w:tcW w:w="7798" w:type="dxa"/>
            <w:vAlign w:val="center"/>
          </w:tcPr>
          <w:p w14:paraId="5014F853" w14:textId="21793655"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5A87C565" w14:textId="77777777" w:rsidTr="00AD5E3E">
        <w:trPr>
          <w:trHeight w:val="462"/>
        </w:trPr>
        <w:tc>
          <w:tcPr>
            <w:tcW w:w="2125" w:type="dxa"/>
            <w:vAlign w:val="center"/>
            <w:hideMark/>
          </w:tcPr>
          <w:p w14:paraId="198A6AA5" w14:textId="77777777" w:rsidR="00AE759A" w:rsidRPr="00B05B77" w:rsidRDefault="00AE759A" w:rsidP="00AE759A">
            <w:pPr>
              <w:spacing w:after="0" w:line="240" w:lineRule="auto"/>
              <w:jc w:val="right"/>
              <w:rPr>
                <w:rFonts w:ascii="Times New Roman" w:eastAsia="Times New Roman" w:hAnsi="Times New Roman"/>
                <w:color w:val="000000"/>
                <w:sz w:val="24"/>
                <w:szCs w:val="24"/>
                <w:highlight w:val="cyan"/>
                <w:lang w:eastAsia="lv-LV"/>
              </w:rPr>
            </w:pPr>
            <w:r w:rsidRPr="00B05B77">
              <w:rPr>
                <w:rFonts w:ascii="Times New Roman" w:eastAsia="Times New Roman" w:hAnsi="Times New Roman" w:cs="Times New Roman"/>
                <w:color w:val="000000"/>
                <w:sz w:val="24"/>
                <w:szCs w:val="24"/>
                <w:highlight w:val="cyan"/>
                <w:lang w:val="en-GB" w:bidi="en-GB"/>
              </w:rPr>
              <w:t>E-mail address:</w:t>
            </w:r>
          </w:p>
        </w:tc>
        <w:tc>
          <w:tcPr>
            <w:tcW w:w="7798" w:type="dxa"/>
            <w:vAlign w:val="center"/>
          </w:tcPr>
          <w:p w14:paraId="6E29F423" w14:textId="42263039"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2AA03C31" w14:textId="77777777" w:rsidTr="00AD5E3E">
        <w:trPr>
          <w:trHeight w:val="462"/>
        </w:trPr>
        <w:tc>
          <w:tcPr>
            <w:tcW w:w="2125" w:type="dxa"/>
            <w:shd w:val="clear" w:color="auto" w:fill="F2F2F2" w:themeFill="background1" w:themeFillShade="F2"/>
            <w:vAlign w:val="center"/>
            <w:hideMark/>
          </w:tcPr>
          <w:p w14:paraId="25AC9613" w14:textId="77777777" w:rsidR="00AE759A" w:rsidRPr="00B05B77" w:rsidRDefault="00AE759A" w:rsidP="00AE759A">
            <w:pPr>
              <w:spacing w:after="0" w:line="240" w:lineRule="auto"/>
              <w:jc w:val="right"/>
              <w:rPr>
                <w:rFonts w:ascii="Times New Roman" w:eastAsia="Times New Roman" w:hAnsi="Times New Roman"/>
                <w:color w:val="7F7F7F"/>
                <w:sz w:val="24"/>
                <w:szCs w:val="24"/>
                <w:highlight w:val="cyan"/>
                <w:lang w:eastAsia="lv-LV"/>
              </w:rPr>
            </w:pPr>
            <w:r w:rsidRPr="00B05B77">
              <w:rPr>
                <w:rFonts w:ascii="Times New Roman" w:eastAsia="Times New Roman" w:hAnsi="Times New Roman" w:cs="Times New Roman"/>
                <w:color w:val="000000"/>
                <w:sz w:val="24"/>
                <w:szCs w:val="24"/>
                <w:highlight w:val="cyan"/>
                <w:lang w:val="en-GB" w:bidi="en-GB"/>
              </w:rPr>
              <w:t>Contact person 2:</w:t>
            </w:r>
          </w:p>
        </w:tc>
        <w:tc>
          <w:tcPr>
            <w:tcW w:w="7798" w:type="dxa"/>
            <w:shd w:val="clear" w:color="auto" w:fill="F2F2F2" w:themeFill="background1" w:themeFillShade="F2"/>
            <w:vAlign w:val="center"/>
          </w:tcPr>
          <w:p w14:paraId="69061D55" w14:textId="4E14D046"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6E04A73E" w14:textId="77777777" w:rsidTr="00AD5E3E">
        <w:trPr>
          <w:trHeight w:val="462"/>
        </w:trPr>
        <w:tc>
          <w:tcPr>
            <w:tcW w:w="2125" w:type="dxa"/>
            <w:vAlign w:val="center"/>
          </w:tcPr>
          <w:p w14:paraId="6031F65F" w14:textId="77777777" w:rsidR="00AE759A" w:rsidRPr="00B05B77" w:rsidRDefault="00AE759A" w:rsidP="00AE759A">
            <w:pPr>
              <w:spacing w:after="0" w:line="240" w:lineRule="auto"/>
              <w:jc w:val="right"/>
              <w:rPr>
                <w:rFonts w:ascii="Times New Roman" w:eastAsia="Times New Roman" w:hAnsi="Times New Roman"/>
                <w:color w:val="7F7F7F"/>
                <w:sz w:val="24"/>
                <w:szCs w:val="24"/>
                <w:highlight w:val="cyan"/>
                <w:lang w:eastAsia="lv-LV"/>
              </w:rPr>
            </w:pPr>
            <w:r w:rsidRPr="00B05B77">
              <w:rPr>
                <w:rFonts w:ascii="Times New Roman" w:eastAsia="Times New Roman" w:hAnsi="Times New Roman" w:cs="Times New Roman"/>
                <w:color w:val="000000"/>
                <w:sz w:val="24"/>
                <w:szCs w:val="24"/>
                <w:highlight w:val="cyan"/>
                <w:lang w:val="en-GB" w:bidi="en-GB"/>
              </w:rPr>
              <w:t>Telephone:</w:t>
            </w:r>
          </w:p>
        </w:tc>
        <w:tc>
          <w:tcPr>
            <w:tcW w:w="7798" w:type="dxa"/>
            <w:vAlign w:val="center"/>
          </w:tcPr>
          <w:p w14:paraId="77C57ACB" w14:textId="0F86F7E8" w:rsidR="00AE759A" w:rsidRDefault="00AE759A" w:rsidP="00AE759A">
            <w:pPr>
              <w:spacing w:after="0" w:line="240" w:lineRule="auto"/>
              <w:jc w:val="center"/>
              <w:rPr>
                <w:rFonts w:ascii="Times New Roman" w:eastAsia="Times New Roman" w:hAnsi="Times New Roman"/>
                <w:sz w:val="24"/>
                <w:szCs w:val="24"/>
                <w:lang w:eastAsia="lv-LV"/>
              </w:rPr>
            </w:pPr>
          </w:p>
        </w:tc>
      </w:tr>
      <w:tr w:rsidR="00AE759A" w:rsidRPr="00392BF7" w14:paraId="3CA3BBC7" w14:textId="77777777" w:rsidTr="00AD5E3E">
        <w:trPr>
          <w:trHeight w:val="462"/>
        </w:trPr>
        <w:tc>
          <w:tcPr>
            <w:tcW w:w="2125" w:type="dxa"/>
            <w:vAlign w:val="center"/>
          </w:tcPr>
          <w:p w14:paraId="4390EC23" w14:textId="77777777" w:rsidR="00AE759A" w:rsidRPr="00B05B77" w:rsidRDefault="00AE759A" w:rsidP="00AE759A">
            <w:pPr>
              <w:spacing w:after="0" w:line="240" w:lineRule="auto"/>
              <w:jc w:val="right"/>
              <w:rPr>
                <w:rFonts w:ascii="Times New Roman" w:eastAsia="Times New Roman" w:hAnsi="Times New Roman"/>
                <w:color w:val="7F7F7F"/>
                <w:sz w:val="24"/>
                <w:szCs w:val="24"/>
                <w:highlight w:val="cyan"/>
                <w:lang w:eastAsia="lv-LV"/>
              </w:rPr>
            </w:pPr>
            <w:r w:rsidRPr="00B05B77">
              <w:rPr>
                <w:rFonts w:ascii="Times New Roman" w:eastAsia="Times New Roman" w:hAnsi="Times New Roman" w:cs="Times New Roman"/>
                <w:color w:val="000000"/>
                <w:sz w:val="24"/>
                <w:szCs w:val="24"/>
                <w:highlight w:val="cyan"/>
                <w:lang w:val="en-GB" w:bidi="en-GB"/>
              </w:rPr>
              <w:t>E-mail address:</w:t>
            </w:r>
          </w:p>
        </w:tc>
        <w:tc>
          <w:tcPr>
            <w:tcW w:w="7798" w:type="dxa"/>
            <w:vAlign w:val="center"/>
          </w:tcPr>
          <w:p w14:paraId="29BFC2DF" w14:textId="47E13707" w:rsidR="00AE759A" w:rsidRDefault="00AE759A" w:rsidP="00AE759A">
            <w:pPr>
              <w:spacing w:after="0" w:line="240" w:lineRule="auto"/>
              <w:jc w:val="center"/>
              <w:rPr>
                <w:rFonts w:ascii="Times New Roman" w:eastAsia="Times New Roman" w:hAnsi="Times New Roman"/>
                <w:sz w:val="24"/>
                <w:szCs w:val="24"/>
                <w:lang w:eastAsia="lv-LV"/>
              </w:rPr>
            </w:pPr>
          </w:p>
        </w:tc>
      </w:tr>
      <w:tr w:rsidR="00AD5E3E" w:rsidRPr="00392BF7" w14:paraId="53AB6285" w14:textId="77777777" w:rsidTr="00AD5E3E">
        <w:trPr>
          <w:trHeight w:val="360"/>
        </w:trPr>
        <w:tc>
          <w:tcPr>
            <w:tcW w:w="9923" w:type="dxa"/>
            <w:gridSpan w:val="2"/>
            <w:shd w:val="clear" w:color="000000" w:fill="D8D8D8"/>
            <w:vAlign w:val="center"/>
            <w:hideMark/>
          </w:tcPr>
          <w:p w14:paraId="7067A82B"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IDENTIFICATION OF THE COMPANY</w:t>
            </w:r>
          </w:p>
        </w:tc>
      </w:tr>
      <w:tr w:rsidR="00AD5E3E" w:rsidRPr="00392BF7" w14:paraId="3AE705D0" w14:textId="77777777" w:rsidTr="00AD5E3E">
        <w:trPr>
          <w:trHeight w:val="360"/>
        </w:trPr>
        <w:tc>
          <w:tcPr>
            <w:tcW w:w="2125" w:type="dxa"/>
            <w:vAlign w:val="center"/>
            <w:hideMark/>
          </w:tcPr>
          <w:p w14:paraId="70EF6D8B" w14:textId="77777777" w:rsidR="00AD5E3E" w:rsidRPr="00392BF7" w:rsidRDefault="00AD5E3E" w:rsidP="00AD5E3E">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cs="Times New Roman"/>
                <w:color w:val="000000"/>
                <w:sz w:val="24"/>
                <w:szCs w:val="24"/>
                <w:lang w:val="en-GB" w:bidi="en-GB"/>
              </w:rPr>
              <w:t>Reg. number:</w:t>
            </w:r>
          </w:p>
        </w:tc>
        <w:tc>
          <w:tcPr>
            <w:tcW w:w="7798" w:type="dxa"/>
            <w:vAlign w:val="center"/>
          </w:tcPr>
          <w:p w14:paraId="2C4A568C"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sz w:val="24"/>
                <w:szCs w:val="24"/>
                <w:lang w:val="en-GB" w:bidi="en-GB"/>
              </w:rPr>
              <w:t>40003575567</w:t>
            </w:r>
          </w:p>
        </w:tc>
      </w:tr>
      <w:tr w:rsidR="00AD5E3E" w:rsidRPr="00392BF7" w14:paraId="198F8E39" w14:textId="77777777" w:rsidTr="00AD5E3E">
        <w:trPr>
          <w:trHeight w:val="579"/>
        </w:trPr>
        <w:tc>
          <w:tcPr>
            <w:tcW w:w="2125" w:type="dxa"/>
            <w:vAlign w:val="center"/>
            <w:hideMark/>
          </w:tcPr>
          <w:p w14:paraId="4BD6C4F1" w14:textId="77777777" w:rsidR="00AD5E3E" w:rsidRPr="00392BF7" w:rsidRDefault="00AD5E3E" w:rsidP="00AD5E3E">
            <w:pPr>
              <w:spacing w:after="0" w:line="240" w:lineRule="auto"/>
              <w:jc w:val="right"/>
              <w:rPr>
                <w:rFonts w:ascii="Times New Roman" w:eastAsia="Times New Roman" w:hAnsi="Times New Roman"/>
                <w:color w:val="000000"/>
                <w:sz w:val="24"/>
                <w:szCs w:val="24"/>
                <w:lang w:eastAsia="lv-LV"/>
              </w:rPr>
            </w:pPr>
            <w:r w:rsidRPr="00392BF7">
              <w:rPr>
                <w:rFonts w:ascii="Times New Roman" w:eastAsia="Times New Roman" w:hAnsi="Times New Roman" w:cs="Times New Roman"/>
                <w:color w:val="000000"/>
                <w:sz w:val="24"/>
                <w:szCs w:val="24"/>
                <w:lang w:val="en-GB" w:bidi="en-GB"/>
              </w:rPr>
              <w:t>VAT reg. number:</w:t>
            </w:r>
          </w:p>
        </w:tc>
        <w:tc>
          <w:tcPr>
            <w:tcW w:w="7798" w:type="dxa"/>
            <w:vAlign w:val="center"/>
          </w:tcPr>
          <w:p w14:paraId="094E3D3A" w14:textId="77777777" w:rsidR="00AD5E3E" w:rsidRPr="00392BF7" w:rsidRDefault="00AD5E3E" w:rsidP="00AD5E3E">
            <w:pPr>
              <w:spacing w:after="0" w:line="240" w:lineRule="auto"/>
              <w:jc w:val="center"/>
              <w:rPr>
                <w:rFonts w:ascii="Times New Roman" w:eastAsia="Times New Roman" w:hAnsi="Times New Roman"/>
                <w:color w:val="000000"/>
                <w:sz w:val="24"/>
                <w:szCs w:val="24"/>
                <w:lang w:eastAsia="lv-LV"/>
              </w:rPr>
            </w:pPr>
            <w:r w:rsidRPr="00392BF7">
              <w:rPr>
                <w:rFonts w:ascii="Times New Roman" w:eastAsia="Times New Roman" w:hAnsi="Times New Roman" w:cs="Times New Roman"/>
                <w:sz w:val="24"/>
                <w:szCs w:val="24"/>
                <w:lang w:val="en-GB" w:bidi="en-GB"/>
              </w:rPr>
              <w:t>VAT LV40003575567</w:t>
            </w:r>
          </w:p>
        </w:tc>
      </w:tr>
      <w:tr w:rsidR="00AD5E3E" w:rsidRPr="00392BF7" w14:paraId="54A33129" w14:textId="77777777" w:rsidTr="00AD5E3E">
        <w:trPr>
          <w:trHeight w:val="532"/>
        </w:trPr>
        <w:tc>
          <w:tcPr>
            <w:tcW w:w="2125" w:type="dxa"/>
            <w:vAlign w:val="center"/>
          </w:tcPr>
          <w:p w14:paraId="334FE45E" w14:textId="77777777" w:rsidR="00AD5E3E" w:rsidRPr="00392BF7" w:rsidRDefault="00AD5E3E"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cs="Times New Roman"/>
                <w:sz w:val="24"/>
                <w:szCs w:val="24"/>
                <w:lang w:val="en-GB" w:bidi="en-GB"/>
              </w:rPr>
              <w:t>EIK code</w:t>
            </w:r>
          </w:p>
        </w:tc>
        <w:tc>
          <w:tcPr>
            <w:tcW w:w="7798" w:type="dxa"/>
            <w:vAlign w:val="center"/>
          </w:tcPr>
          <w:p w14:paraId="1AF8C4D0" w14:textId="77777777" w:rsidR="00AD5E3E" w:rsidRPr="004A6208" w:rsidRDefault="00AD5E3E" w:rsidP="00AD5E3E">
            <w:pPr>
              <w:spacing w:after="0" w:line="240" w:lineRule="auto"/>
              <w:jc w:val="center"/>
              <w:rPr>
                <w:rFonts w:ascii="Times New Roman" w:eastAsia="Times New Roman" w:hAnsi="Times New Roman"/>
                <w:color w:val="000000"/>
                <w:sz w:val="24"/>
                <w:szCs w:val="24"/>
                <w:lang w:eastAsia="lv-LV"/>
              </w:rPr>
            </w:pPr>
            <w:r w:rsidRPr="004A6208">
              <w:rPr>
                <w:rFonts w:ascii="Times New Roman" w:eastAsia="Times New Roman" w:hAnsi="Times New Roman" w:cs="Times New Roman"/>
                <w:sz w:val="24"/>
                <w:szCs w:val="24"/>
                <w:lang w:val="en-GB" w:bidi="en-GB"/>
              </w:rPr>
              <w:t>10X1001A1001B54W</w:t>
            </w:r>
          </w:p>
        </w:tc>
      </w:tr>
      <w:tr w:rsidR="00AD5E3E" w:rsidRPr="00392BF7" w14:paraId="3B505C4F" w14:textId="77777777" w:rsidTr="00AD5E3E">
        <w:trPr>
          <w:trHeight w:val="532"/>
        </w:trPr>
        <w:tc>
          <w:tcPr>
            <w:tcW w:w="2125" w:type="dxa"/>
            <w:vAlign w:val="center"/>
            <w:hideMark/>
          </w:tcPr>
          <w:p w14:paraId="13A1C452" w14:textId="77777777" w:rsidR="00AD5E3E" w:rsidRPr="00392BF7" w:rsidRDefault="00AD5E3E" w:rsidP="00AD5E3E">
            <w:pPr>
              <w:spacing w:after="0" w:line="240" w:lineRule="auto"/>
              <w:jc w:val="right"/>
              <w:rPr>
                <w:rFonts w:ascii="Times New Roman" w:eastAsia="Times New Roman" w:hAnsi="Times New Roman"/>
                <w:sz w:val="24"/>
                <w:szCs w:val="24"/>
                <w:lang w:eastAsia="lv-LV"/>
              </w:rPr>
            </w:pPr>
            <w:r w:rsidRPr="00392BF7">
              <w:rPr>
                <w:rFonts w:ascii="Times New Roman" w:eastAsia="Times New Roman" w:hAnsi="Times New Roman" w:cs="Times New Roman"/>
                <w:sz w:val="24"/>
                <w:szCs w:val="24"/>
                <w:lang w:val="en-GB" w:bidi="en-GB"/>
              </w:rPr>
              <w:t>Licence number:</w:t>
            </w:r>
          </w:p>
        </w:tc>
        <w:tc>
          <w:tcPr>
            <w:tcW w:w="7798" w:type="dxa"/>
            <w:vAlign w:val="center"/>
          </w:tcPr>
          <w:p w14:paraId="3FF529C6" w14:textId="77777777" w:rsidR="00AD5E3E" w:rsidRPr="00392BF7" w:rsidRDefault="00AD5E3E" w:rsidP="00AD5E3E">
            <w:pPr>
              <w:spacing w:after="0" w:line="240" w:lineRule="auto"/>
              <w:jc w:val="center"/>
              <w:rPr>
                <w:rFonts w:ascii="Times New Roman" w:eastAsia="Times New Roman" w:hAnsi="Times New Roman"/>
                <w:sz w:val="24"/>
                <w:szCs w:val="24"/>
                <w:lang w:eastAsia="lv-LV"/>
              </w:rPr>
            </w:pPr>
            <w:r w:rsidRPr="00B10F67">
              <w:rPr>
                <w:rFonts w:ascii="Times New Roman" w:eastAsia="Times New Roman" w:hAnsi="Times New Roman" w:cs="Times New Roman"/>
                <w:sz w:val="24"/>
                <w:szCs w:val="24"/>
                <w:lang w:val="en-GB" w:bidi="en-GB"/>
              </w:rPr>
              <w:t>No. E 12001</w:t>
            </w:r>
          </w:p>
        </w:tc>
      </w:tr>
    </w:tbl>
    <w:p w14:paraId="14F21233"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25B0FDA7" w14:textId="77777777" w:rsidR="00AD5E3E" w:rsidRPr="00392BF7" w:rsidRDefault="00AD5E3E" w:rsidP="00AD5E3E">
      <w:pPr>
        <w:spacing w:afterLines="50" w:after="120" w:line="240" w:lineRule="auto"/>
        <w:jc w:val="right"/>
        <w:rPr>
          <w:rFonts w:ascii="Times New Roman" w:eastAsia="Times New Roman" w:hAnsi="Times New Roman"/>
          <w:sz w:val="24"/>
          <w:szCs w:val="24"/>
        </w:rPr>
      </w:pPr>
    </w:p>
    <w:p w14:paraId="11FFC251" w14:textId="77777777" w:rsidR="00AD5E3E" w:rsidRDefault="00AD5E3E" w:rsidP="00AD5E3E">
      <w:pPr>
        <w:tabs>
          <w:tab w:val="left" w:pos="426"/>
          <w:tab w:val="left" w:pos="1418"/>
          <w:tab w:val="left" w:pos="1701"/>
        </w:tabs>
        <w:spacing w:after="180"/>
        <w:ind w:left="1080" w:hanging="360"/>
        <w:jc w:val="both"/>
        <w:rPr>
          <w:rFonts w:eastAsia="Times New Roman"/>
        </w:rPr>
        <w:sectPr w:rsidR="00AD5E3E" w:rsidSect="00507CE1">
          <w:type w:val="continuous"/>
          <w:pgSz w:w="11906" w:h="16838"/>
          <w:pgMar w:top="993" w:right="1800" w:bottom="1440" w:left="1800" w:header="708" w:footer="708" w:gutter="0"/>
          <w:cols w:space="708"/>
          <w:docGrid w:linePitch="360"/>
        </w:sectPr>
      </w:pPr>
    </w:p>
    <w:p w14:paraId="1BCE5E51" w14:textId="77777777" w:rsidR="00AD5E3E" w:rsidRDefault="00AD5E3E">
      <w:pPr>
        <w:rPr>
          <w:rFonts w:ascii="Times New Roman" w:hAnsi="Times New Roman" w:cs="Times New Roman"/>
          <w:sz w:val="24"/>
          <w:szCs w:val="24"/>
        </w:rPr>
      </w:pPr>
      <w:r>
        <w:rPr>
          <w:rFonts w:ascii="Times New Roman" w:hAnsi="Times New Roman" w:cs="Times New Roman"/>
          <w:sz w:val="24"/>
          <w:szCs w:val="24"/>
        </w:rPr>
        <w:br w:type="page"/>
      </w:r>
    </w:p>
    <w:p w14:paraId="57050870" w14:textId="77777777" w:rsidR="00AD5E3E" w:rsidRDefault="00AD5E3E" w:rsidP="00CA424C">
      <w:pPr>
        <w:rPr>
          <w:rFonts w:ascii="Times New Roman" w:hAnsi="Times New Roman" w:cs="Times New Roman"/>
          <w:sz w:val="24"/>
          <w:szCs w:val="24"/>
        </w:rPr>
        <w:sectPr w:rsidR="00AD5E3E" w:rsidSect="00CA424C">
          <w:type w:val="continuous"/>
          <w:pgSz w:w="11906" w:h="16838"/>
          <w:pgMar w:top="1440" w:right="1797" w:bottom="1276" w:left="1758" w:header="709" w:footer="709" w:gutter="0"/>
          <w:cols w:space="708"/>
          <w:docGrid w:linePitch="360"/>
        </w:sectPr>
      </w:pPr>
    </w:p>
    <w:p w14:paraId="7721A7AC"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rPr>
      </w:pPr>
      <w:r>
        <w:rPr>
          <w:rFonts w:eastAsia="Times New Roman"/>
          <w:b/>
          <w:sz w:val="24"/>
          <w:szCs w:val="24"/>
        </w:rPr>
        <w:lastRenderedPageBreak/>
        <w:tab/>
      </w:r>
      <w:r>
        <w:rPr>
          <w:rFonts w:eastAsia="Times New Roman"/>
          <w:b/>
          <w:sz w:val="24"/>
          <w:szCs w:val="24"/>
        </w:rPr>
        <w:tab/>
      </w:r>
      <w:r>
        <w:rPr>
          <w:rFonts w:eastAsia="Times New Roman"/>
          <w:b/>
          <w:sz w:val="24"/>
          <w:szCs w:val="24"/>
        </w:rPr>
        <w:tab/>
      </w:r>
      <w:r w:rsidRPr="00AD5E3E">
        <w:rPr>
          <w:rFonts w:ascii="Times New Roman" w:eastAsia="Times New Roman" w:hAnsi="Times New Roman" w:cs="Times New Roman"/>
          <w:b/>
          <w:sz w:val="24"/>
          <w:szCs w:val="24"/>
        </w:rPr>
        <w:t>Pielikums Nr. 3</w:t>
      </w:r>
      <w:r w:rsidRPr="00AD5E3E">
        <w:rPr>
          <w:rFonts w:ascii="Times New Roman" w:eastAsia="Times New Roman" w:hAnsi="Times New Roman" w:cs="Times New Roman"/>
          <w:b/>
        </w:rPr>
        <w:t xml:space="preserve"> </w:t>
      </w:r>
    </w:p>
    <w:p w14:paraId="612A5C68"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AD5E3E">
        <w:rPr>
          <w:rFonts w:ascii="Times New Roman" w:eastAsia="Times New Roman" w:hAnsi="Times New Roman" w:cs="Times New Roman"/>
          <w:sz w:val="24"/>
          <w:szCs w:val="24"/>
          <w:highlight w:val="cyan"/>
        </w:rPr>
        <w:t>Balansēšanas līgumam Nr. _____,</w:t>
      </w:r>
      <w:r w:rsidR="00310F08" w:rsidRPr="006B267C">
        <w:rPr>
          <w:rFonts w:ascii="Times New Roman" w:eastAsia="Times New Roman" w:hAnsi="Times New Roman" w:cs="Times New Roman"/>
          <w:sz w:val="24"/>
          <w:szCs w:val="24"/>
          <w:highlight w:val="cyan"/>
        </w:rPr>
        <w:t>__.__.20__.</w:t>
      </w:r>
    </w:p>
    <w:p w14:paraId="3127E36A" w14:textId="77777777" w:rsidR="00AD5E3E" w:rsidRPr="00AD5E3E" w:rsidRDefault="00AD5E3E" w:rsidP="00AD5E3E">
      <w:pPr>
        <w:pStyle w:val="ListParagraph"/>
        <w:tabs>
          <w:tab w:val="left" w:pos="426"/>
          <w:tab w:val="left" w:pos="1418"/>
          <w:tab w:val="left" w:pos="1701"/>
        </w:tabs>
        <w:spacing w:after="180"/>
        <w:ind w:left="1701"/>
        <w:jc w:val="center"/>
        <w:rPr>
          <w:rFonts w:ascii="Times New Roman" w:eastAsia="Times New Roman" w:hAnsi="Times New Roman" w:cs="Times New Roman"/>
          <w:b/>
        </w:rPr>
      </w:pPr>
    </w:p>
    <w:p w14:paraId="624C26FB" w14:textId="77777777" w:rsidR="00AD5E3E" w:rsidRPr="00392BF7" w:rsidRDefault="00AD5E3E" w:rsidP="00AD5E3E">
      <w:pPr>
        <w:spacing w:after="0" w:line="240" w:lineRule="auto"/>
        <w:rPr>
          <w:rFonts w:ascii="Times New Roman" w:eastAsia="Times New Roman" w:hAnsi="Times New Roman"/>
          <w:sz w:val="24"/>
          <w:szCs w:val="24"/>
        </w:rPr>
      </w:pPr>
    </w:p>
    <w:p w14:paraId="1E806458" w14:textId="77777777" w:rsidR="00AD5E3E" w:rsidRPr="00392BF7" w:rsidRDefault="00AD5E3E" w:rsidP="00AD5E3E">
      <w:pPr>
        <w:spacing w:after="0" w:line="240" w:lineRule="auto"/>
        <w:jc w:val="center"/>
        <w:rPr>
          <w:rFonts w:ascii="Times New Roman" w:eastAsia="Times New Roman" w:hAnsi="Times New Roman"/>
          <w:b/>
          <w:sz w:val="24"/>
          <w:szCs w:val="24"/>
        </w:rPr>
      </w:pPr>
      <w:r w:rsidRPr="00392BF7">
        <w:rPr>
          <w:rFonts w:ascii="Times New Roman" w:eastAsia="Times New Roman" w:hAnsi="Times New Roman"/>
          <w:b/>
          <w:sz w:val="24"/>
          <w:szCs w:val="24"/>
        </w:rPr>
        <w:t xml:space="preserve">Informācija par </w:t>
      </w:r>
      <w:r>
        <w:rPr>
          <w:rFonts w:ascii="Times New Roman" w:eastAsia="Times New Roman" w:hAnsi="Times New Roman"/>
          <w:b/>
          <w:sz w:val="24"/>
          <w:szCs w:val="24"/>
        </w:rPr>
        <w:t>tirgotājiem</w:t>
      </w:r>
      <w:r w:rsidRPr="00392BF7">
        <w:rPr>
          <w:rFonts w:ascii="Times New Roman" w:eastAsia="Times New Roman" w:hAnsi="Times New Roman"/>
          <w:b/>
          <w:sz w:val="24"/>
          <w:szCs w:val="24"/>
        </w:rPr>
        <w:t>, kuriem</w:t>
      </w:r>
      <w:r>
        <w:rPr>
          <w:rFonts w:ascii="Times New Roman" w:eastAsia="Times New Roman" w:hAnsi="Times New Roman"/>
          <w:b/>
          <w:sz w:val="24"/>
          <w:szCs w:val="24"/>
        </w:rPr>
        <w:t xml:space="preserve"> balansēšanas pakalpojuma sniedzējs</w:t>
      </w:r>
      <w:r w:rsidRPr="00392BF7">
        <w:rPr>
          <w:rFonts w:ascii="Times New Roman" w:eastAsia="Times New Roman" w:hAnsi="Times New Roman"/>
          <w:b/>
          <w:sz w:val="24"/>
          <w:szCs w:val="24"/>
        </w:rPr>
        <w:t xml:space="preserve"> sniedz balansēšanas pakalpojumu</w:t>
      </w:r>
    </w:p>
    <w:p w14:paraId="3E9652CB" w14:textId="77777777" w:rsidR="00AD5E3E" w:rsidRPr="00392BF7" w:rsidRDefault="00AD5E3E" w:rsidP="00AD5E3E">
      <w:pPr>
        <w:spacing w:after="0" w:line="240" w:lineRule="auto"/>
        <w:rPr>
          <w:rFonts w:ascii="Times New Roman" w:eastAsia="Times New Roman" w:hAnsi="Times New Roman"/>
          <w:sz w:val="24"/>
          <w:szCs w:val="24"/>
        </w:rPr>
      </w:pPr>
    </w:p>
    <w:p w14:paraId="27F312E2"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Balansēšanas pakalpojuma sniedzējs</w:t>
      </w:r>
      <w:r w:rsidRPr="00392BF7">
        <w:rPr>
          <w:rFonts w:ascii="Times New Roman" w:eastAsia="Times New Roman" w:hAnsi="Times New Roman"/>
          <w:sz w:val="24"/>
          <w:szCs w:val="24"/>
        </w:rPr>
        <w:t xml:space="preserve">: </w:t>
      </w:r>
    </w:p>
    <w:p w14:paraId="3328397A" w14:textId="77777777" w:rsidR="00AD5E3E" w:rsidRPr="00392BF7"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Nosaukums: </w:t>
      </w:r>
      <w:r w:rsidRPr="0078555B">
        <w:rPr>
          <w:rFonts w:ascii="Times New Roman" w:eastAsia="Times New Roman" w:hAnsi="Times New Roman"/>
          <w:sz w:val="24"/>
          <w:szCs w:val="24"/>
          <w:highlight w:val="yellow"/>
        </w:rPr>
        <w:t>_________________</w:t>
      </w:r>
    </w:p>
    <w:p w14:paraId="2931BAD7" w14:textId="77777777"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Reģistrācijas Nr.: </w:t>
      </w:r>
      <w:r w:rsidRPr="0078555B">
        <w:rPr>
          <w:rFonts w:ascii="Times New Roman" w:eastAsia="Times New Roman" w:hAnsi="Times New Roman"/>
          <w:sz w:val="24"/>
          <w:szCs w:val="24"/>
          <w:highlight w:val="yellow"/>
        </w:rPr>
        <w:t>_________________</w:t>
      </w:r>
    </w:p>
    <w:p w14:paraId="73D98273" w14:textId="77777777"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rPr>
      </w:pPr>
      <w:r>
        <w:rPr>
          <w:rFonts w:ascii="Times New Roman" w:eastAsia="Times New Roman" w:hAnsi="Times New Roman"/>
          <w:sz w:val="24"/>
          <w:szCs w:val="24"/>
        </w:rPr>
        <w:t>Balansēšanas</w:t>
      </w:r>
      <w:r w:rsidRPr="00392BF7">
        <w:rPr>
          <w:rFonts w:ascii="Times New Roman" w:eastAsia="Times New Roman" w:hAnsi="Times New Roman"/>
          <w:sz w:val="24"/>
          <w:szCs w:val="24"/>
        </w:rPr>
        <w:t xml:space="preserve"> līgums Nr.: </w:t>
      </w:r>
      <w:r w:rsidRPr="00B10F67">
        <w:rPr>
          <w:rFonts w:ascii="Times New Roman" w:eastAsia="Times New Roman" w:hAnsi="Times New Roman"/>
          <w:sz w:val="24"/>
          <w:szCs w:val="24"/>
          <w:highlight w:val="cyan"/>
        </w:rPr>
        <w:t>_________________</w:t>
      </w:r>
    </w:p>
    <w:p w14:paraId="7A6E6664" w14:textId="77777777" w:rsidR="00AD5E3E"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sz w:val="24"/>
          <w:szCs w:val="24"/>
        </w:rPr>
        <w:t xml:space="preserve">EIK kods: </w:t>
      </w:r>
      <w:r w:rsidRPr="0078555B">
        <w:rPr>
          <w:rFonts w:ascii="Times New Roman" w:eastAsia="Times New Roman" w:hAnsi="Times New Roman"/>
          <w:sz w:val="24"/>
          <w:szCs w:val="24"/>
          <w:highlight w:val="yellow"/>
        </w:rPr>
        <w:t>_________________</w:t>
      </w:r>
    </w:p>
    <w:p w14:paraId="785B0AD4" w14:textId="77777777" w:rsidR="00AD5E3E" w:rsidRPr="00392BF7" w:rsidRDefault="00AD5E3E" w:rsidP="00AD5E3E">
      <w:pPr>
        <w:spacing w:after="0" w:line="240" w:lineRule="auto"/>
        <w:rPr>
          <w:rFonts w:ascii="Times New Roman" w:eastAsia="Arial Unicode MS" w:hAnsi="Times New Roman"/>
          <w:sz w:val="24"/>
          <w:szCs w:val="24"/>
        </w:rPr>
      </w:pP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gridCol w:w="1985"/>
        <w:gridCol w:w="2126"/>
      </w:tblGrid>
      <w:tr w:rsidR="00AD5E3E" w:rsidRPr="00392BF7" w14:paraId="0156C81D" w14:textId="77777777" w:rsidTr="00AD5E3E">
        <w:trPr>
          <w:cantSplit/>
        </w:trPr>
        <w:tc>
          <w:tcPr>
            <w:tcW w:w="704" w:type="dxa"/>
            <w:vMerge w:val="restart"/>
            <w:vAlign w:val="center"/>
          </w:tcPr>
          <w:p w14:paraId="57BB54A2"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Nr.</w:t>
            </w:r>
          </w:p>
          <w:p w14:paraId="48AAC12A"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p.k.</w:t>
            </w:r>
          </w:p>
        </w:tc>
        <w:tc>
          <w:tcPr>
            <w:tcW w:w="9072" w:type="dxa"/>
            <w:gridSpan w:val="2"/>
            <w:vAlign w:val="center"/>
          </w:tcPr>
          <w:p w14:paraId="59C13AD4" w14:textId="77777777" w:rsidR="00AD5E3E" w:rsidRPr="00392BF7" w:rsidRDefault="00AD5E3E" w:rsidP="00AD5E3E">
            <w:pPr>
              <w:spacing w:after="0" w:line="240" w:lineRule="auto"/>
              <w:jc w:val="center"/>
              <w:rPr>
                <w:rFonts w:ascii="Times New Roman" w:eastAsia="Arial Unicode MS" w:hAnsi="Times New Roman"/>
                <w:sz w:val="24"/>
                <w:szCs w:val="24"/>
              </w:rPr>
            </w:pPr>
            <w:proofErr w:type="spellStart"/>
            <w:r>
              <w:rPr>
                <w:rFonts w:ascii="Times New Roman" w:eastAsia="Arial Unicode MS" w:hAnsi="Times New Roman"/>
                <w:sz w:val="24"/>
                <w:szCs w:val="24"/>
              </w:rPr>
              <w:t>Nebalansa</w:t>
            </w:r>
            <w:proofErr w:type="spellEnd"/>
            <w:r w:rsidRPr="00392BF7">
              <w:rPr>
                <w:rFonts w:ascii="Times New Roman" w:eastAsia="Arial Unicode MS" w:hAnsi="Times New Roman"/>
                <w:sz w:val="24"/>
                <w:szCs w:val="24"/>
              </w:rPr>
              <w:t xml:space="preserve"> apgabals</w:t>
            </w:r>
          </w:p>
        </w:tc>
        <w:tc>
          <w:tcPr>
            <w:tcW w:w="4111" w:type="dxa"/>
            <w:gridSpan w:val="2"/>
            <w:vAlign w:val="center"/>
          </w:tcPr>
          <w:p w14:paraId="64FAB74C"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rPr>
              <w:t>Balansēšanas pakalpojuma</w:t>
            </w:r>
            <w:r w:rsidRPr="00392BF7">
              <w:rPr>
                <w:rFonts w:ascii="Times New Roman" w:eastAsia="Arial Unicode MS" w:hAnsi="Times New Roman"/>
                <w:sz w:val="24"/>
                <w:szCs w:val="24"/>
              </w:rPr>
              <w:t xml:space="preserve"> līgums</w:t>
            </w:r>
          </w:p>
        </w:tc>
      </w:tr>
      <w:tr w:rsidR="00AD5E3E" w:rsidRPr="00392BF7" w14:paraId="32C09AFC" w14:textId="77777777" w:rsidTr="00AD5E3E">
        <w:trPr>
          <w:cantSplit/>
        </w:trPr>
        <w:tc>
          <w:tcPr>
            <w:tcW w:w="704" w:type="dxa"/>
            <w:vMerge/>
            <w:vAlign w:val="center"/>
          </w:tcPr>
          <w:p w14:paraId="7947AA6B"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vAlign w:val="center"/>
          </w:tcPr>
          <w:p w14:paraId="4D61B951" w14:textId="77777777" w:rsidR="00AD5E3E" w:rsidRPr="00392BF7" w:rsidRDefault="00AD5E3E" w:rsidP="00AD5E3E">
            <w:pPr>
              <w:spacing w:after="0" w:line="240" w:lineRule="auto"/>
              <w:jc w:val="center"/>
              <w:rPr>
                <w:rFonts w:ascii="Times New Roman" w:eastAsia="Arial Unicode MS" w:hAnsi="Times New Roman"/>
                <w:sz w:val="24"/>
                <w:szCs w:val="24"/>
              </w:rPr>
            </w:pPr>
            <w:r w:rsidRPr="00B10F67">
              <w:rPr>
                <w:rFonts w:ascii="Times New Roman" w:eastAsia="Arial Unicode MS" w:hAnsi="Times New Roman"/>
                <w:sz w:val="24"/>
                <w:szCs w:val="24"/>
              </w:rPr>
              <w:t>Tirgus dalībnieka</w:t>
            </w:r>
            <w:r w:rsidRPr="00392BF7">
              <w:rPr>
                <w:rFonts w:ascii="Times New Roman" w:eastAsia="Arial Unicode MS" w:hAnsi="Times New Roman"/>
                <w:sz w:val="24"/>
                <w:szCs w:val="24"/>
              </w:rPr>
              <w:t xml:space="preserve"> nosaukums</w:t>
            </w:r>
          </w:p>
        </w:tc>
        <w:tc>
          <w:tcPr>
            <w:tcW w:w="5386" w:type="dxa"/>
            <w:vAlign w:val="center"/>
          </w:tcPr>
          <w:p w14:paraId="390F33C4"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EIK kods</w:t>
            </w:r>
          </w:p>
        </w:tc>
        <w:tc>
          <w:tcPr>
            <w:tcW w:w="1985" w:type="dxa"/>
            <w:vAlign w:val="center"/>
          </w:tcPr>
          <w:p w14:paraId="1741A9CB"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Sākums</w:t>
            </w:r>
          </w:p>
        </w:tc>
        <w:tc>
          <w:tcPr>
            <w:tcW w:w="2126" w:type="dxa"/>
            <w:vAlign w:val="center"/>
          </w:tcPr>
          <w:p w14:paraId="4D1B7E14"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sz w:val="24"/>
                <w:szCs w:val="24"/>
              </w:rPr>
              <w:t>Beigas</w:t>
            </w:r>
          </w:p>
        </w:tc>
      </w:tr>
      <w:tr w:rsidR="00AD5E3E" w:rsidRPr="00392BF7" w14:paraId="4BC0BA48" w14:textId="77777777" w:rsidTr="00AD5E3E">
        <w:trPr>
          <w:trHeight w:val="493"/>
        </w:trPr>
        <w:tc>
          <w:tcPr>
            <w:tcW w:w="704" w:type="dxa"/>
            <w:tcMar>
              <w:left w:w="57" w:type="dxa"/>
              <w:right w:w="57" w:type="dxa"/>
            </w:tcMar>
            <w:vAlign w:val="center"/>
          </w:tcPr>
          <w:p w14:paraId="22068798"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tcMar>
              <w:left w:w="57" w:type="dxa"/>
              <w:right w:w="57" w:type="dxa"/>
            </w:tcMar>
            <w:vAlign w:val="center"/>
          </w:tcPr>
          <w:p w14:paraId="6F8CA816"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5386" w:type="dxa"/>
            <w:tcMar>
              <w:left w:w="57" w:type="dxa"/>
              <w:right w:w="57" w:type="dxa"/>
            </w:tcMar>
            <w:vAlign w:val="center"/>
          </w:tcPr>
          <w:p w14:paraId="021933FB"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1985" w:type="dxa"/>
            <w:tcMar>
              <w:left w:w="57" w:type="dxa"/>
              <w:right w:w="57" w:type="dxa"/>
            </w:tcMar>
            <w:vAlign w:val="center"/>
          </w:tcPr>
          <w:p w14:paraId="1BEBCB86"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2126" w:type="dxa"/>
            <w:tcMar>
              <w:left w:w="57" w:type="dxa"/>
              <w:right w:w="57" w:type="dxa"/>
            </w:tcMar>
            <w:vAlign w:val="center"/>
          </w:tcPr>
          <w:p w14:paraId="3FEB9505" w14:textId="77777777" w:rsidR="00AD5E3E" w:rsidRPr="00392BF7" w:rsidRDefault="00AD5E3E" w:rsidP="00AD5E3E">
            <w:pPr>
              <w:spacing w:after="0" w:line="240" w:lineRule="auto"/>
              <w:jc w:val="center"/>
              <w:rPr>
                <w:rFonts w:ascii="Times New Roman" w:eastAsia="Arial Unicode MS" w:hAnsi="Times New Roman"/>
                <w:sz w:val="24"/>
                <w:szCs w:val="24"/>
              </w:rPr>
            </w:pPr>
          </w:p>
        </w:tc>
      </w:tr>
      <w:tr w:rsidR="00AD5E3E" w:rsidRPr="00392BF7" w14:paraId="09746BC6" w14:textId="77777777" w:rsidTr="00AD5E3E">
        <w:trPr>
          <w:trHeight w:val="529"/>
        </w:trPr>
        <w:tc>
          <w:tcPr>
            <w:tcW w:w="704" w:type="dxa"/>
          </w:tcPr>
          <w:p w14:paraId="3BB7315A"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7DED1153"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ABE8FDF"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4BA2151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240FB3E0"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6326261D" w14:textId="77777777" w:rsidTr="00AD5E3E">
        <w:trPr>
          <w:trHeight w:val="529"/>
        </w:trPr>
        <w:tc>
          <w:tcPr>
            <w:tcW w:w="704" w:type="dxa"/>
          </w:tcPr>
          <w:p w14:paraId="525744C6"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78F6427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1A607D3D"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02B1550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68175BB5"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190F583A" w14:textId="77777777" w:rsidTr="00AD5E3E">
        <w:trPr>
          <w:trHeight w:val="529"/>
        </w:trPr>
        <w:tc>
          <w:tcPr>
            <w:tcW w:w="704" w:type="dxa"/>
          </w:tcPr>
          <w:p w14:paraId="499124F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6042F56F"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3CE92E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26E6206D"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6576C924" w14:textId="77777777" w:rsidR="00AD5E3E" w:rsidRPr="00392BF7" w:rsidRDefault="00AD5E3E" w:rsidP="00AD5E3E">
            <w:pPr>
              <w:spacing w:after="0" w:line="240" w:lineRule="auto"/>
              <w:jc w:val="center"/>
              <w:rPr>
                <w:rFonts w:ascii="Times New Roman" w:eastAsia="Arial Unicode MS" w:hAnsi="Times New Roman"/>
                <w:sz w:val="28"/>
                <w:szCs w:val="24"/>
              </w:rPr>
            </w:pPr>
          </w:p>
        </w:tc>
      </w:tr>
    </w:tbl>
    <w:p w14:paraId="7CB85CFE" w14:textId="77777777" w:rsidR="00AD5E3E" w:rsidRPr="00392BF7" w:rsidRDefault="00AD5E3E" w:rsidP="00AD5E3E">
      <w:pPr>
        <w:keepNext/>
        <w:spacing w:after="0" w:line="240" w:lineRule="auto"/>
        <w:rPr>
          <w:rFonts w:ascii="Times New Roman" w:eastAsia="Times New Roman" w:hAnsi="Times New Roman"/>
          <w:b/>
          <w:bCs/>
          <w:sz w:val="24"/>
          <w:szCs w:val="24"/>
          <w:lang w:eastAsia="lv-LV"/>
        </w:rPr>
      </w:pPr>
    </w:p>
    <w:p w14:paraId="47D477C1" w14:textId="77777777" w:rsidR="00AD5E3E" w:rsidRPr="00392BF7" w:rsidRDefault="00AD5E3E" w:rsidP="00AD5E3E">
      <w:pPr>
        <w:spacing w:after="0" w:line="240" w:lineRule="auto"/>
        <w:rPr>
          <w:rFonts w:ascii="Times New Roman" w:eastAsia="Times New Roman" w:hAnsi="Times New Roman"/>
          <w:sz w:val="24"/>
          <w:szCs w:val="24"/>
        </w:rPr>
      </w:pPr>
    </w:p>
    <w:p w14:paraId="3D030E24"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Balansēšanas pakalpojumu sniedzējs</w:t>
      </w:r>
      <w:r w:rsidRPr="00392BF7">
        <w:rPr>
          <w:rFonts w:ascii="Times New Roman" w:eastAsia="Times New Roman" w:hAnsi="Times New Roman"/>
          <w:sz w:val="24"/>
          <w:szCs w:val="24"/>
        </w:rPr>
        <w:t xml:space="preserve"> atbild par pareizu ziņu sniegšanu un pārstāvības tiesībām.</w:t>
      </w:r>
    </w:p>
    <w:p w14:paraId="39424B8D" w14:textId="77777777" w:rsidR="00AD5E3E" w:rsidRPr="00392BF7" w:rsidRDefault="00AD5E3E" w:rsidP="00AD5E3E">
      <w:pPr>
        <w:spacing w:after="0" w:line="240" w:lineRule="auto"/>
        <w:rPr>
          <w:rFonts w:ascii="Times New Roman" w:eastAsia="Times New Roman" w:hAnsi="Times New Roman"/>
          <w:sz w:val="24"/>
          <w:szCs w:val="24"/>
        </w:rPr>
      </w:pPr>
    </w:p>
    <w:p w14:paraId="3F593D36"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Balansēšanas pakalpojuma sniedzēja</w:t>
      </w:r>
      <w:r w:rsidRPr="00392BF7">
        <w:rPr>
          <w:rFonts w:ascii="Times New Roman" w:eastAsia="Times New Roman" w:hAnsi="Times New Roman"/>
          <w:sz w:val="24"/>
          <w:szCs w:val="24"/>
        </w:rPr>
        <w:t xml:space="preserve"> vārdā: </w:t>
      </w:r>
      <w:r w:rsidRPr="0078555B">
        <w:rPr>
          <w:rFonts w:ascii="Times New Roman" w:eastAsia="Times New Roman" w:hAnsi="Times New Roman"/>
          <w:sz w:val="24"/>
          <w:szCs w:val="24"/>
        </w:rPr>
        <w:t>________________________ /_________________ /</w:t>
      </w:r>
    </w:p>
    <w:p w14:paraId="5D8E040D" w14:textId="77777777" w:rsidR="00AD5E3E" w:rsidRPr="00C52DDC" w:rsidRDefault="00AD5E3E" w:rsidP="00AD5E3E">
      <w:pPr>
        <w:tabs>
          <w:tab w:val="left" w:pos="426"/>
          <w:tab w:val="left" w:pos="1418"/>
          <w:tab w:val="left" w:pos="1701"/>
        </w:tabs>
        <w:spacing w:after="180"/>
        <w:ind w:left="1080" w:hanging="360"/>
        <w:jc w:val="both"/>
        <w:rPr>
          <w:rFonts w:eastAsia="Times New Roman"/>
        </w:rPr>
      </w:pPr>
    </w:p>
    <w:p w14:paraId="2C3E52D9"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b/>
        </w:rPr>
      </w:pPr>
      <w:r w:rsidRPr="00292F2C">
        <w:rPr>
          <w:rFonts w:eastAsia="Times New Roman"/>
          <w:b/>
          <w:sz w:val="24"/>
          <w:szCs w:val="24"/>
          <w:lang w:val="en-GB" w:bidi="en-GB"/>
        </w:rPr>
        <w:lastRenderedPageBreak/>
        <w:tab/>
      </w:r>
      <w:r w:rsidRPr="00292F2C">
        <w:rPr>
          <w:rFonts w:eastAsia="Times New Roman"/>
          <w:b/>
          <w:sz w:val="24"/>
          <w:szCs w:val="24"/>
          <w:lang w:val="en-GB" w:bidi="en-GB"/>
        </w:rPr>
        <w:tab/>
      </w:r>
      <w:r w:rsidRPr="00292F2C">
        <w:rPr>
          <w:rFonts w:eastAsia="Times New Roman"/>
          <w:b/>
          <w:sz w:val="24"/>
          <w:szCs w:val="24"/>
          <w:lang w:val="en-GB" w:bidi="en-GB"/>
        </w:rPr>
        <w:tab/>
      </w:r>
      <w:r w:rsidRPr="00292F2C">
        <w:rPr>
          <w:rFonts w:eastAsia="Times New Roman"/>
          <w:b/>
          <w:sz w:val="24"/>
          <w:szCs w:val="24"/>
          <w:lang w:val="en-GB" w:bidi="en-GB"/>
        </w:rPr>
        <w:tab/>
      </w:r>
      <w:r w:rsidRPr="00292F2C">
        <w:rPr>
          <w:rFonts w:eastAsia="Times New Roman"/>
          <w:b/>
          <w:sz w:val="24"/>
          <w:szCs w:val="24"/>
          <w:lang w:val="en-GB" w:bidi="en-GB"/>
        </w:rPr>
        <w:tab/>
      </w:r>
      <w:r w:rsidRPr="00AD5E3E">
        <w:rPr>
          <w:rFonts w:ascii="Times New Roman" w:eastAsia="Times New Roman" w:hAnsi="Times New Roman" w:cs="Times New Roman"/>
          <w:b/>
          <w:sz w:val="24"/>
          <w:szCs w:val="24"/>
          <w:lang w:val="en-GB" w:bidi="en-GB"/>
        </w:rPr>
        <w:t>Annex No. 3</w:t>
      </w:r>
      <w:r w:rsidRPr="00AD5E3E">
        <w:rPr>
          <w:rFonts w:ascii="Times New Roman" w:eastAsia="Times New Roman" w:hAnsi="Times New Roman" w:cs="Times New Roman"/>
          <w:b/>
          <w:lang w:val="en-GB" w:bidi="en-GB"/>
        </w:rPr>
        <w:t xml:space="preserve"> </w:t>
      </w:r>
    </w:p>
    <w:p w14:paraId="6DFD066D" w14:textId="77777777" w:rsidR="00AD5E3E" w:rsidRPr="00AD5E3E" w:rsidRDefault="00AD5E3E" w:rsidP="00AD5E3E">
      <w:pPr>
        <w:pStyle w:val="ListParagraph"/>
        <w:tabs>
          <w:tab w:val="left" w:pos="426"/>
          <w:tab w:val="left" w:pos="1418"/>
          <w:tab w:val="left" w:pos="1701"/>
        </w:tabs>
        <w:spacing w:after="180"/>
        <w:ind w:left="1701"/>
        <w:jc w:val="right"/>
        <w:rPr>
          <w:rFonts w:ascii="Times New Roman" w:eastAsia="Times New Roman" w:hAnsi="Times New Roman" w:cs="Times New Roman"/>
        </w:rPr>
      </w:pPr>
      <w:r w:rsidRPr="00AD5E3E">
        <w:rPr>
          <w:rFonts w:ascii="Times New Roman" w:eastAsia="Times New Roman" w:hAnsi="Times New Roman" w:cs="Times New Roman"/>
          <w:sz w:val="24"/>
          <w:szCs w:val="24"/>
          <w:highlight w:val="cyan"/>
          <w:lang w:val="en-GB" w:bidi="en-GB"/>
        </w:rPr>
        <w:t xml:space="preserve">Balancing Agreement No. _____, </w:t>
      </w:r>
      <w:r w:rsidR="00310F08" w:rsidRPr="006B267C">
        <w:rPr>
          <w:rFonts w:ascii="Times New Roman" w:eastAsia="Times New Roman" w:hAnsi="Times New Roman" w:cs="Times New Roman"/>
          <w:sz w:val="24"/>
          <w:szCs w:val="24"/>
          <w:highlight w:val="cyan"/>
        </w:rPr>
        <w:t>_</w:t>
      </w:r>
      <w:proofErr w:type="gramStart"/>
      <w:r w:rsidR="00310F08" w:rsidRPr="006B267C">
        <w:rPr>
          <w:rFonts w:ascii="Times New Roman" w:eastAsia="Times New Roman" w:hAnsi="Times New Roman" w:cs="Times New Roman"/>
          <w:sz w:val="24"/>
          <w:szCs w:val="24"/>
          <w:highlight w:val="cyan"/>
        </w:rPr>
        <w:t>_._</w:t>
      </w:r>
      <w:proofErr w:type="gramEnd"/>
      <w:r w:rsidR="00310F08" w:rsidRPr="006B267C">
        <w:rPr>
          <w:rFonts w:ascii="Times New Roman" w:eastAsia="Times New Roman" w:hAnsi="Times New Roman" w:cs="Times New Roman"/>
          <w:sz w:val="24"/>
          <w:szCs w:val="24"/>
          <w:highlight w:val="cyan"/>
        </w:rPr>
        <w:t>_.20__.</w:t>
      </w:r>
      <w:r w:rsidRPr="006B267C">
        <w:rPr>
          <w:rFonts w:ascii="Times New Roman" w:eastAsia="Times New Roman" w:hAnsi="Times New Roman" w:cs="Times New Roman"/>
          <w:sz w:val="24"/>
          <w:szCs w:val="24"/>
          <w:highlight w:val="cyan"/>
        </w:rPr>
        <w:t>.</w:t>
      </w:r>
    </w:p>
    <w:p w14:paraId="1EEC7B43" w14:textId="77777777" w:rsidR="00AD5E3E" w:rsidRPr="00292F2C" w:rsidRDefault="00AD5E3E" w:rsidP="00AD5E3E">
      <w:pPr>
        <w:pStyle w:val="ListParagraph"/>
        <w:tabs>
          <w:tab w:val="left" w:pos="426"/>
          <w:tab w:val="left" w:pos="1418"/>
          <w:tab w:val="left" w:pos="1701"/>
        </w:tabs>
        <w:spacing w:after="180"/>
        <w:ind w:left="1701"/>
        <w:jc w:val="center"/>
        <w:rPr>
          <w:rFonts w:eastAsia="Times New Roman"/>
          <w:b/>
        </w:rPr>
      </w:pPr>
    </w:p>
    <w:p w14:paraId="71416FF6" w14:textId="77777777" w:rsidR="00AD5E3E" w:rsidRPr="00392BF7" w:rsidRDefault="00AD5E3E" w:rsidP="00AD5E3E">
      <w:pPr>
        <w:spacing w:after="0" w:line="240" w:lineRule="auto"/>
        <w:rPr>
          <w:rFonts w:ascii="Times New Roman" w:eastAsia="Times New Roman" w:hAnsi="Times New Roman"/>
          <w:sz w:val="24"/>
          <w:szCs w:val="24"/>
        </w:rPr>
      </w:pPr>
    </w:p>
    <w:p w14:paraId="76711A2A" w14:textId="77777777" w:rsidR="00AD5E3E" w:rsidRPr="00392BF7" w:rsidRDefault="00AD5E3E" w:rsidP="00AD5E3E">
      <w:pPr>
        <w:spacing w:after="0" w:line="240" w:lineRule="auto"/>
        <w:jc w:val="center"/>
        <w:rPr>
          <w:rFonts w:ascii="Times New Roman" w:eastAsia="Times New Roman" w:hAnsi="Times New Roman"/>
          <w:b/>
          <w:sz w:val="24"/>
          <w:szCs w:val="24"/>
        </w:rPr>
      </w:pPr>
      <w:r w:rsidRPr="00392BF7">
        <w:rPr>
          <w:rFonts w:ascii="Times New Roman" w:eastAsia="Times New Roman" w:hAnsi="Times New Roman" w:cs="Times New Roman"/>
          <w:b/>
          <w:sz w:val="24"/>
          <w:szCs w:val="24"/>
          <w:lang w:val="en-GB" w:bidi="en-GB"/>
        </w:rPr>
        <w:t>Information on Traders to Whom the Balancing Service Provider Provides the Balancing Service</w:t>
      </w:r>
    </w:p>
    <w:p w14:paraId="6C05A961" w14:textId="77777777" w:rsidR="00AD5E3E" w:rsidRPr="00392BF7" w:rsidRDefault="00AD5E3E" w:rsidP="00AD5E3E">
      <w:pPr>
        <w:spacing w:after="0" w:line="240" w:lineRule="auto"/>
        <w:rPr>
          <w:rFonts w:ascii="Times New Roman" w:eastAsia="Times New Roman" w:hAnsi="Times New Roman"/>
          <w:sz w:val="24"/>
          <w:szCs w:val="24"/>
        </w:rPr>
      </w:pPr>
    </w:p>
    <w:p w14:paraId="303FCC46"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cs="Times New Roman"/>
          <w:b/>
          <w:sz w:val="24"/>
          <w:szCs w:val="24"/>
          <w:lang w:val="en-GB" w:bidi="en-GB"/>
        </w:rPr>
        <w:t>Balancing Service Provider:</w:t>
      </w:r>
      <w:r>
        <w:rPr>
          <w:rFonts w:ascii="Times New Roman" w:eastAsia="Times New Roman" w:hAnsi="Times New Roman" w:cs="Times New Roman"/>
          <w:sz w:val="24"/>
          <w:szCs w:val="24"/>
          <w:lang w:val="en-GB" w:bidi="en-GB"/>
        </w:rPr>
        <w:t xml:space="preserve"> </w:t>
      </w:r>
    </w:p>
    <w:p w14:paraId="1A8C71C6" w14:textId="77777777" w:rsidR="00AD5E3E" w:rsidRPr="00392BF7"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cs="Times New Roman"/>
          <w:sz w:val="24"/>
          <w:szCs w:val="24"/>
          <w:lang w:val="en-GB" w:bidi="en-GB"/>
        </w:rPr>
        <w:t xml:space="preserve">Name: </w:t>
      </w:r>
      <w:r w:rsidRPr="0078555B">
        <w:rPr>
          <w:rFonts w:ascii="Times New Roman" w:eastAsia="Times New Roman" w:hAnsi="Times New Roman" w:cs="Times New Roman"/>
          <w:sz w:val="24"/>
          <w:szCs w:val="24"/>
          <w:highlight w:val="yellow"/>
          <w:lang w:val="en-GB" w:bidi="en-GB"/>
        </w:rPr>
        <w:t>_________________</w:t>
      </w:r>
    </w:p>
    <w:p w14:paraId="18F57254" w14:textId="77777777"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4"/>
          <w:szCs w:val="24"/>
        </w:rPr>
      </w:pPr>
      <w:r w:rsidRPr="00392BF7">
        <w:rPr>
          <w:rFonts w:ascii="Times New Roman" w:eastAsia="Times New Roman" w:hAnsi="Times New Roman" w:cs="Times New Roman"/>
          <w:sz w:val="24"/>
          <w:szCs w:val="24"/>
          <w:lang w:val="en-GB" w:bidi="en-GB"/>
        </w:rPr>
        <w:t xml:space="preserve">Registration No.: </w:t>
      </w:r>
      <w:r w:rsidRPr="0078555B">
        <w:rPr>
          <w:rFonts w:ascii="Times New Roman" w:eastAsia="Times New Roman" w:hAnsi="Times New Roman" w:cs="Times New Roman"/>
          <w:sz w:val="24"/>
          <w:szCs w:val="24"/>
          <w:highlight w:val="yellow"/>
          <w:lang w:val="en-GB" w:bidi="en-GB"/>
        </w:rPr>
        <w:t>_________________</w:t>
      </w:r>
    </w:p>
    <w:p w14:paraId="1B2FB93D" w14:textId="77777777" w:rsidR="00AD5E3E" w:rsidRPr="00392BF7" w:rsidRDefault="00AD5E3E" w:rsidP="00AD5E3E">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sz w:val="26"/>
          <w:szCs w:val="24"/>
        </w:rPr>
      </w:pPr>
      <w:r>
        <w:rPr>
          <w:rFonts w:ascii="Times New Roman" w:eastAsia="Times New Roman" w:hAnsi="Times New Roman" w:cs="Times New Roman"/>
          <w:sz w:val="24"/>
          <w:szCs w:val="24"/>
          <w:lang w:val="en-GB" w:bidi="en-GB"/>
        </w:rPr>
        <w:t xml:space="preserve">Balancing Agreement No. </w:t>
      </w:r>
      <w:r w:rsidRPr="00B10F67">
        <w:rPr>
          <w:rFonts w:ascii="Times New Roman" w:eastAsia="Times New Roman" w:hAnsi="Times New Roman" w:cs="Times New Roman"/>
          <w:sz w:val="24"/>
          <w:szCs w:val="24"/>
          <w:highlight w:val="cyan"/>
          <w:lang w:val="en-GB" w:bidi="en-GB"/>
        </w:rPr>
        <w:t>_________________</w:t>
      </w:r>
    </w:p>
    <w:p w14:paraId="10E21FE5" w14:textId="77777777" w:rsidR="00AD5E3E" w:rsidRDefault="00AD5E3E" w:rsidP="00AD5E3E">
      <w:pPr>
        <w:spacing w:after="0" w:line="240" w:lineRule="auto"/>
        <w:rPr>
          <w:rFonts w:ascii="Times New Roman" w:eastAsia="Times New Roman" w:hAnsi="Times New Roman"/>
          <w:sz w:val="24"/>
          <w:szCs w:val="24"/>
        </w:rPr>
      </w:pPr>
      <w:r w:rsidRPr="00392BF7">
        <w:rPr>
          <w:rFonts w:ascii="Times New Roman" w:eastAsia="Times New Roman" w:hAnsi="Times New Roman" w:cs="Times New Roman"/>
          <w:sz w:val="24"/>
          <w:szCs w:val="24"/>
          <w:lang w:val="en-GB" w:bidi="en-GB"/>
        </w:rPr>
        <w:t xml:space="preserve">EIK code: </w:t>
      </w:r>
      <w:r w:rsidRPr="0078555B">
        <w:rPr>
          <w:rFonts w:ascii="Times New Roman" w:eastAsia="Times New Roman" w:hAnsi="Times New Roman" w:cs="Times New Roman"/>
          <w:sz w:val="24"/>
          <w:szCs w:val="24"/>
          <w:highlight w:val="yellow"/>
          <w:lang w:val="en-GB" w:bidi="en-GB"/>
        </w:rPr>
        <w:t>_________________</w:t>
      </w:r>
    </w:p>
    <w:p w14:paraId="4DEE59A6" w14:textId="77777777" w:rsidR="00AD5E3E" w:rsidRPr="00392BF7" w:rsidRDefault="00AD5E3E" w:rsidP="00AD5E3E">
      <w:pPr>
        <w:spacing w:after="0" w:line="240" w:lineRule="auto"/>
        <w:rPr>
          <w:rFonts w:ascii="Times New Roman" w:eastAsia="Arial Unicode MS" w:hAnsi="Times New Roman"/>
          <w:sz w:val="24"/>
          <w:szCs w:val="24"/>
        </w:rPr>
      </w:pPr>
    </w:p>
    <w:tbl>
      <w:tblPr>
        <w:tblW w:w="138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86"/>
        <w:gridCol w:w="5386"/>
        <w:gridCol w:w="1985"/>
        <w:gridCol w:w="2126"/>
      </w:tblGrid>
      <w:tr w:rsidR="00AD5E3E" w:rsidRPr="00392BF7" w14:paraId="00AE9BDD" w14:textId="77777777" w:rsidTr="00AD5E3E">
        <w:trPr>
          <w:cantSplit/>
        </w:trPr>
        <w:tc>
          <w:tcPr>
            <w:tcW w:w="704" w:type="dxa"/>
            <w:vMerge w:val="restart"/>
            <w:vAlign w:val="center"/>
          </w:tcPr>
          <w:p w14:paraId="4BF21DC1"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No.</w:t>
            </w:r>
          </w:p>
          <w:p w14:paraId="226C56E6"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 xml:space="preserve"> </w:t>
            </w:r>
          </w:p>
        </w:tc>
        <w:tc>
          <w:tcPr>
            <w:tcW w:w="9072" w:type="dxa"/>
            <w:gridSpan w:val="2"/>
            <w:vAlign w:val="center"/>
          </w:tcPr>
          <w:p w14:paraId="314E6A9B"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lang w:val="en-GB" w:bidi="en-GB"/>
              </w:rPr>
              <w:t>Imbalance area</w:t>
            </w:r>
          </w:p>
        </w:tc>
        <w:tc>
          <w:tcPr>
            <w:tcW w:w="4111" w:type="dxa"/>
            <w:gridSpan w:val="2"/>
            <w:vAlign w:val="center"/>
          </w:tcPr>
          <w:p w14:paraId="285C86DD" w14:textId="77777777" w:rsidR="00AD5E3E" w:rsidRPr="00392BF7" w:rsidRDefault="00AD5E3E" w:rsidP="00AD5E3E">
            <w:pPr>
              <w:spacing w:after="0" w:line="240" w:lineRule="auto"/>
              <w:jc w:val="center"/>
              <w:rPr>
                <w:rFonts w:ascii="Times New Roman" w:eastAsia="Arial Unicode MS" w:hAnsi="Times New Roman"/>
                <w:sz w:val="24"/>
                <w:szCs w:val="24"/>
              </w:rPr>
            </w:pPr>
            <w:r>
              <w:rPr>
                <w:rFonts w:ascii="Times New Roman" w:eastAsia="Arial Unicode MS" w:hAnsi="Times New Roman" w:cs="Times New Roman"/>
                <w:sz w:val="24"/>
                <w:szCs w:val="24"/>
                <w:lang w:val="en-GB" w:bidi="en-GB"/>
              </w:rPr>
              <w:t>Balancing Service Agreement</w:t>
            </w:r>
          </w:p>
        </w:tc>
      </w:tr>
      <w:tr w:rsidR="00AD5E3E" w:rsidRPr="00392BF7" w14:paraId="0CFF3B1B" w14:textId="77777777" w:rsidTr="00AD5E3E">
        <w:trPr>
          <w:cantSplit/>
        </w:trPr>
        <w:tc>
          <w:tcPr>
            <w:tcW w:w="704" w:type="dxa"/>
            <w:vMerge/>
            <w:vAlign w:val="center"/>
          </w:tcPr>
          <w:p w14:paraId="459E1D04"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vAlign w:val="center"/>
          </w:tcPr>
          <w:p w14:paraId="5DCBF0FA" w14:textId="77777777" w:rsidR="00AD5E3E" w:rsidRPr="00392BF7" w:rsidRDefault="00AD5E3E" w:rsidP="00AD5E3E">
            <w:pPr>
              <w:spacing w:after="0" w:line="240" w:lineRule="auto"/>
              <w:jc w:val="center"/>
              <w:rPr>
                <w:rFonts w:ascii="Times New Roman" w:eastAsia="Arial Unicode MS" w:hAnsi="Times New Roman"/>
                <w:sz w:val="24"/>
                <w:szCs w:val="24"/>
              </w:rPr>
            </w:pPr>
            <w:r w:rsidRPr="00B10F67">
              <w:rPr>
                <w:rFonts w:ascii="Times New Roman" w:eastAsia="Arial Unicode MS" w:hAnsi="Times New Roman" w:cs="Times New Roman"/>
                <w:sz w:val="24"/>
                <w:szCs w:val="24"/>
                <w:lang w:val="en-GB" w:bidi="en-GB"/>
              </w:rPr>
              <w:t>Name of the market participant</w:t>
            </w:r>
          </w:p>
        </w:tc>
        <w:tc>
          <w:tcPr>
            <w:tcW w:w="5386" w:type="dxa"/>
            <w:vAlign w:val="center"/>
          </w:tcPr>
          <w:p w14:paraId="73E899E8"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EIK code</w:t>
            </w:r>
          </w:p>
        </w:tc>
        <w:tc>
          <w:tcPr>
            <w:tcW w:w="1985" w:type="dxa"/>
            <w:vAlign w:val="center"/>
          </w:tcPr>
          <w:p w14:paraId="3D65597C"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Start</w:t>
            </w:r>
          </w:p>
        </w:tc>
        <w:tc>
          <w:tcPr>
            <w:tcW w:w="2126" w:type="dxa"/>
            <w:vAlign w:val="center"/>
          </w:tcPr>
          <w:p w14:paraId="7426BBCA" w14:textId="77777777" w:rsidR="00AD5E3E" w:rsidRPr="00392BF7" w:rsidRDefault="00AD5E3E" w:rsidP="00AD5E3E">
            <w:pPr>
              <w:spacing w:after="0" w:line="240" w:lineRule="auto"/>
              <w:jc w:val="center"/>
              <w:rPr>
                <w:rFonts w:ascii="Times New Roman" w:eastAsia="Arial Unicode MS" w:hAnsi="Times New Roman"/>
                <w:sz w:val="24"/>
                <w:szCs w:val="24"/>
              </w:rPr>
            </w:pPr>
            <w:r w:rsidRPr="00392BF7">
              <w:rPr>
                <w:rFonts w:ascii="Times New Roman" w:eastAsia="Arial Unicode MS" w:hAnsi="Times New Roman" w:cs="Times New Roman"/>
                <w:sz w:val="24"/>
                <w:szCs w:val="24"/>
                <w:lang w:val="en-GB" w:bidi="en-GB"/>
              </w:rPr>
              <w:t>End</w:t>
            </w:r>
          </w:p>
        </w:tc>
      </w:tr>
      <w:tr w:rsidR="00AD5E3E" w:rsidRPr="00392BF7" w14:paraId="0A40DE26" w14:textId="77777777" w:rsidTr="00AD5E3E">
        <w:trPr>
          <w:trHeight w:val="493"/>
        </w:trPr>
        <w:tc>
          <w:tcPr>
            <w:tcW w:w="704" w:type="dxa"/>
            <w:tcMar>
              <w:left w:w="57" w:type="dxa"/>
              <w:right w:w="57" w:type="dxa"/>
            </w:tcMar>
            <w:vAlign w:val="center"/>
          </w:tcPr>
          <w:p w14:paraId="368B4510"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3686" w:type="dxa"/>
            <w:tcMar>
              <w:left w:w="57" w:type="dxa"/>
              <w:right w:w="57" w:type="dxa"/>
            </w:tcMar>
            <w:vAlign w:val="center"/>
          </w:tcPr>
          <w:p w14:paraId="17E550E1"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5386" w:type="dxa"/>
            <w:tcMar>
              <w:left w:w="57" w:type="dxa"/>
              <w:right w:w="57" w:type="dxa"/>
            </w:tcMar>
            <w:vAlign w:val="center"/>
          </w:tcPr>
          <w:p w14:paraId="535C87F3"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1985" w:type="dxa"/>
            <w:tcMar>
              <w:left w:w="57" w:type="dxa"/>
              <w:right w:w="57" w:type="dxa"/>
            </w:tcMar>
            <w:vAlign w:val="center"/>
          </w:tcPr>
          <w:p w14:paraId="1FD868AB" w14:textId="77777777" w:rsidR="00AD5E3E" w:rsidRPr="00392BF7" w:rsidRDefault="00AD5E3E" w:rsidP="00AD5E3E">
            <w:pPr>
              <w:spacing w:after="0" w:line="240" w:lineRule="auto"/>
              <w:jc w:val="center"/>
              <w:rPr>
                <w:rFonts w:ascii="Times New Roman" w:eastAsia="Arial Unicode MS" w:hAnsi="Times New Roman"/>
                <w:sz w:val="24"/>
                <w:szCs w:val="24"/>
              </w:rPr>
            </w:pPr>
          </w:p>
        </w:tc>
        <w:tc>
          <w:tcPr>
            <w:tcW w:w="2126" w:type="dxa"/>
            <w:tcMar>
              <w:left w:w="57" w:type="dxa"/>
              <w:right w:w="57" w:type="dxa"/>
            </w:tcMar>
            <w:vAlign w:val="center"/>
          </w:tcPr>
          <w:p w14:paraId="4C343778" w14:textId="77777777" w:rsidR="00AD5E3E" w:rsidRPr="00392BF7" w:rsidRDefault="00AD5E3E" w:rsidP="00AD5E3E">
            <w:pPr>
              <w:spacing w:after="0" w:line="240" w:lineRule="auto"/>
              <w:jc w:val="center"/>
              <w:rPr>
                <w:rFonts w:ascii="Times New Roman" w:eastAsia="Arial Unicode MS" w:hAnsi="Times New Roman"/>
                <w:sz w:val="24"/>
                <w:szCs w:val="24"/>
              </w:rPr>
            </w:pPr>
          </w:p>
        </w:tc>
      </w:tr>
      <w:tr w:rsidR="00AD5E3E" w:rsidRPr="00392BF7" w14:paraId="0F01EF6E" w14:textId="77777777" w:rsidTr="00AD5E3E">
        <w:trPr>
          <w:trHeight w:val="529"/>
        </w:trPr>
        <w:tc>
          <w:tcPr>
            <w:tcW w:w="704" w:type="dxa"/>
          </w:tcPr>
          <w:p w14:paraId="75970C54"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3EC0D905"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7525AE1"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7D7516D7"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0FFA43A6"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5AB3FF5A" w14:textId="77777777" w:rsidTr="00AD5E3E">
        <w:trPr>
          <w:trHeight w:val="529"/>
        </w:trPr>
        <w:tc>
          <w:tcPr>
            <w:tcW w:w="704" w:type="dxa"/>
          </w:tcPr>
          <w:p w14:paraId="584B044F"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50F1312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4FF67E14"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3E4F9CDB"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0F41645D" w14:textId="77777777" w:rsidR="00AD5E3E" w:rsidRPr="00392BF7" w:rsidRDefault="00AD5E3E" w:rsidP="00AD5E3E">
            <w:pPr>
              <w:spacing w:after="0" w:line="240" w:lineRule="auto"/>
              <w:jc w:val="center"/>
              <w:rPr>
                <w:rFonts w:ascii="Times New Roman" w:eastAsia="Arial Unicode MS" w:hAnsi="Times New Roman"/>
                <w:sz w:val="28"/>
                <w:szCs w:val="24"/>
              </w:rPr>
            </w:pPr>
          </w:p>
        </w:tc>
      </w:tr>
      <w:tr w:rsidR="00AD5E3E" w:rsidRPr="00392BF7" w14:paraId="06DCAE79" w14:textId="77777777" w:rsidTr="00AD5E3E">
        <w:trPr>
          <w:trHeight w:val="529"/>
        </w:trPr>
        <w:tc>
          <w:tcPr>
            <w:tcW w:w="704" w:type="dxa"/>
          </w:tcPr>
          <w:p w14:paraId="4658090B"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3686" w:type="dxa"/>
          </w:tcPr>
          <w:p w14:paraId="3A5FD3AC"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5386" w:type="dxa"/>
          </w:tcPr>
          <w:p w14:paraId="09483DD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1985" w:type="dxa"/>
          </w:tcPr>
          <w:p w14:paraId="3377FD40" w14:textId="77777777" w:rsidR="00AD5E3E" w:rsidRPr="00392BF7" w:rsidRDefault="00AD5E3E" w:rsidP="00AD5E3E">
            <w:pPr>
              <w:spacing w:after="0" w:line="240" w:lineRule="auto"/>
              <w:jc w:val="center"/>
              <w:rPr>
                <w:rFonts w:ascii="Times New Roman" w:eastAsia="Arial Unicode MS" w:hAnsi="Times New Roman"/>
                <w:sz w:val="28"/>
                <w:szCs w:val="24"/>
              </w:rPr>
            </w:pPr>
          </w:p>
        </w:tc>
        <w:tc>
          <w:tcPr>
            <w:tcW w:w="2126" w:type="dxa"/>
          </w:tcPr>
          <w:p w14:paraId="1D3B4BEE" w14:textId="77777777" w:rsidR="00AD5E3E" w:rsidRPr="00392BF7" w:rsidRDefault="00AD5E3E" w:rsidP="00AD5E3E">
            <w:pPr>
              <w:spacing w:after="0" w:line="240" w:lineRule="auto"/>
              <w:jc w:val="center"/>
              <w:rPr>
                <w:rFonts w:ascii="Times New Roman" w:eastAsia="Arial Unicode MS" w:hAnsi="Times New Roman"/>
                <w:sz w:val="28"/>
                <w:szCs w:val="24"/>
              </w:rPr>
            </w:pPr>
          </w:p>
        </w:tc>
      </w:tr>
    </w:tbl>
    <w:p w14:paraId="5B1E1699" w14:textId="77777777" w:rsidR="00AD5E3E" w:rsidRPr="00392BF7" w:rsidRDefault="00AD5E3E" w:rsidP="00AD5E3E">
      <w:pPr>
        <w:keepNext/>
        <w:spacing w:after="0" w:line="240" w:lineRule="auto"/>
        <w:rPr>
          <w:rFonts w:ascii="Times New Roman" w:eastAsia="Times New Roman" w:hAnsi="Times New Roman"/>
          <w:b/>
          <w:bCs/>
          <w:sz w:val="24"/>
          <w:szCs w:val="24"/>
          <w:lang w:eastAsia="lv-LV"/>
        </w:rPr>
      </w:pPr>
    </w:p>
    <w:p w14:paraId="2C55BFBA" w14:textId="77777777" w:rsidR="00AD5E3E" w:rsidRPr="00392BF7" w:rsidRDefault="00AD5E3E" w:rsidP="00AD5E3E">
      <w:pPr>
        <w:spacing w:after="0" w:line="240" w:lineRule="auto"/>
        <w:rPr>
          <w:rFonts w:ascii="Times New Roman" w:eastAsia="Times New Roman" w:hAnsi="Times New Roman"/>
          <w:sz w:val="24"/>
          <w:szCs w:val="24"/>
        </w:rPr>
      </w:pPr>
    </w:p>
    <w:p w14:paraId="70A91BBB"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val="en-GB" w:bidi="en-GB"/>
        </w:rPr>
        <w:t>The balancing service provider is responsible for the provision of correct information and representation rights.</w:t>
      </w:r>
    </w:p>
    <w:p w14:paraId="2299DAFC" w14:textId="77777777" w:rsidR="00AD5E3E" w:rsidRPr="00392BF7" w:rsidRDefault="00AD5E3E" w:rsidP="00AD5E3E">
      <w:pPr>
        <w:spacing w:after="0" w:line="240" w:lineRule="auto"/>
        <w:rPr>
          <w:rFonts w:ascii="Times New Roman" w:eastAsia="Times New Roman" w:hAnsi="Times New Roman"/>
          <w:sz w:val="24"/>
          <w:szCs w:val="24"/>
        </w:rPr>
      </w:pPr>
    </w:p>
    <w:p w14:paraId="0372A761" w14:textId="77777777" w:rsidR="00AD5E3E" w:rsidRPr="00392BF7" w:rsidRDefault="00AD5E3E" w:rsidP="00AD5E3E">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lang w:val="en-GB" w:bidi="en-GB"/>
        </w:rPr>
        <w:t>In the name of the balancing service provider</w:t>
      </w:r>
      <w:r w:rsidRPr="0078555B">
        <w:rPr>
          <w:rFonts w:ascii="Times New Roman" w:eastAsia="Times New Roman" w:hAnsi="Times New Roman" w:cs="Times New Roman"/>
          <w:sz w:val="24"/>
          <w:szCs w:val="24"/>
          <w:lang w:val="en-GB" w:bidi="en-GB"/>
        </w:rPr>
        <w:t>: ________________________ /_________________ /</w:t>
      </w:r>
    </w:p>
    <w:p w14:paraId="608BDFB2" w14:textId="77777777" w:rsidR="00C44482" w:rsidRPr="00F70E0E" w:rsidRDefault="00C44482" w:rsidP="00CA424C">
      <w:pPr>
        <w:rPr>
          <w:rFonts w:ascii="Times New Roman" w:hAnsi="Times New Roman" w:cs="Times New Roman"/>
          <w:sz w:val="24"/>
          <w:szCs w:val="24"/>
        </w:rPr>
      </w:pPr>
    </w:p>
    <w:sectPr w:rsidR="00C44482" w:rsidRPr="00F70E0E" w:rsidSect="00AD5E3E">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4E73" w14:textId="77777777" w:rsidR="001E5A9B" w:rsidRDefault="001E5A9B" w:rsidP="00AC270B">
      <w:pPr>
        <w:spacing w:after="0" w:line="240" w:lineRule="auto"/>
      </w:pPr>
      <w:r>
        <w:separator/>
      </w:r>
    </w:p>
  </w:endnote>
  <w:endnote w:type="continuationSeparator" w:id="0">
    <w:p w14:paraId="33DD8B8A" w14:textId="77777777" w:rsidR="001E5A9B" w:rsidRDefault="001E5A9B" w:rsidP="00AC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Dutch801 XBd BT"/>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2867" w14:textId="77777777" w:rsidR="005054D0" w:rsidRDefault="0050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77097"/>
      <w:docPartObj>
        <w:docPartGallery w:val="Page Numbers (Bottom of Page)"/>
        <w:docPartUnique/>
      </w:docPartObj>
    </w:sdtPr>
    <w:sdtEndPr>
      <w:rPr>
        <w:rFonts w:ascii="Times New Roman" w:hAnsi="Times New Roman" w:cs="Times New Roman"/>
        <w:noProof/>
      </w:rPr>
    </w:sdtEndPr>
    <w:sdtContent>
      <w:p w14:paraId="45F5F376" w14:textId="77777777" w:rsidR="005054D0" w:rsidRPr="00AD5E3E" w:rsidRDefault="005054D0">
        <w:pPr>
          <w:pStyle w:val="Footer"/>
          <w:jc w:val="center"/>
          <w:rPr>
            <w:rFonts w:ascii="Times New Roman" w:hAnsi="Times New Roman" w:cs="Times New Roman"/>
          </w:rPr>
        </w:pPr>
        <w:r w:rsidRPr="00AD5E3E">
          <w:rPr>
            <w:rFonts w:ascii="Times New Roman" w:hAnsi="Times New Roman" w:cs="Times New Roman"/>
          </w:rPr>
          <w:fldChar w:fldCharType="begin"/>
        </w:r>
        <w:r w:rsidRPr="00AD5E3E">
          <w:rPr>
            <w:rFonts w:ascii="Times New Roman" w:hAnsi="Times New Roman" w:cs="Times New Roman"/>
          </w:rPr>
          <w:instrText xml:space="preserve"> PAGE   \* MERGEFORMAT </w:instrText>
        </w:r>
        <w:r w:rsidRPr="00AD5E3E">
          <w:rPr>
            <w:rFonts w:ascii="Times New Roman" w:hAnsi="Times New Roman" w:cs="Times New Roman"/>
          </w:rPr>
          <w:fldChar w:fldCharType="separate"/>
        </w:r>
        <w:r>
          <w:rPr>
            <w:rFonts w:ascii="Times New Roman" w:hAnsi="Times New Roman" w:cs="Times New Roman"/>
            <w:noProof/>
          </w:rPr>
          <w:t>4</w:t>
        </w:r>
        <w:r w:rsidRPr="00AD5E3E">
          <w:rPr>
            <w:rFonts w:ascii="Times New Roman" w:hAnsi="Times New Roman" w:cs="Times New Roman"/>
            <w:noProof/>
          </w:rPr>
          <w:fldChar w:fldCharType="end"/>
        </w:r>
      </w:p>
    </w:sdtContent>
  </w:sdt>
  <w:p w14:paraId="0789CDE9" w14:textId="77777777" w:rsidR="005054D0" w:rsidRDefault="0050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839C" w14:textId="77777777" w:rsidR="005054D0" w:rsidRDefault="0050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E437" w14:textId="77777777" w:rsidR="001E5A9B" w:rsidRDefault="001E5A9B" w:rsidP="00AC270B">
      <w:pPr>
        <w:spacing w:after="0" w:line="240" w:lineRule="auto"/>
      </w:pPr>
      <w:r>
        <w:separator/>
      </w:r>
    </w:p>
  </w:footnote>
  <w:footnote w:type="continuationSeparator" w:id="0">
    <w:p w14:paraId="7590B87A" w14:textId="77777777" w:rsidR="001E5A9B" w:rsidRDefault="001E5A9B" w:rsidP="00AC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7AAC" w14:textId="77777777" w:rsidR="005054D0" w:rsidRDefault="0050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C75B" w14:textId="77777777" w:rsidR="005054D0" w:rsidRDefault="0050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559D" w14:textId="77777777" w:rsidR="005054D0" w:rsidRDefault="0050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E7"/>
    <w:multiLevelType w:val="multilevel"/>
    <w:tmpl w:val="952E6A5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D4F80"/>
    <w:multiLevelType w:val="multilevel"/>
    <w:tmpl w:val="E4FC3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3361D"/>
    <w:multiLevelType w:val="hybridMultilevel"/>
    <w:tmpl w:val="83D4F2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E3EDA"/>
    <w:multiLevelType w:val="multilevel"/>
    <w:tmpl w:val="BE28BCD2"/>
    <w:lvl w:ilvl="0">
      <w:start w:val="1"/>
      <w:numFmt w:val="decimal"/>
      <w:lvlText w:val="%1."/>
      <w:lvlJc w:val="left"/>
      <w:pPr>
        <w:ind w:left="360" w:hanging="360"/>
      </w:pPr>
      <w:rPr>
        <w:rFonts w:ascii="Times New Roman Bold" w:eastAsia="Times New Roman" w:hAnsi="Times New Roman Bold" w:hint="default"/>
      </w:rPr>
    </w:lvl>
    <w:lvl w:ilvl="1">
      <w:start w:val="1"/>
      <w:numFmt w:val="decimal"/>
      <w:isLgl/>
      <w:lvlText w:val="%1.%2."/>
      <w:lvlJc w:val="left"/>
      <w:pPr>
        <w:ind w:left="1211"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702B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42466"/>
    <w:multiLevelType w:val="multilevel"/>
    <w:tmpl w:val="1868B8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121DE"/>
    <w:multiLevelType w:val="hybridMultilevel"/>
    <w:tmpl w:val="CE1C8E7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71C0D19"/>
    <w:multiLevelType w:val="hybridMultilevel"/>
    <w:tmpl w:val="71461746"/>
    <w:lvl w:ilvl="0" w:tplc="5916FB74">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210DF"/>
    <w:multiLevelType w:val="multilevel"/>
    <w:tmpl w:val="661EF6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BA7944"/>
    <w:multiLevelType w:val="multilevel"/>
    <w:tmpl w:val="BE28BCD2"/>
    <w:lvl w:ilvl="0">
      <w:start w:val="1"/>
      <w:numFmt w:val="decimal"/>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0A4484"/>
    <w:multiLevelType w:val="hybridMultilevel"/>
    <w:tmpl w:val="2660BC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D16D8C"/>
    <w:multiLevelType w:val="multilevel"/>
    <w:tmpl w:val="6810C5D0"/>
    <w:lvl w:ilvl="0">
      <w:start w:val="1"/>
      <w:numFmt w:val="decimal"/>
      <w:pStyle w:val="virsraksti"/>
      <w:lvlText w:val="%1."/>
      <w:lvlJc w:val="left"/>
      <w:pPr>
        <w:ind w:left="720" w:hanging="360"/>
      </w:pPr>
      <w:rPr>
        <w:rFonts w:ascii="Times New Roman Bold" w:eastAsia="Times New Roman" w:hAnsi="Times New Roman Bold" w:hint="default"/>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985D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9261DA"/>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6F442E2"/>
    <w:multiLevelType w:val="multilevel"/>
    <w:tmpl w:val="66B464F6"/>
    <w:lvl w:ilvl="0">
      <w:start w:val="6"/>
      <w:numFmt w:val="decimal"/>
      <w:lvlText w:val="%1."/>
      <w:lvlJc w:val="left"/>
      <w:pPr>
        <w:ind w:left="501"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EA4122"/>
    <w:multiLevelType w:val="hybridMultilevel"/>
    <w:tmpl w:val="002853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1586405">
    <w:abstractNumId w:val="3"/>
  </w:num>
  <w:num w:numId="2" w16cid:durableId="1822967181">
    <w:abstractNumId w:val="11"/>
  </w:num>
  <w:num w:numId="3" w16cid:durableId="165172376">
    <w:abstractNumId w:val="10"/>
  </w:num>
  <w:num w:numId="4" w16cid:durableId="1176573326">
    <w:abstractNumId w:val="14"/>
  </w:num>
  <w:num w:numId="5" w16cid:durableId="760876395">
    <w:abstractNumId w:val="2"/>
  </w:num>
  <w:num w:numId="6" w16cid:durableId="1630936840">
    <w:abstractNumId w:val="7"/>
  </w:num>
  <w:num w:numId="7" w16cid:durableId="1376539633">
    <w:abstractNumId w:val="13"/>
  </w:num>
  <w:num w:numId="8" w16cid:durableId="763451740">
    <w:abstractNumId w:val="15"/>
  </w:num>
  <w:num w:numId="9" w16cid:durableId="1105618735">
    <w:abstractNumId w:val="5"/>
  </w:num>
  <w:num w:numId="10" w16cid:durableId="459492911">
    <w:abstractNumId w:val="1"/>
  </w:num>
  <w:num w:numId="11" w16cid:durableId="121995151">
    <w:abstractNumId w:val="6"/>
  </w:num>
  <w:num w:numId="12" w16cid:durableId="838539835">
    <w:abstractNumId w:val="16"/>
  </w:num>
  <w:num w:numId="13" w16cid:durableId="400717371">
    <w:abstractNumId w:val="12"/>
  </w:num>
  <w:num w:numId="14" w16cid:durableId="1478570320">
    <w:abstractNumId w:val="4"/>
  </w:num>
  <w:num w:numId="15" w16cid:durableId="1613711269">
    <w:abstractNumId w:val="0"/>
  </w:num>
  <w:num w:numId="16" w16cid:durableId="1415400235">
    <w:abstractNumId w:val="8"/>
  </w:num>
  <w:num w:numId="17" w16cid:durableId="75327867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183"/>
    <w:rsid w:val="00025070"/>
    <w:rsid w:val="0005082C"/>
    <w:rsid w:val="00070895"/>
    <w:rsid w:val="0007470A"/>
    <w:rsid w:val="00080414"/>
    <w:rsid w:val="00092168"/>
    <w:rsid w:val="000A5A44"/>
    <w:rsid w:val="000B5E26"/>
    <w:rsid w:val="000E6DEE"/>
    <w:rsid w:val="000E70EB"/>
    <w:rsid w:val="000F2D0A"/>
    <w:rsid w:val="0010383D"/>
    <w:rsid w:val="001309B2"/>
    <w:rsid w:val="00133112"/>
    <w:rsid w:val="00142967"/>
    <w:rsid w:val="0016594B"/>
    <w:rsid w:val="00166455"/>
    <w:rsid w:val="00166957"/>
    <w:rsid w:val="00177D8A"/>
    <w:rsid w:val="001E0781"/>
    <w:rsid w:val="001E5A9B"/>
    <w:rsid w:val="001E6FC1"/>
    <w:rsid w:val="001E72F5"/>
    <w:rsid w:val="001F7698"/>
    <w:rsid w:val="002300AB"/>
    <w:rsid w:val="00230C48"/>
    <w:rsid w:val="002316B6"/>
    <w:rsid w:val="00240FFA"/>
    <w:rsid w:val="00241CA3"/>
    <w:rsid w:val="00243357"/>
    <w:rsid w:val="00276899"/>
    <w:rsid w:val="00284B18"/>
    <w:rsid w:val="002853DA"/>
    <w:rsid w:val="002A01DE"/>
    <w:rsid w:val="002C50D6"/>
    <w:rsid w:val="002D5CAD"/>
    <w:rsid w:val="002E0501"/>
    <w:rsid w:val="002E6606"/>
    <w:rsid w:val="00310F08"/>
    <w:rsid w:val="00330224"/>
    <w:rsid w:val="00366927"/>
    <w:rsid w:val="00372E7C"/>
    <w:rsid w:val="003A2BA3"/>
    <w:rsid w:val="003B3145"/>
    <w:rsid w:val="003E0E2E"/>
    <w:rsid w:val="003F4BF1"/>
    <w:rsid w:val="003F4FBA"/>
    <w:rsid w:val="004203D7"/>
    <w:rsid w:val="0042144F"/>
    <w:rsid w:val="00430E41"/>
    <w:rsid w:val="00456241"/>
    <w:rsid w:val="00461424"/>
    <w:rsid w:val="00471268"/>
    <w:rsid w:val="00482E15"/>
    <w:rsid w:val="00483821"/>
    <w:rsid w:val="00490FA2"/>
    <w:rsid w:val="00495D9F"/>
    <w:rsid w:val="004A2582"/>
    <w:rsid w:val="004C34B5"/>
    <w:rsid w:val="004E60B4"/>
    <w:rsid w:val="004F2A30"/>
    <w:rsid w:val="00500B78"/>
    <w:rsid w:val="005054D0"/>
    <w:rsid w:val="00507CE1"/>
    <w:rsid w:val="00512AEC"/>
    <w:rsid w:val="0052449C"/>
    <w:rsid w:val="00543473"/>
    <w:rsid w:val="00543773"/>
    <w:rsid w:val="00544866"/>
    <w:rsid w:val="00553860"/>
    <w:rsid w:val="00554E99"/>
    <w:rsid w:val="005555F2"/>
    <w:rsid w:val="005614BB"/>
    <w:rsid w:val="005766AC"/>
    <w:rsid w:val="0058333C"/>
    <w:rsid w:val="00585930"/>
    <w:rsid w:val="005A2F8E"/>
    <w:rsid w:val="005B6E04"/>
    <w:rsid w:val="0061167F"/>
    <w:rsid w:val="0061318C"/>
    <w:rsid w:val="0062620B"/>
    <w:rsid w:val="00666162"/>
    <w:rsid w:val="006759AD"/>
    <w:rsid w:val="00682AC5"/>
    <w:rsid w:val="00683DA2"/>
    <w:rsid w:val="00687D34"/>
    <w:rsid w:val="006B267C"/>
    <w:rsid w:val="006C06AE"/>
    <w:rsid w:val="006D461B"/>
    <w:rsid w:val="006D64A5"/>
    <w:rsid w:val="006E2E0F"/>
    <w:rsid w:val="006F1C82"/>
    <w:rsid w:val="00723558"/>
    <w:rsid w:val="00740EA0"/>
    <w:rsid w:val="00747512"/>
    <w:rsid w:val="007517A5"/>
    <w:rsid w:val="00774819"/>
    <w:rsid w:val="00777720"/>
    <w:rsid w:val="0078555B"/>
    <w:rsid w:val="00787BFC"/>
    <w:rsid w:val="007A2769"/>
    <w:rsid w:val="007B7F5B"/>
    <w:rsid w:val="007C40EA"/>
    <w:rsid w:val="007C7DFA"/>
    <w:rsid w:val="007E4FE3"/>
    <w:rsid w:val="0082700A"/>
    <w:rsid w:val="008419DC"/>
    <w:rsid w:val="00861B29"/>
    <w:rsid w:val="00874183"/>
    <w:rsid w:val="008A1877"/>
    <w:rsid w:val="008A475A"/>
    <w:rsid w:val="008C31B8"/>
    <w:rsid w:val="008E4809"/>
    <w:rsid w:val="00964C81"/>
    <w:rsid w:val="0097074A"/>
    <w:rsid w:val="009869AE"/>
    <w:rsid w:val="009900B8"/>
    <w:rsid w:val="0099370E"/>
    <w:rsid w:val="009B1F38"/>
    <w:rsid w:val="009E0B21"/>
    <w:rsid w:val="009E587F"/>
    <w:rsid w:val="00A02333"/>
    <w:rsid w:val="00A05753"/>
    <w:rsid w:val="00A069CB"/>
    <w:rsid w:val="00A25EB0"/>
    <w:rsid w:val="00A63ED6"/>
    <w:rsid w:val="00AB1075"/>
    <w:rsid w:val="00AB2541"/>
    <w:rsid w:val="00AB70CB"/>
    <w:rsid w:val="00AC0D0D"/>
    <w:rsid w:val="00AC270B"/>
    <w:rsid w:val="00AD5E3E"/>
    <w:rsid w:val="00AE6F9E"/>
    <w:rsid w:val="00AE759A"/>
    <w:rsid w:val="00B02EE4"/>
    <w:rsid w:val="00B05B77"/>
    <w:rsid w:val="00B51DB3"/>
    <w:rsid w:val="00B53BDA"/>
    <w:rsid w:val="00B70C42"/>
    <w:rsid w:val="00B713F6"/>
    <w:rsid w:val="00B832D3"/>
    <w:rsid w:val="00B85DEE"/>
    <w:rsid w:val="00B85F46"/>
    <w:rsid w:val="00B9072D"/>
    <w:rsid w:val="00B924CF"/>
    <w:rsid w:val="00B972E6"/>
    <w:rsid w:val="00BA3C99"/>
    <w:rsid w:val="00BB4F3E"/>
    <w:rsid w:val="00BE4A70"/>
    <w:rsid w:val="00BE4DB1"/>
    <w:rsid w:val="00BE51C2"/>
    <w:rsid w:val="00BF287F"/>
    <w:rsid w:val="00BF6BA3"/>
    <w:rsid w:val="00C15271"/>
    <w:rsid w:val="00C240E6"/>
    <w:rsid w:val="00C24577"/>
    <w:rsid w:val="00C24BE3"/>
    <w:rsid w:val="00C354B9"/>
    <w:rsid w:val="00C35F6B"/>
    <w:rsid w:val="00C43A98"/>
    <w:rsid w:val="00C44482"/>
    <w:rsid w:val="00CA1B43"/>
    <w:rsid w:val="00CA424C"/>
    <w:rsid w:val="00CA5560"/>
    <w:rsid w:val="00CB7871"/>
    <w:rsid w:val="00CC47CD"/>
    <w:rsid w:val="00CE6E30"/>
    <w:rsid w:val="00D275B5"/>
    <w:rsid w:val="00D31E71"/>
    <w:rsid w:val="00D524CA"/>
    <w:rsid w:val="00DA54DF"/>
    <w:rsid w:val="00DB5378"/>
    <w:rsid w:val="00DE6341"/>
    <w:rsid w:val="00DF1580"/>
    <w:rsid w:val="00E131DB"/>
    <w:rsid w:val="00E4399F"/>
    <w:rsid w:val="00E50CF0"/>
    <w:rsid w:val="00E53E74"/>
    <w:rsid w:val="00E77323"/>
    <w:rsid w:val="00E83C9C"/>
    <w:rsid w:val="00EA79BA"/>
    <w:rsid w:val="00EB08E7"/>
    <w:rsid w:val="00EC6E6F"/>
    <w:rsid w:val="00EE34F7"/>
    <w:rsid w:val="00F161B8"/>
    <w:rsid w:val="00F256E3"/>
    <w:rsid w:val="00F468F5"/>
    <w:rsid w:val="00F70E0E"/>
    <w:rsid w:val="00F84311"/>
    <w:rsid w:val="00F85FE3"/>
    <w:rsid w:val="00FC725C"/>
    <w:rsid w:val="00FD097C"/>
    <w:rsid w:val="00FE130B"/>
    <w:rsid w:val="00FE3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E921C"/>
  <w15:docId w15:val="{D00B60CD-F573-4A4B-A414-153EEA5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1B"/>
  </w:style>
  <w:style w:type="paragraph" w:styleId="Heading1">
    <w:name w:val="heading 1"/>
    <w:basedOn w:val="Normal"/>
    <w:next w:val="Normal"/>
    <w:link w:val="Heading1Char"/>
    <w:uiPriority w:val="9"/>
    <w:qFormat/>
    <w:rsid w:val="002A01DE"/>
    <w:pPr>
      <w:keepNext/>
      <w:keepLines/>
      <w:spacing w:after="0" w:line="240"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Virsraksti,Syle 1,Normal bullet 2,Bullet list,Strip,H&amp;P List Paragraph,Saistīto dokumentu saraksts,Numurets,PPS_Bullet,Buletai,Bullet 1,Bullet EY,ERP-List Paragraph,List Paragraph Red,List Paragraph11,List Paragraph111,List Paragraph2"/>
    <w:basedOn w:val="Normal"/>
    <w:link w:val="ListParagraphChar"/>
    <w:uiPriority w:val="34"/>
    <w:qFormat/>
    <w:rsid w:val="00874183"/>
    <w:pPr>
      <w:ind w:left="720"/>
      <w:contextualSpacing/>
    </w:pPr>
  </w:style>
  <w:style w:type="character" w:styleId="Hyperlink">
    <w:name w:val="Hyperlink"/>
    <w:basedOn w:val="DefaultParagraphFont"/>
    <w:uiPriority w:val="99"/>
    <w:unhideWhenUsed/>
    <w:rsid w:val="00490FA2"/>
    <w:rPr>
      <w:color w:val="0000FF" w:themeColor="hyperlink"/>
      <w:u w:val="single"/>
    </w:rPr>
  </w:style>
  <w:style w:type="character" w:styleId="CommentReference">
    <w:name w:val="annotation reference"/>
    <w:basedOn w:val="DefaultParagraphFont"/>
    <w:uiPriority w:val="99"/>
    <w:semiHidden/>
    <w:unhideWhenUsed/>
    <w:rsid w:val="00490FA2"/>
    <w:rPr>
      <w:sz w:val="16"/>
      <w:szCs w:val="16"/>
    </w:rPr>
  </w:style>
  <w:style w:type="paragraph" w:customStyle="1" w:styleId="aile">
    <w:name w:val="aile"/>
    <w:basedOn w:val="Normal"/>
    <w:qFormat/>
    <w:rsid w:val="00F84311"/>
    <w:pPr>
      <w:spacing w:before="80" w:after="80" w:line="240" w:lineRule="auto"/>
      <w:jc w:val="both"/>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A01DE"/>
    <w:rPr>
      <w:rFonts w:ascii="Times New Roman" w:eastAsiaTheme="majorEastAsia" w:hAnsi="Times New Roman" w:cstheme="majorBidi"/>
      <w:b/>
      <w:bCs/>
      <w:sz w:val="24"/>
      <w:szCs w:val="28"/>
    </w:rPr>
  </w:style>
  <w:style w:type="paragraph" w:customStyle="1" w:styleId="virsraksti">
    <w:name w:val="virsraksti"/>
    <w:basedOn w:val="ListParagraph"/>
    <w:qFormat/>
    <w:rsid w:val="00C43A98"/>
    <w:pPr>
      <w:numPr>
        <w:numId w:val="2"/>
      </w:numPr>
      <w:spacing w:after="0" w:line="240" w:lineRule="auto"/>
      <w:jc w:val="center"/>
    </w:pPr>
    <w:rPr>
      <w:rFonts w:ascii="Times New Roman Bold" w:hAnsi="Times New Roman Bold" w:cs="Times New Roman"/>
      <w:b/>
      <w:caps/>
      <w:szCs w:val="24"/>
    </w:rPr>
  </w:style>
  <w:style w:type="table" w:customStyle="1" w:styleId="TableGrid1">
    <w:name w:val="Table Grid1"/>
    <w:basedOn w:val="TableNormal"/>
    <w:next w:val="TableGrid"/>
    <w:uiPriority w:val="59"/>
    <w:rsid w:val="0052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44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7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70B"/>
  </w:style>
  <w:style w:type="paragraph" w:styleId="Footer">
    <w:name w:val="footer"/>
    <w:basedOn w:val="Normal"/>
    <w:link w:val="FooterChar"/>
    <w:uiPriority w:val="99"/>
    <w:unhideWhenUsed/>
    <w:rsid w:val="00AC27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270B"/>
  </w:style>
  <w:style w:type="character" w:customStyle="1" w:styleId="ListParagraphChar">
    <w:name w:val="List Paragraph Char"/>
    <w:aliases w:val="2 Char,Virsraksti Char,Syle 1 Char,Normal bullet 2 Char,Bullet list Char,Strip Char,H&amp;P List Paragraph Char,Saistīto dokumentu saraksts Char,Numurets Char,PPS_Bullet Char,Buletai Char,Bullet 1 Char,Bullet EY Char,List Paragraph2 Char"/>
    <w:basedOn w:val="DefaultParagraphFont"/>
    <w:link w:val="ListParagraph"/>
    <w:uiPriority w:val="34"/>
    <w:locked/>
    <w:rsid w:val="00276899"/>
  </w:style>
  <w:style w:type="paragraph" w:styleId="BodyText">
    <w:name w:val="Body Text"/>
    <w:basedOn w:val="Normal"/>
    <w:link w:val="BodyTextChar"/>
    <w:uiPriority w:val="99"/>
    <w:unhideWhenUsed/>
    <w:rsid w:val="00456241"/>
    <w:pPr>
      <w:spacing w:after="120" w:line="240" w:lineRule="auto"/>
    </w:pPr>
    <w:rPr>
      <w:rFonts w:ascii="Times New Roman" w:eastAsia="Times New Roman" w:hAnsi="Times New Roman" w:cs="Times New Roman"/>
      <w:noProof/>
      <w:sz w:val="20"/>
      <w:szCs w:val="24"/>
      <w:lang w:val="en-US" w:eastAsia="fr-FR"/>
    </w:rPr>
  </w:style>
  <w:style w:type="character" w:customStyle="1" w:styleId="BodyTextChar">
    <w:name w:val="Body Text Char"/>
    <w:basedOn w:val="DefaultParagraphFont"/>
    <w:link w:val="BodyText"/>
    <w:uiPriority w:val="99"/>
    <w:rsid w:val="00456241"/>
    <w:rPr>
      <w:rFonts w:ascii="Times New Roman" w:eastAsia="Times New Roman" w:hAnsi="Times New Roman" w:cs="Times New Roman"/>
      <w:noProof/>
      <w:sz w:val="20"/>
      <w:szCs w:val="24"/>
      <w:lang w:val="en-US" w:eastAsia="fr-FR"/>
    </w:rPr>
  </w:style>
  <w:style w:type="character" w:styleId="BookTitle">
    <w:name w:val="Book Title"/>
    <w:uiPriority w:val="33"/>
    <w:qFormat/>
    <w:rsid w:val="0045624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lv" TargetMode="External"/><Relationship Id="rId13" Type="http://schemas.openxmlformats.org/officeDocument/2006/relationships/hyperlink" Target="mailto:uzskaite@ast.lv" TargetMode="External"/><Relationship Id="rId18" Type="http://schemas.openxmlformats.org/officeDocument/2006/relationships/hyperlink" Target="mailto:epasts@epasts.lv" TargetMode="External"/><Relationship Id="rId26" Type="http://schemas.openxmlformats.org/officeDocument/2006/relationships/hyperlink" Target="mailto:epasts@epasts.lv" TargetMode="External"/><Relationship Id="rId3" Type="http://schemas.openxmlformats.org/officeDocument/2006/relationships/styles" Target="styles.xml"/><Relationship Id="rId21" Type="http://schemas.openxmlformats.org/officeDocument/2006/relationships/hyperlink" Target="mailto:epasts@epasts.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zskaite@ast.lv" TargetMode="External"/><Relationship Id="rId17" Type="http://schemas.openxmlformats.org/officeDocument/2006/relationships/hyperlink" Target="mailto:epasts@epasts.lv" TargetMode="External"/><Relationship Id="rId25" Type="http://schemas.openxmlformats.org/officeDocument/2006/relationships/hyperlink" Target="mailto:epasts@epasts.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kini@ast.lv" TargetMode="External"/><Relationship Id="rId20" Type="http://schemas.openxmlformats.org/officeDocument/2006/relationships/hyperlink" Target="mailto:epasts@epasts.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lv" TargetMode="External"/><Relationship Id="rId24" Type="http://schemas.openxmlformats.org/officeDocument/2006/relationships/hyperlink" Target="mailto:ast@ast.l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eter@ast.lv" TargetMode="External"/><Relationship Id="rId23" Type="http://schemas.openxmlformats.org/officeDocument/2006/relationships/hyperlink" Target="mailto:ast@ast.lv" TargetMode="External"/><Relationship Id="rId28" Type="http://schemas.openxmlformats.org/officeDocument/2006/relationships/header" Target="header2.xml"/><Relationship Id="rId10" Type="http://schemas.openxmlformats.org/officeDocument/2006/relationships/hyperlink" Target="http://www.ast.lv" TargetMode="External"/><Relationship Id="rId19" Type="http://schemas.openxmlformats.org/officeDocument/2006/relationships/hyperlink" Target="mailto:epasts@epasts.lv"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lv" TargetMode="External"/><Relationship Id="rId14" Type="http://schemas.openxmlformats.org/officeDocument/2006/relationships/hyperlink" Target="mailto:meter@ast.lv" TargetMode="External"/><Relationship Id="rId22" Type="http://schemas.openxmlformats.org/officeDocument/2006/relationships/hyperlink" Target="mailto:epasts@epasts.lv"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323B-2C18-4E69-8856-919E6FA2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17</Pages>
  <Words>29512</Words>
  <Characters>16823</Characters>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2022-07-20T09:06:00Z</dcterms:created>
  <dcterms:modified xsi:type="dcterms:W3CDTF">2023-04-16T10:12:00Z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2022-07-07T12:20:53Z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da609be5-12d0-4835-9732-473108df99c4</vt:lpwstr>
  </property>
  <property fmtid="{D5CDD505-2E9C-101B-9397-08002B2CF9AE}" pid="8" name="MSIP_Label_66cffd26-8a8e-4271-ae8c-0448cc98c6fa_ContentBits">
    <vt:lpwstr>0</vt:lpwstr>
  </property>
</Properties>
</file>