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86F" w:rsidRDefault="00814B43" w:rsidP="00EE486F">
      <w:pPr>
        <w:spacing w:before="120" w:after="120" w:line="264" w:lineRule="auto"/>
        <w:jc w:val="center"/>
        <w:rPr>
          <w:b/>
          <w:caps/>
          <w:sz w:val="22"/>
          <w:szCs w:val="22"/>
        </w:rPr>
      </w:pPr>
      <w:r>
        <w:rPr>
          <w:b/>
          <w:caps/>
          <w:sz w:val="22"/>
          <w:szCs w:val="22"/>
        </w:rPr>
        <w:t>LĪGUMS</w:t>
      </w:r>
      <w:r w:rsidR="00AE6388">
        <w:rPr>
          <w:b/>
          <w:caps/>
          <w:sz w:val="22"/>
          <w:szCs w:val="22"/>
        </w:rPr>
        <w:t xml:space="preserve"> Nr. AST/22-126</w:t>
      </w:r>
    </w:p>
    <w:p w:rsidR="00EE486F" w:rsidRPr="00AA05F3" w:rsidRDefault="00814B43" w:rsidP="00EE486F">
      <w:pPr>
        <w:jc w:val="center"/>
        <w:rPr>
          <w:b/>
          <w:i/>
          <w:sz w:val="22"/>
          <w:szCs w:val="22"/>
        </w:rPr>
      </w:pPr>
      <w:r w:rsidRPr="00AA05F3">
        <w:rPr>
          <w:b/>
          <w:i/>
          <w:sz w:val="22"/>
          <w:szCs w:val="22"/>
        </w:rPr>
        <w:t xml:space="preserve">par 330/110 </w:t>
      </w:r>
      <w:proofErr w:type="spellStart"/>
      <w:r w:rsidRPr="00AA05F3">
        <w:rPr>
          <w:b/>
          <w:i/>
          <w:sz w:val="22"/>
          <w:szCs w:val="22"/>
        </w:rPr>
        <w:t>kV</w:t>
      </w:r>
      <w:proofErr w:type="spellEnd"/>
      <w:r w:rsidRPr="00AA05F3">
        <w:rPr>
          <w:b/>
          <w:i/>
          <w:sz w:val="22"/>
          <w:szCs w:val="22"/>
        </w:rPr>
        <w:t xml:space="preserve"> </w:t>
      </w:r>
      <w:r w:rsidR="00355A61" w:rsidRPr="00AA05F3">
        <w:rPr>
          <w:b/>
          <w:i/>
          <w:sz w:val="22"/>
          <w:szCs w:val="22"/>
        </w:rPr>
        <w:t xml:space="preserve">gaisvadu </w:t>
      </w:r>
      <w:r w:rsidRPr="00AA05F3">
        <w:rPr>
          <w:b/>
          <w:i/>
          <w:sz w:val="22"/>
          <w:szCs w:val="22"/>
        </w:rPr>
        <w:t>līniju trašu attīrīšanu no apauguma</w:t>
      </w:r>
    </w:p>
    <w:p w:rsidR="00EE486F" w:rsidRPr="002118A1" w:rsidRDefault="002118A1" w:rsidP="00EE486F">
      <w:pPr>
        <w:jc w:val="center"/>
        <w:rPr>
          <w:b/>
          <w:i/>
          <w:sz w:val="22"/>
          <w:szCs w:val="22"/>
        </w:rPr>
      </w:pPr>
      <w:r w:rsidRPr="002118A1">
        <w:rPr>
          <w:rFonts w:eastAsia="Calibri"/>
          <w:b/>
          <w:i/>
          <w:sz w:val="22"/>
          <w:szCs w:val="22"/>
        </w:rPr>
        <w:t>Brocēnu iecirknī</w:t>
      </w:r>
      <w:bookmarkStart w:id="0" w:name="_GoBack"/>
      <w:bookmarkEnd w:id="0"/>
    </w:p>
    <w:p w:rsidR="006F481E" w:rsidRDefault="006F481E" w:rsidP="00AA05F3">
      <w:pPr>
        <w:spacing w:line="264" w:lineRule="auto"/>
        <w:rPr>
          <w:sz w:val="22"/>
          <w:szCs w:val="22"/>
        </w:rPr>
      </w:pPr>
    </w:p>
    <w:p w:rsidR="00AA05F3" w:rsidRDefault="00814B43" w:rsidP="00CC28E2">
      <w:pPr>
        <w:spacing w:line="264" w:lineRule="auto"/>
        <w:rPr>
          <w:sz w:val="22"/>
          <w:szCs w:val="22"/>
        </w:rPr>
      </w:pPr>
      <w:r w:rsidRPr="00DE306E">
        <w:rPr>
          <w:sz w:val="22"/>
          <w:szCs w:val="22"/>
        </w:rPr>
        <w:t>Rīgā</w:t>
      </w:r>
      <w:r w:rsidRPr="00DE306E">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CC28E2">
        <w:rPr>
          <w:sz w:val="22"/>
          <w:szCs w:val="22"/>
        </w:rPr>
        <w:tab/>
      </w:r>
      <w:r w:rsidR="00CC28E2">
        <w:rPr>
          <w:sz w:val="22"/>
          <w:szCs w:val="22"/>
        </w:rPr>
        <w:tab/>
      </w:r>
      <w:r w:rsidR="00CC28E2">
        <w:rPr>
          <w:sz w:val="22"/>
          <w:szCs w:val="22"/>
        </w:rPr>
        <w:tab/>
        <w:t>2022.</w:t>
      </w:r>
      <w:r w:rsidR="0081514F">
        <w:rPr>
          <w:sz w:val="22"/>
          <w:szCs w:val="22"/>
        </w:rPr>
        <w:t xml:space="preserve"> </w:t>
      </w:r>
      <w:r w:rsidR="00CC28E2">
        <w:rPr>
          <w:sz w:val="22"/>
          <w:szCs w:val="22"/>
        </w:rPr>
        <w:t>gada 19. maijā</w:t>
      </w:r>
    </w:p>
    <w:p w:rsidR="00CC28E2" w:rsidRPr="00AA05F3" w:rsidRDefault="00CC28E2" w:rsidP="00CC28E2">
      <w:pPr>
        <w:spacing w:line="264" w:lineRule="auto"/>
        <w:rPr>
          <w:b/>
          <w:i/>
          <w:sz w:val="22"/>
          <w:szCs w:val="22"/>
        </w:rPr>
      </w:pPr>
    </w:p>
    <w:p w:rsidR="006F481E" w:rsidRPr="00B07EA9" w:rsidRDefault="00814B43" w:rsidP="006F481E">
      <w:pPr>
        <w:widowControl w:val="0"/>
        <w:spacing w:after="120" w:line="264" w:lineRule="auto"/>
        <w:ind w:right="-2"/>
        <w:jc w:val="both"/>
        <w:rPr>
          <w:sz w:val="22"/>
          <w:szCs w:val="22"/>
        </w:rPr>
      </w:pPr>
      <w:r w:rsidRPr="00B07EA9">
        <w:rPr>
          <w:sz w:val="22"/>
          <w:szCs w:val="22"/>
        </w:rPr>
        <w:t xml:space="preserve">Starp </w:t>
      </w:r>
      <w:r w:rsidRPr="00B07EA9">
        <w:rPr>
          <w:b/>
          <w:sz w:val="22"/>
          <w:szCs w:val="22"/>
        </w:rPr>
        <w:t>akciju sabiedrību "Augstsprieguma tīkls"</w:t>
      </w:r>
      <w:r w:rsidRPr="00B07EA9">
        <w:rPr>
          <w:sz w:val="22"/>
          <w:szCs w:val="22"/>
        </w:rPr>
        <w:t xml:space="preserve"> (turpmāk – "Pasūtītājs"), kuru saskaņā ar </w:t>
      </w:r>
      <w:r w:rsidR="005B364B">
        <w:rPr>
          <w:sz w:val="22"/>
          <w:szCs w:val="22"/>
        </w:rPr>
        <w:t>_______</w:t>
      </w:r>
      <w:r w:rsidRPr="00B07EA9">
        <w:rPr>
          <w:sz w:val="22"/>
          <w:szCs w:val="22"/>
        </w:rPr>
        <w:t xml:space="preserve"> pārstāv </w:t>
      </w:r>
      <w:r w:rsidR="005B364B">
        <w:rPr>
          <w:sz w:val="22"/>
          <w:szCs w:val="22"/>
        </w:rPr>
        <w:t>_____________</w:t>
      </w:r>
      <w:r w:rsidRPr="00B07EA9">
        <w:rPr>
          <w:sz w:val="22"/>
          <w:szCs w:val="22"/>
        </w:rPr>
        <w:t>, no vienas puses, un</w:t>
      </w:r>
    </w:p>
    <w:p w:rsidR="00EE486F" w:rsidRPr="00EE486F" w:rsidRDefault="00814B43" w:rsidP="006F481E">
      <w:pPr>
        <w:pStyle w:val="BodyText"/>
        <w:widowControl w:val="0"/>
        <w:spacing w:before="120" w:after="120" w:line="264" w:lineRule="auto"/>
        <w:rPr>
          <w:sz w:val="22"/>
          <w:szCs w:val="22"/>
        </w:rPr>
      </w:pPr>
      <w:r>
        <w:rPr>
          <w:b/>
          <w:sz w:val="22"/>
          <w:szCs w:val="22"/>
        </w:rPr>
        <w:t>sabiedrību ar ierobežotu atbildību</w:t>
      </w:r>
      <w:r w:rsidR="006F481E">
        <w:rPr>
          <w:b/>
          <w:sz w:val="22"/>
          <w:szCs w:val="22"/>
        </w:rPr>
        <w:t xml:space="preserve"> </w:t>
      </w:r>
      <w:r w:rsidR="005A7B48">
        <w:rPr>
          <w:b/>
          <w:sz w:val="22"/>
          <w:szCs w:val="22"/>
        </w:rPr>
        <w:t>"MV</w:t>
      </w:r>
      <w:r w:rsidR="0005316E">
        <w:rPr>
          <w:b/>
          <w:sz w:val="22"/>
          <w:szCs w:val="22"/>
        </w:rPr>
        <w:t>R</w:t>
      </w:r>
      <w:r w:rsidR="005A7B48">
        <w:rPr>
          <w:b/>
          <w:sz w:val="22"/>
          <w:szCs w:val="22"/>
        </w:rPr>
        <w:t xml:space="preserve"> LUX</w:t>
      </w:r>
      <w:r w:rsidR="006F481E" w:rsidRPr="00B07EA9">
        <w:rPr>
          <w:b/>
          <w:sz w:val="22"/>
          <w:szCs w:val="22"/>
        </w:rPr>
        <w:t>"</w:t>
      </w:r>
      <w:r w:rsidR="006F481E">
        <w:rPr>
          <w:sz w:val="22"/>
          <w:szCs w:val="22"/>
        </w:rPr>
        <w:t xml:space="preserve"> (turpmāk – "Uzņēmējs</w:t>
      </w:r>
      <w:r w:rsidR="006F481E" w:rsidRPr="00B07EA9">
        <w:rPr>
          <w:sz w:val="22"/>
          <w:szCs w:val="22"/>
        </w:rPr>
        <w:t xml:space="preserve">"), kuru saskaņā ar </w:t>
      </w:r>
      <w:r w:rsidR="005B364B">
        <w:rPr>
          <w:sz w:val="22"/>
          <w:szCs w:val="22"/>
        </w:rPr>
        <w:t>__________</w:t>
      </w:r>
      <w:r w:rsidR="006F481E" w:rsidRPr="00B07EA9">
        <w:rPr>
          <w:sz w:val="22"/>
          <w:szCs w:val="22"/>
        </w:rPr>
        <w:t xml:space="preserve"> pārst</w:t>
      </w:r>
      <w:r w:rsidR="005A7B48">
        <w:rPr>
          <w:sz w:val="22"/>
          <w:szCs w:val="22"/>
        </w:rPr>
        <w:t xml:space="preserve">āv </w:t>
      </w:r>
      <w:r w:rsidR="005B364B">
        <w:rPr>
          <w:sz w:val="22"/>
          <w:szCs w:val="22"/>
        </w:rPr>
        <w:t>________________</w:t>
      </w:r>
      <w:r w:rsidR="006F481E" w:rsidRPr="00B07EA9">
        <w:rPr>
          <w:sz w:val="22"/>
          <w:szCs w:val="22"/>
        </w:rPr>
        <w:t>, no otras puses</w:t>
      </w:r>
      <w:r w:rsidRPr="00EE486F">
        <w:rPr>
          <w:sz w:val="22"/>
          <w:szCs w:val="22"/>
        </w:rPr>
        <w:t>, (turpmāk kopā un atsevišķi sauktas – Puses),</w:t>
      </w:r>
    </w:p>
    <w:p w:rsidR="00EE486F" w:rsidRPr="00EE486F" w:rsidRDefault="00814B43" w:rsidP="006F481E">
      <w:pPr>
        <w:widowControl w:val="0"/>
        <w:spacing w:after="120" w:line="264" w:lineRule="auto"/>
        <w:ind w:right="-2"/>
        <w:jc w:val="both"/>
        <w:rPr>
          <w:sz w:val="22"/>
          <w:szCs w:val="22"/>
        </w:rPr>
      </w:pPr>
      <w:r w:rsidRPr="00B07EA9">
        <w:rPr>
          <w:sz w:val="22"/>
          <w:szCs w:val="22"/>
        </w:rPr>
        <w:t xml:space="preserve">ņemot vērā iepirkuma procedūras </w:t>
      </w:r>
      <w:r>
        <w:rPr>
          <w:sz w:val="22"/>
          <w:szCs w:val="22"/>
        </w:rPr>
        <w:t xml:space="preserve">Nr.AST2021/145 </w:t>
      </w:r>
      <w:r w:rsidRPr="00B07EA9">
        <w:rPr>
          <w:sz w:val="22"/>
          <w:szCs w:val="22"/>
        </w:rPr>
        <w:t>(turpmāk – "Procedūra") dokumentāciju un rezultātus, tiek noslēgts šāda sat</w:t>
      </w:r>
      <w:r>
        <w:rPr>
          <w:sz w:val="22"/>
          <w:szCs w:val="22"/>
        </w:rPr>
        <w:t>ura līgums (turpmāk – "Līgums")</w:t>
      </w:r>
      <w:r w:rsidRPr="00EE486F">
        <w:rPr>
          <w:sz w:val="22"/>
          <w:szCs w:val="22"/>
        </w:rPr>
        <w:t>:</w:t>
      </w:r>
    </w:p>
    <w:p w:rsidR="00EE486F" w:rsidRPr="00EE486F" w:rsidRDefault="00814B43" w:rsidP="00EE486F">
      <w:pPr>
        <w:numPr>
          <w:ilvl w:val="0"/>
          <w:numId w:val="1"/>
        </w:numPr>
        <w:tabs>
          <w:tab w:val="clear" w:pos="709"/>
        </w:tabs>
        <w:spacing w:before="120" w:line="264" w:lineRule="auto"/>
        <w:jc w:val="both"/>
        <w:rPr>
          <w:b/>
          <w:sz w:val="22"/>
          <w:szCs w:val="22"/>
        </w:rPr>
      </w:pPr>
      <w:r w:rsidRPr="00EE486F">
        <w:rPr>
          <w:b/>
          <w:sz w:val="22"/>
          <w:szCs w:val="22"/>
        </w:rPr>
        <w:t>Līguma priekšmets</w:t>
      </w:r>
    </w:p>
    <w:p w:rsidR="00EE486F" w:rsidRPr="00811D5B" w:rsidRDefault="00814B43" w:rsidP="00EE486F">
      <w:pPr>
        <w:spacing w:before="120" w:line="264" w:lineRule="auto"/>
        <w:ind w:left="709"/>
        <w:jc w:val="both"/>
        <w:rPr>
          <w:rFonts w:eastAsia="Calibri"/>
          <w:b/>
          <w:sz w:val="22"/>
          <w:szCs w:val="22"/>
        </w:rPr>
      </w:pPr>
      <w:r w:rsidRPr="00811D5B">
        <w:rPr>
          <w:rFonts w:eastAsia="Calibri"/>
          <w:sz w:val="22"/>
          <w:szCs w:val="22"/>
        </w:rPr>
        <w:t xml:space="preserve">Līguma priekšmets ir </w:t>
      </w:r>
      <w:r w:rsidRPr="00811D5B">
        <w:rPr>
          <w:sz w:val="22"/>
          <w:szCs w:val="22"/>
        </w:rPr>
        <w:t xml:space="preserve">330/110 </w:t>
      </w:r>
      <w:proofErr w:type="spellStart"/>
      <w:r w:rsidRPr="00811D5B">
        <w:rPr>
          <w:sz w:val="22"/>
          <w:szCs w:val="22"/>
        </w:rPr>
        <w:t>kV</w:t>
      </w:r>
      <w:proofErr w:type="spellEnd"/>
      <w:r w:rsidRPr="00811D5B">
        <w:rPr>
          <w:sz w:val="22"/>
          <w:szCs w:val="22"/>
        </w:rPr>
        <w:t xml:space="preserve"> </w:t>
      </w:r>
      <w:r w:rsidR="00752CF3" w:rsidRPr="00811D5B">
        <w:rPr>
          <w:sz w:val="22"/>
          <w:szCs w:val="22"/>
        </w:rPr>
        <w:t xml:space="preserve">gaisvadu </w:t>
      </w:r>
      <w:r w:rsidRPr="00811D5B">
        <w:rPr>
          <w:sz w:val="22"/>
          <w:szCs w:val="22"/>
        </w:rPr>
        <w:t>līniju trašu attīrīšana no apauguma</w:t>
      </w:r>
      <w:r w:rsidRPr="00811D5B">
        <w:rPr>
          <w:rFonts w:eastAsia="Calibri"/>
          <w:sz w:val="22"/>
          <w:szCs w:val="22"/>
        </w:rPr>
        <w:t xml:space="preserve"> </w:t>
      </w:r>
      <w:r w:rsidR="00C8507D" w:rsidRPr="00811D5B">
        <w:rPr>
          <w:rFonts w:eastAsia="Calibri"/>
          <w:sz w:val="22"/>
          <w:szCs w:val="22"/>
        </w:rPr>
        <w:t>(krūmiem) Brocēnu iecirknī</w:t>
      </w:r>
      <w:r w:rsidR="00937A94" w:rsidRPr="00811D5B">
        <w:rPr>
          <w:rFonts w:eastAsia="Calibri"/>
          <w:sz w:val="22"/>
          <w:szCs w:val="22"/>
        </w:rPr>
        <w:t xml:space="preserve"> </w:t>
      </w:r>
      <w:r w:rsidRPr="00811D5B">
        <w:rPr>
          <w:rFonts w:eastAsia="Calibri"/>
          <w:sz w:val="22"/>
          <w:szCs w:val="22"/>
        </w:rPr>
        <w:t xml:space="preserve">saskaņā ar </w:t>
      </w:r>
      <w:r w:rsidR="00FD4DD8" w:rsidRPr="00811D5B">
        <w:rPr>
          <w:rFonts w:eastAsia="Calibri"/>
          <w:sz w:val="22"/>
          <w:szCs w:val="22"/>
        </w:rPr>
        <w:t>C</w:t>
      </w:r>
      <w:r w:rsidRPr="00811D5B">
        <w:rPr>
          <w:rFonts w:eastAsia="Calibri"/>
          <w:sz w:val="22"/>
          <w:szCs w:val="22"/>
        </w:rPr>
        <w:t>enu sarakstu.</w:t>
      </w:r>
    </w:p>
    <w:p w:rsidR="00EE486F" w:rsidRPr="00EE486F" w:rsidRDefault="00814B43" w:rsidP="00EE486F">
      <w:pPr>
        <w:numPr>
          <w:ilvl w:val="0"/>
          <w:numId w:val="1"/>
        </w:numPr>
        <w:tabs>
          <w:tab w:val="clear" w:pos="709"/>
        </w:tabs>
        <w:spacing w:before="120" w:line="264" w:lineRule="auto"/>
        <w:jc w:val="both"/>
        <w:rPr>
          <w:b/>
          <w:sz w:val="22"/>
          <w:szCs w:val="22"/>
        </w:rPr>
      </w:pPr>
      <w:r w:rsidRPr="00EE486F">
        <w:rPr>
          <w:b/>
          <w:sz w:val="22"/>
          <w:szCs w:val="22"/>
        </w:rPr>
        <w:t xml:space="preserve">Līguma sastāvdaļas un apzīmējumi </w:t>
      </w:r>
    </w:p>
    <w:p w:rsidR="00EE486F" w:rsidRPr="00EE486F" w:rsidRDefault="00814B43" w:rsidP="00EE486F">
      <w:pPr>
        <w:widowControl w:val="0"/>
        <w:numPr>
          <w:ilvl w:val="1"/>
          <w:numId w:val="1"/>
        </w:numPr>
        <w:tabs>
          <w:tab w:val="clear" w:pos="709"/>
        </w:tabs>
        <w:spacing w:before="120" w:after="120" w:line="264" w:lineRule="auto"/>
        <w:ind w:right="-2"/>
        <w:jc w:val="both"/>
        <w:rPr>
          <w:sz w:val="22"/>
          <w:szCs w:val="22"/>
        </w:rPr>
      </w:pPr>
      <w:r w:rsidRPr="00EE486F">
        <w:rPr>
          <w:sz w:val="22"/>
          <w:szCs w:val="22"/>
        </w:rPr>
        <w:t>Šim Līgumam ir šādas sastāvdaļas, kas jālasa un jātulko kā šo Līgumu veidojošs dokumentu kopums:</w:t>
      </w:r>
    </w:p>
    <w:p w:rsidR="00EE486F" w:rsidRPr="00EE486F" w:rsidRDefault="00814B43" w:rsidP="00EE486F">
      <w:pPr>
        <w:widowControl w:val="0"/>
        <w:spacing w:before="120" w:after="120" w:line="264" w:lineRule="auto"/>
        <w:ind w:left="709" w:right="-2" w:hanging="709"/>
        <w:jc w:val="both"/>
        <w:rPr>
          <w:sz w:val="22"/>
          <w:szCs w:val="22"/>
        </w:rPr>
      </w:pPr>
      <w:r w:rsidRPr="00EE486F">
        <w:rPr>
          <w:b/>
          <w:sz w:val="22"/>
          <w:szCs w:val="22"/>
        </w:rPr>
        <w:t>(a)</w:t>
      </w:r>
      <w:r w:rsidRPr="00EE486F">
        <w:rPr>
          <w:sz w:val="22"/>
          <w:szCs w:val="22"/>
        </w:rPr>
        <w:t xml:space="preserve"> </w:t>
      </w:r>
      <w:r w:rsidRPr="00EE486F">
        <w:rPr>
          <w:sz w:val="22"/>
          <w:szCs w:val="22"/>
        </w:rPr>
        <w:tab/>
        <w:t>Līguma teksts;</w:t>
      </w:r>
    </w:p>
    <w:p w:rsidR="00EE486F" w:rsidRPr="00EE486F" w:rsidRDefault="00814B43" w:rsidP="00EE486F">
      <w:pPr>
        <w:widowControl w:val="0"/>
        <w:spacing w:before="120" w:after="120" w:line="264" w:lineRule="auto"/>
        <w:ind w:left="709" w:right="-2" w:hanging="709"/>
        <w:jc w:val="both"/>
        <w:rPr>
          <w:sz w:val="22"/>
          <w:szCs w:val="22"/>
        </w:rPr>
      </w:pPr>
      <w:r w:rsidRPr="00EE486F">
        <w:rPr>
          <w:b/>
          <w:sz w:val="22"/>
          <w:szCs w:val="22"/>
        </w:rPr>
        <w:t>(b)</w:t>
      </w:r>
      <w:r w:rsidRPr="00EE486F">
        <w:rPr>
          <w:sz w:val="22"/>
          <w:szCs w:val="22"/>
        </w:rPr>
        <w:t xml:space="preserve"> </w:t>
      </w:r>
      <w:r w:rsidRPr="00EE486F">
        <w:rPr>
          <w:sz w:val="22"/>
          <w:szCs w:val="22"/>
        </w:rPr>
        <w:tab/>
      </w:r>
      <w:r w:rsidR="00FD4DD8">
        <w:rPr>
          <w:sz w:val="22"/>
          <w:szCs w:val="22"/>
        </w:rPr>
        <w:t>C</w:t>
      </w:r>
      <w:r w:rsidRPr="00EE486F">
        <w:rPr>
          <w:sz w:val="22"/>
          <w:szCs w:val="22"/>
        </w:rPr>
        <w:t>enu saraksts;</w:t>
      </w:r>
    </w:p>
    <w:p w:rsidR="00EE486F" w:rsidRPr="00EE486F" w:rsidRDefault="00814B43" w:rsidP="00EE486F">
      <w:pPr>
        <w:widowControl w:val="0"/>
        <w:spacing w:before="120" w:after="120" w:line="264" w:lineRule="auto"/>
        <w:ind w:left="709" w:right="-2" w:hanging="709"/>
        <w:jc w:val="both"/>
        <w:rPr>
          <w:sz w:val="22"/>
          <w:szCs w:val="22"/>
        </w:rPr>
      </w:pPr>
      <w:r w:rsidRPr="00EE486F">
        <w:rPr>
          <w:b/>
          <w:sz w:val="22"/>
          <w:szCs w:val="22"/>
        </w:rPr>
        <w:t>(c)</w:t>
      </w:r>
      <w:r w:rsidRPr="00EE486F">
        <w:rPr>
          <w:sz w:val="22"/>
          <w:szCs w:val="22"/>
        </w:rPr>
        <w:t xml:space="preserve"> </w:t>
      </w:r>
      <w:r w:rsidRPr="00EE486F">
        <w:rPr>
          <w:sz w:val="22"/>
          <w:szCs w:val="22"/>
        </w:rPr>
        <w:tab/>
        <w:t>Darbu veikšanas tehniskie noteikumi;</w:t>
      </w:r>
    </w:p>
    <w:p w:rsidR="00EE486F" w:rsidRPr="00EE486F" w:rsidRDefault="00814B43" w:rsidP="00EE486F">
      <w:pPr>
        <w:widowControl w:val="0"/>
        <w:spacing w:before="120" w:after="120" w:line="264" w:lineRule="auto"/>
        <w:ind w:right="-2"/>
        <w:jc w:val="both"/>
        <w:rPr>
          <w:sz w:val="22"/>
          <w:szCs w:val="22"/>
        </w:rPr>
      </w:pPr>
      <w:r w:rsidRPr="00EE486F">
        <w:rPr>
          <w:b/>
          <w:sz w:val="22"/>
          <w:szCs w:val="22"/>
        </w:rPr>
        <w:t>(d)</w:t>
      </w:r>
      <w:r w:rsidRPr="00EE486F">
        <w:rPr>
          <w:sz w:val="22"/>
          <w:szCs w:val="22"/>
        </w:rPr>
        <w:tab/>
        <w:t>Darbu izpildes laika grafiks;</w:t>
      </w:r>
    </w:p>
    <w:p w:rsidR="00EE486F" w:rsidRPr="00EE486F" w:rsidRDefault="00814B43" w:rsidP="00EE486F">
      <w:pPr>
        <w:spacing w:before="120" w:line="264" w:lineRule="auto"/>
        <w:ind w:left="709"/>
        <w:jc w:val="both"/>
        <w:rPr>
          <w:rFonts w:eastAsia="Calibri"/>
          <w:sz w:val="22"/>
          <w:szCs w:val="22"/>
        </w:rPr>
      </w:pPr>
      <w:r w:rsidRPr="00EE486F">
        <w:rPr>
          <w:sz w:val="22"/>
          <w:szCs w:val="22"/>
          <w:lang w:eastAsia="lv-LV"/>
        </w:rPr>
        <w:t>Jebkuru nesaskaņu vai pretrunu gadījumā starp augstāk minētajiem dokumentiem, prioritāte dokumentiem ir tādā secībā, kādā šie dokumenti ir uzskaitīti. Šaubu vai nepilnību gadījumā Puses Līguma nosacījumu iztulkošanai vai papildināšanai var atsaukties uz Procedūras dokumentāciju un tajā ietvertajām saistībām.</w:t>
      </w:r>
    </w:p>
    <w:p w:rsidR="00EE486F" w:rsidRPr="00EE486F" w:rsidRDefault="00814B43" w:rsidP="00EE486F">
      <w:pPr>
        <w:pStyle w:val="ListParagraph"/>
        <w:widowControl/>
        <w:numPr>
          <w:ilvl w:val="1"/>
          <w:numId w:val="1"/>
        </w:numPr>
        <w:tabs>
          <w:tab w:val="clear" w:pos="709"/>
        </w:tabs>
        <w:autoSpaceDE/>
        <w:autoSpaceDN/>
        <w:adjustRightInd/>
        <w:spacing w:before="120" w:after="200" w:line="264" w:lineRule="auto"/>
        <w:jc w:val="both"/>
        <w:rPr>
          <w:b/>
          <w:sz w:val="22"/>
          <w:szCs w:val="22"/>
          <w:lang w:val="lv-LV"/>
        </w:rPr>
      </w:pPr>
      <w:r w:rsidRPr="00EE486F">
        <w:rPr>
          <w:sz w:val="22"/>
          <w:szCs w:val="22"/>
          <w:lang w:val="lv-LV"/>
        </w:rPr>
        <w:t>Interpretējot šī Līguma noteikumus, vienskaitlis nozīmē daudzskaitli, un pretēji. Vārdiem ir to parastā nozīme, ja vien Līgumā nav noteikts citādi. Līgumā lietotajiem apzīmējumiem ir piešķirta šāda nozīme:</w:t>
      </w:r>
    </w:p>
    <w:p w:rsidR="00EE486F" w:rsidRPr="00EE486F" w:rsidRDefault="00814B43" w:rsidP="00EE486F">
      <w:pPr>
        <w:numPr>
          <w:ilvl w:val="0"/>
          <w:numId w:val="2"/>
        </w:numPr>
        <w:tabs>
          <w:tab w:val="clear" w:pos="1440"/>
        </w:tabs>
        <w:spacing w:before="120" w:line="264" w:lineRule="auto"/>
        <w:ind w:left="709" w:hanging="709"/>
        <w:jc w:val="both"/>
        <w:rPr>
          <w:sz w:val="22"/>
          <w:szCs w:val="22"/>
        </w:rPr>
      </w:pPr>
      <w:r w:rsidRPr="00EE486F">
        <w:rPr>
          <w:sz w:val="22"/>
          <w:szCs w:val="22"/>
        </w:rPr>
        <w:t>"</w:t>
      </w:r>
      <w:r w:rsidRPr="00EE486F">
        <w:rPr>
          <w:b/>
          <w:sz w:val="22"/>
          <w:szCs w:val="22"/>
        </w:rPr>
        <w:t>Līguma cena</w:t>
      </w:r>
      <w:r w:rsidRPr="00EE486F">
        <w:rPr>
          <w:sz w:val="22"/>
          <w:szCs w:val="22"/>
        </w:rPr>
        <w:t xml:space="preserve">" nozīmē cenu, par kuras apmēru Puses vienojas Līgumā un kas ietver visas ar Darbu veikšanu saistītās izmaksas, ko Uzņēmējs noteicis saskaņā ar </w:t>
      </w:r>
      <w:r w:rsidR="00D13EFE">
        <w:rPr>
          <w:sz w:val="22"/>
          <w:szCs w:val="22"/>
        </w:rPr>
        <w:t>C</w:t>
      </w:r>
      <w:r w:rsidRPr="00EE486F">
        <w:rPr>
          <w:sz w:val="22"/>
          <w:szCs w:val="22"/>
        </w:rPr>
        <w:t xml:space="preserve">enu sarakstu; </w:t>
      </w:r>
    </w:p>
    <w:p w:rsidR="00EE486F" w:rsidRPr="00EE486F" w:rsidRDefault="00814B43" w:rsidP="00EE486F">
      <w:pPr>
        <w:numPr>
          <w:ilvl w:val="0"/>
          <w:numId w:val="2"/>
        </w:numPr>
        <w:tabs>
          <w:tab w:val="clear" w:pos="1440"/>
        </w:tabs>
        <w:spacing w:before="120" w:line="264" w:lineRule="auto"/>
        <w:ind w:left="709" w:hanging="709"/>
        <w:jc w:val="both"/>
        <w:rPr>
          <w:sz w:val="22"/>
          <w:szCs w:val="22"/>
        </w:rPr>
      </w:pPr>
      <w:r w:rsidRPr="00EE486F">
        <w:rPr>
          <w:sz w:val="22"/>
          <w:szCs w:val="22"/>
        </w:rPr>
        <w:t>"</w:t>
      </w:r>
      <w:r w:rsidRPr="00EE486F">
        <w:rPr>
          <w:b/>
          <w:sz w:val="22"/>
          <w:szCs w:val="22"/>
        </w:rPr>
        <w:t>Darbi</w:t>
      </w:r>
      <w:r w:rsidRPr="00EE486F">
        <w:rPr>
          <w:sz w:val="22"/>
          <w:szCs w:val="22"/>
        </w:rPr>
        <w:t>" nozīmē visus izpildāmos Darbus, kas Uzņēmējam jāveic saskaņā ar šī Līguma un tā pielikumu noteikumiem;</w:t>
      </w:r>
    </w:p>
    <w:p w:rsidR="00EE486F" w:rsidRPr="00461120" w:rsidRDefault="00814B43" w:rsidP="00355A99">
      <w:pPr>
        <w:numPr>
          <w:ilvl w:val="0"/>
          <w:numId w:val="2"/>
        </w:numPr>
        <w:tabs>
          <w:tab w:val="clear" w:pos="1440"/>
        </w:tabs>
        <w:spacing w:before="120" w:line="264" w:lineRule="auto"/>
        <w:ind w:left="709" w:hanging="709"/>
        <w:jc w:val="both"/>
        <w:rPr>
          <w:sz w:val="22"/>
          <w:szCs w:val="22"/>
        </w:rPr>
      </w:pPr>
      <w:r w:rsidRPr="00EE486F">
        <w:rPr>
          <w:sz w:val="22"/>
          <w:szCs w:val="22"/>
        </w:rPr>
        <w:t>"</w:t>
      </w:r>
      <w:r w:rsidRPr="00EE486F">
        <w:rPr>
          <w:b/>
          <w:sz w:val="22"/>
          <w:szCs w:val="22"/>
        </w:rPr>
        <w:t>Objekts</w:t>
      </w:r>
      <w:r w:rsidRPr="00EE486F">
        <w:rPr>
          <w:sz w:val="22"/>
          <w:szCs w:val="22"/>
        </w:rPr>
        <w:t xml:space="preserve">" ir 330/110 </w:t>
      </w:r>
      <w:proofErr w:type="spellStart"/>
      <w:r w:rsidRPr="00EE486F">
        <w:rPr>
          <w:sz w:val="22"/>
          <w:szCs w:val="22"/>
        </w:rPr>
        <w:t>kV</w:t>
      </w:r>
      <w:proofErr w:type="spellEnd"/>
      <w:r w:rsidRPr="00EE486F">
        <w:rPr>
          <w:sz w:val="22"/>
          <w:szCs w:val="22"/>
        </w:rPr>
        <w:t xml:space="preserve"> </w:t>
      </w:r>
      <w:r w:rsidR="00752CF3">
        <w:rPr>
          <w:sz w:val="22"/>
          <w:szCs w:val="22"/>
        </w:rPr>
        <w:t>gaisvadu</w:t>
      </w:r>
      <w:r w:rsidR="00752CF3" w:rsidRPr="00EE486F">
        <w:rPr>
          <w:sz w:val="22"/>
          <w:szCs w:val="22"/>
        </w:rPr>
        <w:t xml:space="preserve"> </w:t>
      </w:r>
      <w:r w:rsidRPr="00EE486F">
        <w:rPr>
          <w:sz w:val="22"/>
          <w:szCs w:val="22"/>
        </w:rPr>
        <w:t xml:space="preserve">līnijas </w:t>
      </w:r>
      <w:r w:rsidR="00C8507D">
        <w:rPr>
          <w:sz w:val="22"/>
          <w:szCs w:val="22"/>
        </w:rPr>
        <w:t>Brocēnu</w:t>
      </w:r>
      <w:r w:rsidR="007E1331">
        <w:rPr>
          <w:sz w:val="22"/>
          <w:szCs w:val="22"/>
        </w:rPr>
        <w:t xml:space="preserve"> iecirknī: </w:t>
      </w:r>
      <w:r w:rsidR="002C5A4B" w:rsidRPr="002C5A4B">
        <w:rPr>
          <w:sz w:val="22"/>
          <w:szCs w:val="22"/>
        </w:rPr>
        <w:t xml:space="preserve">LNr.151 Skrunda – Brocēni, LNr.155 Brocēni – Grobiņa, LNr.167 Priekule – Kūmas, LNr.269 Pope – Ugāle, LNr.322 </w:t>
      </w:r>
      <w:proofErr w:type="spellStart"/>
      <w:r w:rsidR="002C5A4B" w:rsidRPr="002C5A4B">
        <w:rPr>
          <w:sz w:val="22"/>
          <w:szCs w:val="22"/>
        </w:rPr>
        <w:t>Viskaļi</w:t>
      </w:r>
      <w:proofErr w:type="spellEnd"/>
      <w:r w:rsidR="002C5A4B" w:rsidRPr="002C5A4B">
        <w:rPr>
          <w:sz w:val="22"/>
          <w:szCs w:val="22"/>
        </w:rPr>
        <w:t xml:space="preserve"> – Brocēni</w:t>
      </w:r>
      <w:r w:rsidRPr="002C5A4B">
        <w:rPr>
          <w:iCs/>
          <w:sz w:val="22"/>
          <w:szCs w:val="22"/>
        </w:rPr>
        <w:t>;</w:t>
      </w:r>
    </w:p>
    <w:p w:rsidR="00EE486F" w:rsidRDefault="00814B43" w:rsidP="00EE486F">
      <w:pPr>
        <w:numPr>
          <w:ilvl w:val="0"/>
          <w:numId w:val="2"/>
        </w:numPr>
        <w:tabs>
          <w:tab w:val="clear" w:pos="1440"/>
        </w:tabs>
        <w:spacing w:before="120" w:line="264" w:lineRule="auto"/>
        <w:ind w:left="709" w:hanging="709"/>
        <w:jc w:val="both"/>
        <w:rPr>
          <w:sz w:val="22"/>
          <w:szCs w:val="22"/>
        </w:rPr>
      </w:pPr>
      <w:r w:rsidRPr="00EE486F">
        <w:rPr>
          <w:iCs/>
          <w:sz w:val="22"/>
          <w:szCs w:val="22"/>
        </w:rPr>
        <w:t>"</w:t>
      </w:r>
      <w:r w:rsidRPr="00EE486F">
        <w:rPr>
          <w:b/>
          <w:sz w:val="22"/>
          <w:szCs w:val="22"/>
        </w:rPr>
        <w:t>Diena</w:t>
      </w:r>
      <w:r w:rsidRPr="00EE486F">
        <w:rPr>
          <w:sz w:val="22"/>
          <w:szCs w:val="22"/>
        </w:rPr>
        <w:t>" ir kalendārā diena, ja Līgumā nav noteikts citādāk, izņemot ar likumu noteiktās oficiālās valsts brīvdienas.</w:t>
      </w:r>
    </w:p>
    <w:p w:rsidR="00EE486F" w:rsidRPr="00EE486F" w:rsidRDefault="00814B43" w:rsidP="00EE486F">
      <w:pPr>
        <w:numPr>
          <w:ilvl w:val="0"/>
          <w:numId w:val="1"/>
        </w:numPr>
        <w:tabs>
          <w:tab w:val="clear" w:pos="709"/>
        </w:tabs>
        <w:spacing w:before="120" w:line="264" w:lineRule="auto"/>
        <w:jc w:val="both"/>
        <w:rPr>
          <w:b/>
          <w:sz w:val="22"/>
          <w:szCs w:val="22"/>
        </w:rPr>
      </w:pPr>
      <w:r w:rsidRPr="00EE486F">
        <w:rPr>
          <w:b/>
          <w:sz w:val="22"/>
          <w:szCs w:val="22"/>
        </w:rPr>
        <w:t>Līguma spēkā esamība</w:t>
      </w:r>
    </w:p>
    <w:p w:rsidR="00EE486F" w:rsidRPr="00EE486F" w:rsidRDefault="00814B43" w:rsidP="00EE486F">
      <w:pPr>
        <w:numPr>
          <w:ilvl w:val="1"/>
          <w:numId w:val="1"/>
        </w:numPr>
        <w:tabs>
          <w:tab w:val="clear" w:pos="709"/>
        </w:tabs>
        <w:spacing w:before="120" w:line="264" w:lineRule="auto"/>
        <w:jc w:val="both"/>
        <w:rPr>
          <w:sz w:val="22"/>
          <w:szCs w:val="22"/>
        </w:rPr>
      </w:pPr>
      <w:r w:rsidRPr="00EE486F">
        <w:rPr>
          <w:sz w:val="22"/>
          <w:szCs w:val="22"/>
        </w:rPr>
        <w:t>Līgums stājas spēkā ar tā abpusējas parakstīšanas brīdi un ir spēkā līdz</w:t>
      </w:r>
      <w:r w:rsidR="0019128D">
        <w:rPr>
          <w:sz w:val="22"/>
          <w:szCs w:val="22"/>
        </w:rPr>
        <w:t xml:space="preserve"> 2022.gada 30.decembrim</w:t>
      </w:r>
      <w:r w:rsidRPr="00EE486F">
        <w:rPr>
          <w:sz w:val="22"/>
          <w:szCs w:val="22"/>
        </w:rPr>
        <w:t>.</w:t>
      </w:r>
    </w:p>
    <w:p w:rsidR="00EE486F" w:rsidRPr="00EE486F" w:rsidRDefault="00814B43" w:rsidP="00EE486F">
      <w:pPr>
        <w:numPr>
          <w:ilvl w:val="1"/>
          <w:numId w:val="1"/>
        </w:numPr>
        <w:tabs>
          <w:tab w:val="clear" w:pos="709"/>
        </w:tabs>
        <w:spacing w:before="120" w:line="264" w:lineRule="auto"/>
        <w:jc w:val="both"/>
        <w:rPr>
          <w:sz w:val="22"/>
          <w:szCs w:val="22"/>
        </w:rPr>
      </w:pPr>
      <w:r w:rsidRPr="00EE486F">
        <w:rPr>
          <w:sz w:val="22"/>
          <w:szCs w:val="22"/>
        </w:rPr>
        <w:lastRenderedPageBreak/>
        <w:t>Puses</w:t>
      </w:r>
      <w:r w:rsidR="00CA3F4E">
        <w:rPr>
          <w:sz w:val="22"/>
          <w:szCs w:val="22"/>
        </w:rPr>
        <w:t xml:space="preserve"> vienojas, ka Darbu izpilde 202</w:t>
      </w:r>
      <w:r w:rsidR="00FD4DD8">
        <w:rPr>
          <w:sz w:val="22"/>
          <w:szCs w:val="22"/>
        </w:rPr>
        <w:t>2</w:t>
      </w:r>
      <w:r w:rsidRPr="00EE486F">
        <w:rPr>
          <w:sz w:val="22"/>
          <w:szCs w:val="22"/>
        </w:rPr>
        <w:t>.gadā tiks uzsākta ne vēlāk kā 45 (četrdesmit piecu) dienu laikā no līguma parakstīšanas dienas. Darbu izpilde veicama Darbu izpildes laika grafikā noteiktajos termiņos.</w:t>
      </w:r>
    </w:p>
    <w:p w:rsidR="00EE486F" w:rsidRPr="00EE486F" w:rsidRDefault="00814B43" w:rsidP="00EE486F">
      <w:pPr>
        <w:keepNext/>
        <w:numPr>
          <w:ilvl w:val="0"/>
          <w:numId w:val="1"/>
        </w:numPr>
        <w:tabs>
          <w:tab w:val="clear" w:pos="709"/>
        </w:tabs>
        <w:spacing w:before="120" w:line="264" w:lineRule="auto"/>
        <w:jc w:val="both"/>
        <w:rPr>
          <w:rFonts w:eastAsia="Calibri"/>
          <w:b/>
          <w:sz w:val="22"/>
          <w:szCs w:val="22"/>
        </w:rPr>
      </w:pPr>
      <w:r w:rsidRPr="00EE486F">
        <w:rPr>
          <w:rFonts w:eastAsia="Calibri"/>
          <w:b/>
          <w:sz w:val="22"/>
          <w:szCs w:val="22"/>
        </w:rPr>
        <w:t>Līguma cena un samaksas k</w:t>
      </w:r>
      <w:r w:rsidR="00866442">
        <w:rPr>
          <w:rFonts w:eastAsia="Calibri"/>
          <w:b/>
          <w:sz w:val="22"/>
          <w:szCs w:val="22"/>
        </w:rPr>
        <w:t>ā</w:t>
      </w:r>
      <w:r w:rsidRPr="00EE486F">
        <w:rPr>
          <w:rFonts w:eastAsia="Calibri"/>
          <w:b/>
          <w:sz w:val="22"/>
          <w:szCs w:val="22"/>
        </w:rPr>
        <w:t>rtība</w:t>
      </w:r>
    </w:p>
    <w:p w:rsidR="00EE486F" w:rsidRPr="00797375" w:rsidRDefault="00814B43" w:rsidP="00EE486F">
      <w:pPr>
        <w:widowControl w:val="0"/>
        <w:numPr>
          <w:ilvl w:val="1"/>
          <w:numId w:val="1"/>
        </w:numPr>
        <w:tabs>
          <w:tab w:val="clear" w:pos="709"/>
        </w:tabs>
        <w:spacing w:before="120" w:line="264" w:lineRule="auto"/>
        <w:jc w:val="both"/>
        <w:rPr>
          <w:sz w:val="22"/>
          <w:szCs w:val="22"/>
        </w:rPr>
      </w:pPr>
      <w:r w:rsidRPr="00EE486F">
        <w:rPr>
          <w:sz w:val="22"/>
          <w:szCs w:val="22"/>
        </w:rPr>
        <w:t xml:space="preserve">Par šajā Līgumā noteikto Darbu kvalitatīvu un savlaicīgu izpildi Pasūtītājs apņemas samaksāt Uzņēmējam Līguma cenu </w:t>
      </w:r>
      <w:r w:rsidR="000A2DA4">
        <w:rPr>
          <w:sz w:val="22"/>
          <w:szCs w:val="22"/>
        </w:rPr>
        <w:t>par t</w:t>
      </w:r>
      <w:r w:rsidR="000A2DA4" w:rsidRPr="00AB2E9C">
        <w:t xml:space="preserve">rašu attīrīšana </w:t>
      </w:r>
      <w:r w:rsidR="00797375">
        <w:rPr>
          <w:sz w:val="22"/>
          <w:szCs w:val="22"/>
        </w:rPr>
        <w:t>no apauguma (krūmiem) Brocēnu</w:t>
      </w:r>
      <w:r w:rsidR="000A2DA4" w:rsidRPr="000A2DA4">
        <w:rPr>
          <w:sz w:val="22"/>
          <w:szCs w:val="22"/>
        </w:rPr>
        <w:t xml:space="preserve"> iecirknī</w:t>
      </w:r>
      <w:r w:rsidR="000A2DA4" w:rsidRPr="00EE486F">
        <w:rPr>
          <w:sz w:val="22"/>
          <w:szCs w:val="22"/>
        </w:rPr>
        <w:t xml:space="preserve"> </w:t>
      </w:r>
      <w:r w:rsidRPr="00EE486F">
        <w:rPr>
          <w:sz w:val="22"/>
          <w:szCs w:val="22"/>
        </w:rPr>
        <w:t xml:space="preserve">līdz </w:t>
      </w:r>
      <w:r w:rsidR="00797375" w:rsidRPr="00797375">
        <w:rPr>
          <w:rFonts w:eastAsiaTheme="minorEastAsia"/>
          <w:b/>
          <w:bCs/>
          <w:sz w:val="22"/>
          <w:szCs w:val="22"/>
        </w:rPr>
        <w:t>82 058,00 EUR</w:t>
      </w:r>
      <w:r w:rsidR="00797375" w:rsidRPr="00797375">
        <w:rPr>
          <w:rFonts w:eastAsiaTheme="minorEastAsia"/>
          <w:bCs/>
          <w:sz w:val="22"/>
          <w:szCs w:val="22"/>
        </w:rPr>
        <w:t xml:space="preserve"> (astoņdesmit divi tūkstoši piecdesmit astoņi </w:t>
      </w:r>
      <w:proofErr w:type="spellStart"/>
      <w:r w:rsidR="00797375" w:rsidRPr="00797375">
        <w:rPr>
          <w:rFonts w:eastAsiaTheme="minorEastAsia"/>
          <w:bCs/>
          <w:i/>
          <w:sz w:val="22"/>
          <w:szCs w:val="22"/>
        </w:rPr>
        <w:t>euro</w:t>
      </w:r>
      <w:proofErr w:type="spellEnd"/>
      <w:r w:rsidR="00797375" w:rsidRPr="00797375">
        <w:rPr>
          <w:rFonts w:eastAsiaTheme="minorEastAsia"/>
          <w:bCs/>
          <w:i/>
          <w:sz w:val="22"/>
          <w:szCs w:val="22"/>
        </w:rPr>
        <w:t xml:space="preserve">, </w:t>
      </w:r>
      <w:r w:rsidR="00797375" w:rsidRPr="00797375">
        <w:rPr>
          <w:rFonts w:eastAsiaTheme="minorEastAsia"/>
          <w:bCs/>
          <w:sz w:val="22"/>
          <w:szCs w:val="22"/>
        </w:rPr>
        <w:t>00 centi), bez PVN</w:t>
      </w:r>
      <w:r w:rsidR="009273BA" w:rsidRPr="00797375">
        <w:rPr>
          <w:sz w:val="22"/>
          <w:szCs w:val="22"/>
        </w:rPr>
        <w:t>.</w:t>
      </w:r>
    </w:p>
    <w:p w:rsidR="00EE486F" w:rsidRPr="002C5DBE" w:rsidRDefault="00814B43" w:rsidP="002C5DBE">
      <w:pPr>
        <w:pStyle w:val="BodyText3"/>
        <w:rPr>
          <w:rFonts w:ascii="Times New Roman" w:eastAsia="Times New Roman" w:hAnsi="Times New Roman"/>
          <w:color w:val="auto"/>
          <w:spacing w:val="0"/>
        </w:rPr>
      </w:pPr>
      <w:r w:rsidRPr="002C5DBE">
        <w:rPr>
          <w:rFonts w:ascii="Times New Roman" w:eastAsia="Times New Roman" w:hAnsi="Times New Roman"/>
          <w:color w:val="auto"/>
          <w:spacing w:val="0"/>
        </w:rPr>
        <w:t>Līguma cena ir visaptverošs maksājums par Līguma priekšmeta īstenošanu. Iesniedzot cenu piedāvājumu Procedūras ietvaros, Uzņēmējs ir paredzējis ar Darbu veikšanu saistītos saprātīgos riskus, grūtības un apstākļu maiņas, kādas ir raksturīgas šāda veida Darbiem.</w:t>
      </w:r>
    </w:p>
    <w:p w:rsidR="003A5A66" w:rsidRPr="00957B49" w:rsidRDefault="00814B43" w:rsidP="003A5A66">
      <w:pPr>
        <w:pStyle w:val="BodyText3"/>
        <w:rPr>
          <w:rFonts w:ascii="Times New Roman" w:eastAsia="Times New Roman" w:hAnsi="Times New Roman"/>
          <w:color w:val="auto"/>
          <w:spacing w:val="0"/>
        </w:rPr>
      </w:pPr>
      <w:r w:rsidRPr="00957B49">
        <w:rPr>
          <w:rFonts w:ascii="Times New Roman" w:eastAsia="Times New Roman" w:hAnsi="Times New Roman"/>
          <w:color w:val="auto"/>
          <w:spacing w:val="0"/>
        </w:rPr>
        <w:t xml:space="preserve">Ne vēlāk kā līdz katra mēneša 5. (piektajam) datumam Uzņēmējs iesniedz Pasūtītājam no savas puses parakstītu pieņemšanas - nodošanas aktu </w:t>
      </w:r>
      <w:r w:rsidR="00AC000F">
        <w:rPr>
          <w:rFonts w:ascii="Times New Roman" w:eastAsia="Times New Roman" w:hAnsi="Times New Roman"/>
          <w:color w:val="auto"/>
          <w:spacing w:val="0"/>
        </w:rPr>
        <w:t>un rēķinu</w:t>
      </w:r>
      <w:r w:rsidRPr="00957B49">
        <w:rPr>
          <w:rFonts w:ascii="Times New Roman" w:eastAsia="Times New Roman" w:hAnsi="Times New Roman"/>
          <w:color w:val="auto"/>
          <w:spacing w:val="0"/>
        </w:rPr>
        <w:t xml:space="preserve"> par iepriekšējā mēnesī izpildītajiem Darbiem</w:t>
      </w:r>
      <w:r w:rsidR="00BF6D32" w:rsidRPr="00957B49">
        <w:rPr>
          <w:rFonts w:ascii="Times New Roman" w:eastAsia="Times New Roman" w:hAnsi="Times New Roman"/>
          <w:color w:val="auto"/>
          <w:spacing w:val="0"/>
        </w:rPr>
        <w:t>.</w:t>
      </w:r>
    </w:p>
    <w:p w:rsidR="00EE486F" w:rsidRPr="00EE486F" w:rsidRDefault="00814B43" w:rsidP="00EE486F">
      <w:pPr>
        <w:numPr>
          <w:ilvl w:val="1"/>
          <w:numId w:val="1"/>
        </w:numPr>
        <w:tabs>
          <w:tab w:val="clear" w:pos="709"/>
        </w:tabs>
        <w:spacing w:before="120" w:line="264" w:lineRule="auto"/>
        <w:jc w:val="both"/>
        <w:rPr>
          <w:sz w:val="22"/>
          <w:szCs w:val="22"/>
        </w:rPr>
      </w:pPr>
      <w:r w:rsidRPr="00EE486F">
        <w:rPr>
          <w:sz w:val="22"/>
          <w:szCs w:val="22"/>
        </w:rPr>
        <w:t>Visi maksājumi saskaņā ar šo Līgumu tiek veikti 30 (trīsdesmit) dienu laikā no Darbu pieņemšanas – nodošanas akta parakstīšanas dienas un pamatota rēķina saņemšanas dienas, naudu pārskaitot uz rēķinā norādīto kredītiestādes kontu.</w:t>
      </w:r>
    </w:p>
    <w:p w:rsidR="00EE486F" w:rsidRPr="00EE486F" w:rsidRDefault="00814B43" w:rsidP="00EE486F">
      <w:pPr>
        <w:numPr>
          <w:ilvl w:val="1"/>
          <w:numId w:val="1"/>
        </w:numPr>
        <w:tabs>
          <w:tab w:val="clear" w:pos="709"/>
        </w:tabs>
        <w:spacing w:before="120" w:line="264" w:lineRule="auto"/>
        <w:jc w:val="both"/>
        <w:rPr>
          <w:sz w:val="22"/>
          <w:szCs w:val="22"/>
        </w:rPr>
      </w:pPr>
      <w:r w:rsidRPr="00EE486F">
        <w:rPr>
          <w:sz w:val="22"/>
          <w:szCs w:val="22"/>
        </w:rPr>
        <w:t>Pasūtītājam nav jāsedz papildu izdevumi par darbu ziemas apstākļos.</w:t>
      </w:r>
    </w:p>
    <w:p w:rsidR="00EE486F" w:rsidRPr="00EE486F" w:rsidRDefault="00814B43" w:rsidP="00EE486F">
      <w:pPr>
        <w:numPr>
          <w:ilvl w:val="1"/>
          <w:numId w:val="1"/>
        </w:numPr>
        <w:tabs>
          <w:tab w:val="clear" w:pos="709"/>
        </w:tabs>
        <w:spacing w:before="120" w:line="264" w:lineRule="auto"/>
        <w:jc w:val="both"/>
        <w:rPr>
          <w:sz w:val="22"/>
          <w:szCs w:val="22"/>
        </w:rPr>
      </w:pPr>
      <w:r w:rsidRPr="00EE486F">
        <w:rPr>
          <w:sz w:val="22"/>
          <w:szCs w:val="22"/>
        </w:rPr>
        <w:t>Ja ir iestājušies apstākļi, kas saskaņā ar Līgumu dod tiesības pret kādu no Pusēm piemērot līgumsodu, tad otra Puse iesniedz rēķinu līgumsoda apmērā. Līgumsods var tikt ieturēts no veicamajiem maksājumiem vai tikt pieprasīts no Līguma izpildes nodrošinājuma garantijas devēja.</w:t>
      </w:r>
    </w:p>
    <w:p w:rsidR="00EE486F" w:rsidRPr="00EE486F" w:rsidRDefault="00814B43" w:rsidP="00EE486F">
      <w:pPr>
        <w:numPr>
          <w:ilvl w:val="1"/>
          <w:numId w:val="1"/>
        </w:numPr>
        <w:tabs>
          <w:tab w:val="clear" w:pos="709"/>
        </w:tabs>
        <w:spacing w:before="120" w:line="264" w:lineRule="auto"/>
        <w:jc w:val="both"/>
        <w:rPr>
          <w:sz w:val="22"/>
          <w:szCs w:val="22"/>
        </w:rPr>
      </w:pPr>
      <w:r w:rsidRPr="00EE486F">
        <w:rPr>
          <w:sz w:val="22"/>
          <w:szCs w:val="22"/>
        </w:rPr>
        <w:t xml:space="preserve">Tiks apmaksāti tikai tie Darbi, kas iekļauti </w:t>
      </w:r>
      <w:r w:rsidR="00D13EFE">
        <w:rPr>
          <w:sz w:val="22"/>
          <w:szCs w:val="22"/>
        </w:rPr>
        <w:t>C</w:t>
      </w:r>
      <w:r w:rsidRPr="00EE486F">
        <w:rPr>
          <w:sz w:val="22"/>
          <w:szCs w:val="22"/>
        </w:rPr>
        <w:t>enu sarakstā, jebkuri citi papildus Darbi, veikti bez iepriekšējās rakstiskas saskaņošanas ar Pasūtītāju, netiks apmaksāti.</w:t>
      </w:r>
    </w:p>
    <w:p w:rsidR="00EE486F" w:rsidRPr="00EE486F" w:rsidRDefault="00814B43" w:rsidP="00EE486F">
      <w:pPr>
        <w:numPr>
          <w:ilvl w:val="1"/>
          <w:numId w:val="1"/>
        </w:numPr>
        <w:tabs>
          <w:tab w:val="clear" w:pos="709"/>
        </w:tabs>
        <w:spacing w:before="120" w:line="264" w:lineRule="auto"/>
        <w:jc w:val="both"/>
        <w:rPr>
          <w:rFonts w:eastAsiaTheme="minorHAnsi"/>
          <w:sz w:val="22"/>
          <w:szCs w:val="22"/>
        </w:rPr>
      </w:pPr>
      <w:r w:rsidRPr="00EE486F">
        <w:rPr>
          <w:sz w:val="22"/>
          <w:szCs w:val="22"/>
        </w:rPr>
        <w:t>Par samaksas brīdi uzskatāms kredītiestādes atzīmes datums Pasūtītāja maksājuma uzdevumā</w:t>
      </w:r>
      <w:r w:rsidRPr="00EE486F">
        <w:rPr>
          <w:rFonts w:eastAsiaTheme="minorHAnsi"/>
          <w:sz w:val="22"/>
          <w:szCs w:val="22"/>
        </w:rPr>
        <w:t>.</w:t>
      </w:r>
    </w:p>
    <w:p w:rsidR="00EE486F" w:rsidRPr="00EE486F" w:rsidRDefault="00814B43" w:rsidP="00EE486F">
      <w:pPr>
        <w:numPr>
          <w:ilvl w:val="1"/>
          <w:numId w:val="1"/>
        </w:numPr>
        <w:tabs>
          <w:tab w:val="clear" w:pos="709"/>
        </w:tabs>
        <w:spacing w:before="120" w:line="264" w:lineRule="auto"/>
        <w:jc w:val="both"/>
        <w:rPr>
          <w:rFonts w:eastAsiaTheme="minorHAnsi"/>
          <w:sz w:val="22"/>
          <w:szCs w:val="22"/>
        </w:rPr>
      </w:pPr>
      <w:r w:rsidRPr="00EE486F">
        <w:rPr>
          <w:sz w:val="22"/>
          <w:szCs w:val="22"/>
        </w:rPr>
        <w:t>Uzņēmējs sagatavo rēķinus papīra veidā, nosūtot to uz Pasūtītāja norādīto juridisko adresi vai elektroniski uz</w:t>
      </w:r>
      <w:r w:rsidRPr="0019128D">
        <w:rPr>
          <w:sz w:val="22"/>
          <w:szCs w:val="22"/>
        </w:rPr>
        <w:t xml:space="preserve"> </w:t>
      </w:r>
      <w:hyperlink r:id="rId8" w:history="1">
        <w:r w:rsidRPr="0019128D">
          <w:rPr>
            <w:rStyle w:val="Hyperlink"/>
            <w:color w:val="auto"/>
            <w:sz w:val="22"/>
            <w:szCs w:val="22"/>
          </w:rPr>
          <w:t>rekini@ast.lv</w:t>
        </w:r>
      </w:hyperlink>
      <w:r w:rsidRPr="00EE486F">
        <w:rPr>
          <w:sz w:val="22"/>
          <w:szCs w:val="22"/>
        </w:rPr>
        <w:t xml:space="preserve">. Puses vienojas, ka elektroniski izrakstītajos rēķinos, personas, kas izraksta rēķinus, rakstiskais paraksts tiek aizstāts ar tā elektronisko apliecinājumu (autorizāciju). Elektroniski saņemtajiem (izrakstītajiem) rēķiniem jāsatur pilna informācija atbilstoši </w:t>
      </w:r>
      <w:r w:rsidR="0019128D">
        <w:rPr>
          <w:sz w:val="22"/>
          <w:szCs w:val="22"/>
        </w:rPr>
        <w:t xml:space="preserve">Grāmatvedības </w:t>
      </w:r>
      <w:r w:rsidRPr="00EE486F">
        <w:rPr>
          <w:sz w:val="22"/>
          <w:szCs w:val="22"/>
        </w:rPr>
        <w:t>likuma</w:t>
      </w:r>
      <w:r w:rsidR="0019128D">
        <w:rPr>
          <w:sz w:val="22"/>
          <w:szCs w:val="22"/>
        </w:rPr>
        <w:t>m</w:t>
      </w:r>
      <w:r w:rsidRPr="00EE486F">
        <w:rPr>
          <w:sz w:val="22"/>
          <w:szCs w:val="22"/>
        </w:rPr>
        <w:t xml:space="preserve">, </w:t>
      </w:r>
      <w:r w:rsidR="0019128D" w:rsidRPr="004C30CA">
        <w:rPr>
          <w:sz w:val="22"/>
          <w:szCs w:val="22"/>
        </w:rPr>
        <w:t>Latvijas Republikas Ministru kabineta 20</w:t>
      </w:r>
      <w:r w:rsidR="0019128D">
        <w:rPr>
          <w:sz w:val="22"/>
          <w:szCs w:val="22"/>
        </w:rPr>
        <w:t>21</w:t>
      </w:r>
      <w:r w:rsidR="0019128D" w:rsidRPr="004C30CA">
        <w:rPr>
          <w:sz w:val="22"/>
          <w:szCs w:val="22"/>
        </w:rPr>
        <w:t>.gada 21.</w:t>
      </w:r>
      <w:r w:rsidR="0019128D">
        <w:rPr>
          <w:sz w:val="22"/>
          <w:szCs w:val="22"/>
        </w:rPr>
        <w:t>decembra</w:t>
      </w:r>
      <w:r w:rsidR="0019128D" w:rsidRPr="004C30CA">
        <w:rPr>
          <w:sz w:val="22"/>
          <w:szCs w:val="22"/>
        </w:rPr>
        <w:t xml:space="preserve"> </w:t>
      </w:r>
      <w:r w:rsidR="0019128D">
        <w:rPr>
          <w:sz w:val="22"/>
          <w:szCs w:val="22"/>
        </w:rPr>
        <w:t xml:space="preserve">noteikumu Nr.877 </w:t>
      </w:r>
      <w:r w:rsidR="0019128D" w:rsidRPr="004C30CA">
        <w:rPr>
          <w:sz w:val="22"/>
          <w:szCs w:val="22"/>
        </w:rPr>
        <w:t>"</w:t>
      </w:r>
      <w:r w:rsidR="0019128D">
        <w:rPr>
          <w:sz w:val="22"/>
          <w:szCs w:val="22"/>
        </w:rPr>
        <w:t>Grāmatvedības kārtošanas noteikumi"</w:t>
      </w:r>
      <w:r w:rsidRPr="00EE486F">
        <w:rPr>
          <w:spacing w:val="4"/>
          <w:sz w:val="22"/>
          <w:szCs w:val="22"/>
          <w:lang w:eastAsia="lv-LV"/>
        </w:rPr>
        <w:t>,  kā arī citu piemērojamo tiesību normatīvo aktu</w:t>
      </w:r>
      <w:r w:rsidRPr="00EE486F">
        <w:rPr>
          <w:sz w:val="22"/>
          <w:szCs w:val="22"/>
        </w:rPr>
        <w:t xml:space="preserve"> prasībām. Gadījumā, ja rēķini nav noformēti atbilstoši normatīvo aktu prasībām, Uzņēmēja pienākums ir anulēt iepriekš izrakstīto rēķinu un izrakstīt un nosūtīt </w:t>
      </w:r>
      <w:r w:rsidRPr="00EE486F">
        <w:rPr>
          <w:bCs/>
          <w:sz w:val="22"/>
          <w:szCs w:val="22"/>
        </w:rPr>
        <w:t>Pasūtītājam</w:t>
      </w:r>
      <w:r w:rsidRPr="00EE486F">
        <w:rPr>
          <w:sz w:val="22"/>
          <w:szCs w:val="22"/>
        </w:rPr>
        <w:t xml:space="preserve"> jaunu rēķinu. Šajā gadījumā apmaksa tiek veikta 30 (trīsdesmit) kalendāro dienu laikā pēc jauna rēķina saņemšanas no Uzņēmēja. Rēķini, kas saņemti ieskenēti vai pa faksu, netiks uzskatīti par pamatu maksājumu veikšanai.</w:t>
      </w:r>
    </w:p>
    <w:p w:rsidR="00EE486F" w:rsidRPr="00EE486F" w:rsidRDefault="00814B43" w:rsidP="00EE486F">
      <w:pPr>
        <w:pStyle w:val="Bodytext360"/>
        <w:keepNext/>
        <w:numPr>
          <w:ilvl w:val="0"/>
          <w:numId w:val="1"/>
        </w:numPr>
        <w:shd w:val="clear" w:color="auto" w:fill="auto"/>
        <w:tabs>
          <w:tab w:val="clear" w:pos="709"/>
        </w:tabs>
        <w:spacing w:before="120" w:after="120" w:line="264" w:lineRule="auto"/>
        <w:jc w:val="both"/>
        <w:rPr>
          <w:rFonts w:ascii="Times New Roman" w:hAnsi="Times New Roman" w:cs="Times New Roman"/>
          <w:b/>
          <w:spacing w:val="0"/>
          <w:sz w:val="22"/>
          <w:szCs w:val="22"/>
        </w:rPr>
      </w:pPr>
      <w:r w:rsidRPr="00EE486F">
        <w:rPr>
          <w:rFonts w:ascii="Times New Roman" w:hAnsi="Times New Roman" w:cs="Times New Roman"/>
          <w:b/>
          <w:spacing w:val="0"/>
          <w:sz w:val="22"/>
          <w:szCs w:val="22"/>
        </w:rPr>
        <w:t>Līguma izpildes nodrošinājums</w:t>
      </w:r>
    </w:p>
    <w:p w:rsidR="00EE486F" w:rsidRPr="00EE486F" w:rsidRDefault="00814B43" w:rsidP="00EE486F">
      <w:pPr>
        <w:pStyle w:val="BodyText3"/>
        <w:rPr>
          <w:rFonts w:ascii="Times New Roman" w:eastAsia="Calibri" w:hAnsi="Times New Roman"/>
          <w:color w:val="auto"/>
          <w:spacing w:val="0"/>
        </w:rPr>
      </w:pPr>
      <w:r w:rsidRPr="00EE486F">
        <w:rPr>
          <w:rFonts w:ascii="Times New Roman" w:eastAsia="Calibri" w:hAnsi="Times New Roman"/>
          <w:color w:val="auto"/>
          <w:spacing w:val="0"/>
        </w:rPr>
        <w:t xml:space="preserve">Uzņēmējs, ne vēlāk kā 14 (četrpadsmit) dienu laikā no šā Līguma parakstīšanas iesniedz Pasūtītājam Līguma izpildes nodrošinājumu 5 % apmērā no Līguma cenas. Līguma izpildes nodrošinājumam ir jābūt spēkā visā Līguma darbības laikā un 30 dienas pēc Līguma termiņa notecēšanas. </w:t>
      </w:r>
    </w:p>
    <w:p w:rsidR="00EE486F" w:rsidRDefault="00814B43" w:rsidP="00EE486F">
      <w:pPr>
        <w:pStyle w:val="BodyText3"/>
        <w:rPr>
          <w:rFonts w:ascii="Times New Roman" w:eastAsia="Calibri" w:hAnsi="Times New Roman"/>
          <w:color w:val="auto"/>
          <w:spacing w:val="0"/>
        </w:rPr>
      </w:pPr>
      <w:r w:rsidRPr="00EE486F">
        <w:rPr>
          <w:rFonts w:ascii="Times New Roman" w:eastAsia="Calibri" w:hAnsi="Times New Roman"/>
          <w:color w:val="auto"/>
          <w:spacing w:val="0"/>
        </w:rPr>
        <w:t xml:space="preserve">Līguma izpildes nodrošinājums var tikt izmantots kā pilnīga vai daļēja kompensācija Pasūtītājam par zaudējumiem, kurus Uzņēmējam ir jāatlīdzina saskaņā ar šo Līgumu Uzņēmēja saistību neizpildes gadījumā. </w:t>
      </w:r>
    </w:p>
    <w:p w:rsidR="0042581B" w:rsidRPr="00EE486F" w:rsidRDefault="0042581B" w:rsidP="0042581B">
      <w:pPr>
        <w:pStyle w:val="BodyText3"/>
        <w:numPr>
          <w:ilvl w:val="0"/>
          <w:numId w:val="0"/>
        </w:numPr>
        <w:ind w:left="709"/>
        <w:rPr>
          <w:rFonts w:ascii="Times New Roman" w:eastAsia="Calibri" w:hAnsi="Times New Roman"/>
          <w:color w:val="auto"/>
          <w:spacing w:val="0"/>
        </w:rPr>
      </w:pPr>
    </w:p>
    <w:p w:rsidR="00EE486F" w:rsidRDefault="00814B43" w:rsidP="00EE486F">
      <w:pPr>
        <w:pStyle w:val="BodyText3"/>
        <w:rPr>
          <w:rFonts w:ascii="Times New Roman" w:eastAsia="Calibri" w:hAnsi="Times New Roman"/>
          <w:color w:val="auto"/>
          <w:spacing w:val="0"/>
        </w:rPr>
      </w:pPr>
      <w:r w:rsidRPr="00EE486F">
        <w:rPr>
          <w:rFonts w:ascii="Times New Roman" w:eastAsia="Calibri" w:hAnsi="Times New Roman"/>
          <w:color w:val="auto"/>
          <w:spacing w:val="0"/>
        </w:rPr>
        <w:lastRenderedPageBreak/>
        <w:t xml:space="preserve">Līguma izpildes nodrošinājums ir neatsaucama kredītiestādes garantija, ko ir izdevusi kredītiestāde, kam ir tiesības veikt kredītiestādes darbību Latvijas Republikā vai apdrošināšanas polise, ko izsniegusi apdrošināšanas sabiedrība, kas saskaņā ar Apdrošināšanas un pārapdrošināšanas likumu ir tiesības veikt apdrošināšanu. Līguma izpildes nodrošinājuma formai un saturam ir jābūt iepriekš saskaņotam ar Pasūtītāju. Līguma izpildes nodrošinājumam ir jāsatur nodrošinājuma izdevēja neatsaucams beznosacījuma apsolījums nekavējoties pēc Pasūtītāja pirmā pieprasījuma izmaksāt jebkuru tam pieprasīto summu nodrošinājuma limita ietvaros saistībā ar jebkādu Pasūtītāja prasījumu attiecībā uz Uzņēmēja Līguma izpildes saistībām, turklāt Pasūtītājam nav pienākuma savu prasījumu pamatot vai pierādīt nodrošinājuma izdevējam, kā arī neaprobežojot Pasūtītāja tiesības izlietot Līguma izpildes nodrošinājumu ar jebkādiem citiem Līgumā neminētiem nosacījumiem, ierobežojumiem un ierunām. </w:t>
      </w:r>
    </w:p>
    <w:p w:rsidR="007D7694" w:rsidRPr="00403CD0" w:rsidRDefault="00814B43" w:rsidP="007D7694">
      <w:pPr>
        <w:numPr>
          <w:ilvl w:val="1"/>
          <w:numId w:val="1"/>
        </w:numPr>
        <w:spacing w:after="120"/>
        <w:jc w:val="both"/>
        <w:rPr>
          <w:sz w:val="22"/>
          <w:szCs w:val="22"/>
        </w:rPr>
      </w:pPr>
      <w:r w:rsidRPr="00403CD0">
        <w:rPr>
          <w:rFonts w:eastAsiaTheme="minorHAnsi"/>
          <w:iCs/>
          <w:sz w:val="22"/>
          <w:szCs w:val="22"/>
        </w:rPr>
        <w:t xml:space="preserve">Līguma izpildes nodrošinājumam jābūt izdotam saskaņā ar un tam piemērojamas šādas materiālo tiesību normas: Starptautiskās Tirdzniecības un rūpniecības kameras Vienotie noteikumi par pieprasījuma garantijām Nr.758, 2010. Visus jautājumus, ko neregulē minētie noteikumi, regulē Latvijas Republikas normatīvie akti. </w:t>
      </w:r>
      <w:r w:rsidRPr="00403CD0">
        <w:rPr>
          <w:noProof/>
          <w:sz w:val="22"/>
          <w:szCs w:val="22"/>
          <w:lang w:eastAsia="fr-FR"/>
        </w:rPr>
        <w:t>Prasījumi jebkādu apdrošināšanas līgumu ietvaros neizslēdz Līguma izpildes nodrošinājuma vai garantijas laika nodrošinājuma pielietošanu.</w:t>
      </w:r>
      <w:r>
        <w:rPr>
          <w:noProof/>
          <w:sz w:val="22"/>
          <w:szCs w:val="22"/>
          <w:lang w:eastAsia="fr-FR"/>
        </w:rPr>
        <w:t xml:space="preserve"> Visi strīdi, kas izriet no </w:t>
      </w:r>
      <w:r w:rsidR="00D1052D">
        <w:rPr>
          <w:noProof/>
          <w:sz w:val="22"/>
          <w:szCs w:val="22"/>
          <w:lang w:eastAsia="fr-FR"/>
        </w:rPr>
        <w:t>līguma izpildes nodrošinājuma, izskatāmi Latvijas Republikas tiesās.</w:t>
      </w:r>
    </w:p>
    <w:p w:rsidR="00EE486F" w:rsidRPr="00EE486F" w:rsidRDefault="00814B43" w:rsidP="00EE486F">
      <w:pPr>
        <w:keepNext/>
        <w:numPr>
          <w:ilvl w:val="0"/>
          <w:numId w:val="1"/>
        </w:numPr>
        <w:tabs>
          <w:tab w:val="clear" w:pos="709"/>
        </w:tabs>
        <w:spacing w:before="120" w:line="264" w:lineRule="auto"/>
        <w:jc w:val="both"/>
        <w:rPr>
          <w:rFonts w:eastAsia="Calibri"/>
          <w:b/>
          <w:sz w:val="22"/>
          <w:szCs w:val="22"/>
        </w:rPr>
      </w:pPr>
      <w:r w:rsidRPr="00EE486F">
        <w:rPr>
          <w:rFonts w:eastAsia="Calibri"/>
          <w:b/>
          <w:sz w:val="22"/>
          <w:szCs w:val="22"/>
        </w:rPr>
        <w:t>Pasūtītāja pienākumi un tiesības</w:t>
      </w:r>
    </w:p>
    <w:p w:rsidR="00EE486F" w:rsidRPr="00EE486F" w:rsidRDefault="00814B43" w:rsidP="00EE486F">
      <w:pPr>
        <w:numPr>
          <w:ilvl w:val="1"/>
          <w:numId w:val="1"/>
        </w:numPr>
        <w:tabs>
          <w:tab w:val="clear" w:pos="709"/>
        </w:tabs>
        <w:spacing w:before="120" w:line="264" w:lineRule="auto"/>
        <w:jc w:val="both"/>
        <w:rPr>
          <w:rFonts w:eastAsia="Calibri"/>
          <w:sz w:val="22"/>
          <w:szCs w:val="22"/>
        </w:rPr>
      </w:pPr>
      <w:r w:rsidRPr="00EE486F">
        <w:rPr>
          <w:rFonts w:eastAsia="Calibri"/>
          <w:sz w:val="22"/>
          <w:szCs w:val="22"/>
        </w:rPr>
        <w:t>Pasūtītāja pienākumi:</w:t>
      </w:r>
    </w:p>
    <w:p w:rsidR="00EE486F" w:rsidRPr="00EE486F" w:rsidRDefault="00814B43" w:rsidP="00EE486F">
      <w:pPr>
        <w:numPr>
          <w:ilvl w:val="2"/>
          <w:numId w:val="1"/>
        </w:numPr>
        <w:tabs>
          <w:tab w:val="clear" w:pos="709"/>
        </w:tabs>
        <w:spacing w:before="120" w:line="264" w:lineRule="auto"/>
        <w:jc w:val="both"/>
        <w:rPr>
          <w:rFonts w:eastAsia="Calibri"/>
          <w:sz w:val="22"/>
          <w:szCs w:val="22"/>
        </w:rPr>
      </w:pPr>
      <w:r w:rsidRPr="00EE486F">
        <w:rPr>
          <w:sz w:val="22"/>
          <w:szCs w:val="22"/>
        </w:rPr>
        <w:t>veikt maksājumus atbilstoši Līguma noteikumiem, tajā skaitā Līgumā noteiktajos termiņos un apmērā</w:t>
      </w:r>
      <w:r w:rsidRPr="00EE486F">
        <w:rPr>
          <w:rFonts w:eastAsia="Calibri"/>
          <w:sz w:val="22"/>
          <w:szCs w:val="22"/>
        </w:rPr>
        <w:t>;</w:t>
      </w:r>
    </w:p>
    <w:p w:rsidR="00EE486F" w:rsidRPr="00EE486F" w:rsidRDefault="00814B43" w:rsidP="00EE486F">
      <w:pPr>
        <w:numPr>
          <w:ilvl w:val="2"/>
          <w:numId w:val="1"/>
        </w:numPr>
        <w:tabs>
          <w:tab w:val="clear" w:pos="709"/>
        </w:tabs>
        <w:spacing w:before="120" w:line="264" w:lineRule="auto"/>
        <w:jc w:val="both"/>
        <w:rPr>
          <w:rFonts w:eastAsia="Calibri"/>
          <w:sz w:val="22"/>
          <w:szCs w:val="22"/>
        </w:rPr>
      </w:pPr>
      <w:r w:rsidRPr="00EE486F">
        <w:rPr>
          <w:rFonts w:eastAsia="Calibri"/>
          <w:sz w:val="22"/>
          <w:szCs w:val="22"/>
        </w:rPr>
        <w:t>sniegt Uzņēmējam visu nepieciešamo informāciju par Objektu, tajā skaitā par būtiskajiem vides aspektiem, darba vides riskiem, ja tādi pastāv.</w:t>
      </w:r>
    </w:p>
    <w:p w:rsidR="00EE486F" w:rsidRPr="00EE486F" w:rsidRDefault="00814B43" w:rsidP="00EE486F">
      <w:pPr>
        <w:numPr>
          <w:ilvl w:val="1"/>
          <w:numId w:val="1"/>
        </w:numPr>
        <w:tabs>
          <w:tab w:val="clear" w:pos="709"/>
        </w:tabs>
        <w:spacing w:before="120" w:line="264" w:lineRule="auto"/>
        <w:jc w:val="both"/>
        <w:rPr>
          <w:rFonts w:eastAsia="Calibri"/>
          <w:sz w:val="22"/>
          <w:szCs w:val="22"/>
        </w:rPr>
      </w:pPr>
      <w:r w:rsidRPr="00EE486F">
        <w:rPr>
          <w:rFonts w:eastAsia="Calibri"/>
          <w:sz w:val="22"/>
          <w:szCs w:val="22"/>
        </w:rPr>
        <w:t>Pasūtītājam ir tiesības:</w:t>
      </w:r>
    </w:p>
    <w:p w:rsidR="00EE486F" w:rsidRPr="00EE486F" w:rsidRDefault="00814B43" w:rsidP="00EE486F">
      <w:pPr>
        <w:numPr>
          <w:ilvl w:val="2"/>
          <w:numId w:val="1"/>
        </w:numPr>
        <w:spacing w:before="120" w:line="264" w:lineRule="auto"/>
        <w:jc w:val="both"/>
        <w:rPr>
          <w:rFonts w:eastAsia="Calibri"/>
          <w:sz w:val="22"/>
          <w:szCs w:val="22"/>
        </w:rPr>
      </w:pPr>
      <w:r w:rsidRPr="00EE486F">
        <w:rPr>
          <w:rFonts w:eastAsia="Calibri"/>
          <w:sz w:val="22"/>
          <w:szCs w:val="22"/>
        </w:rPr>
        <w:t>mainīt pielietojamo darbu izpildes tehnoloģiju;</w:t>
      </w:r>
    </w:p>
    <w:p w:rsidR="00EE486F" w:rsidRPr="00EE486F" w:rsidRDefault="00814B43" w:rsidP="00EE486F">
      <w:pPr>
        <w:numPr>
          <w:ilvl w:val="2"/>
          <w:numId w:val="1"/>
        </w:numPr>
        <w:spacing w:before="120" w:line="264" w:lineRule="auto"/>
        <w:jc w:val="both"/>
        <w:rPr>
          <w:rFonts w:eastAsia="Calibri"/>
          <w:sz w:val="22"/>
          <w:szCs w:val="22"/>
        </w:rPr>
      </w:pPr>
      <w:r w:rsidRPr="00EE486F">
        <w:rPr>
          <w:rFonts w:eastAsia="Calibri"/>
          <w:sz w:val="22"/>
          <w:szCs w:val="22"/>
        </w:rPr>
        <w:t>veikt Darbu izpildes drošības un drošuma kontroli.</w:t>
      </w:r>
    </w:p>
    <w:p w:rsidR="00EE486F" w:rsidRPr="00EE486F" w:rsidRDefault="00814B43" w:rsidP="00EE486F">
      <w:pPr>
        <w:numPr>
          <w:ilvl w:val="0"/>
          <w:numId w:val="1"/>
        </w:numPr>
        <w:tabs>
          <w:tab w:val="clear" w:pos="709"/>
        </w:tabs>
        <w:spacing w:before="120" w:line="264" w:lineRule="auto"/>
        <w:jc w:val="both"/>
        <w:rPr>
          <w:rFonts w:eastAsia="Calibri"/>
          <w:b/>
          <w:sz w:val="22"/>
          <w:szCs w:val="22"/>
        </w:rPr>
      </w:pPr>
      <w:r w:rsidRPr="00EE486F">
        <w:rPr>
          <w:rFonts w:eastAsia="Calibri"/>
          <w:b/>
          <w:sz w:val="22"/>
          <w:szCs w:val="22"/>
        </w:rPr>
        <w:t>Uzņēmēja pienākumi un tiesības</w:t>
      </w:r>
    </w:p>
    <w:p w:rsidR="00EE486F" w:rsidRPr="00EE486F" w:rsidRDefault="00814B43" w:rsidP="00EE486F">
      <w:pPr>
        <w:numPr>
          <w:ilvl w:val="1"/>
          <w:numId w:val="1"/>
        </w:numPr>
        <w:tabs>
          <w:tab w:val="clear" w:pos="709"/>
        </w:tabs>
        <w:spacing w:before="120" w:line="264" w:lineRule="auto"/>
        <w:jc w:val="both"/>
        <w:rPr>
          <w:rFonts w:eastAsia="Calibri"/>
          <w:sz w:val="22"/>
          <w:szCs w:val="22"/>
        </w:rPr>
      </w:pPr>
      <w:r w:rsidRPr="00EE486F">
        <w:rPr>
          <w:rFonts w:eastAsia="Calibri"/>
          <w:sz w:val="22"/>
          <w:szCs w:val="22"/>
        </w:rPr>
        <w:t>Uzņēmēja pienākumi:</w:t>
      </w:r>
    </w:p>
    <w:p w:rsidR="00EE486F" w:rsidRPr="00EE486F" w:rsidRDefault="00814B43" w:rsidP="00EE486F">
      <w:pPr>
        <w:numPr>
          <w:ilvl w:val="2"/>
          <w:numId w:val="1"/>
        </w:numPr>
        <w:tabs>
          <w:tab w:val="clear" w:pos="709"/>
        </w:tabs>
        <w:spacing w:before="120" w:line="264" w:lineRule="auto"/>
        <w:jc w:val="both"/>
        <w:rPr>
          <w:rFonts w:eastAsia="Calibri"/>
          <w:sz w:val="22"/>
          <w:szCs w:val="22"/>
        </w:rPr>
      </w:pPr>
      <w:r w:rsidRPr="00EE486F">
        <w:rPr>
          <w:rFonts w:eastAsia="Calibri"/>
          <w:sz w:val="22"/>
          <w:szCs w:val="22"/>
        </w:rPr>
        <w:t>izpildīt Līguma saistības atbilstoši Līgumam un tā pielikumiem, Latvijas Republikas spēkā esošo normatīvo aktu prasībām un Pasūtītāja instrukcijām un norādījumiem;</w:t>
      </w:r>
    </w:p>
    <w:p w:rsidR="00EE486F" w:rsidRPr="00EE486F" w:rsidRDefault="00814B43" w:rsidP="00EE486F">
      <w:pPr>
        <w:numPr>
          <w:ilvl w:val="2"/>
          <w:numId w:val="1"/>
        </w:numPr>
        <w:tabs>
          <w:tab w:val="clear" w:pos="709"/>
        </w:tabs>
        <w:spacing w:before="120" w:line="264" w:lineRule="auto"/>
        <w:jc w:val="both"/>
        <w:rPr>
          <w:rFonts w:eastAsia="Calibri"/>
          <w:sz w:val="22"/>
          <w:szCs w:val="22"/>
        </w:rPr>
      </w:pPr>
      <w:r w:rsidRPr="00EE486F">
        <w:rPr>
          <w:rFonts w:eastAsia="Calibri"/>
          <w:sz w:val="22"/>
          <w:szCs w:val="22"/>
        </w:rPr>
        <w:t xml:space="preserve">uzņemties risku (nelaimes gadījumi, bojājumu rašanās, zaudējumu nodarīšana trešajām personām u.c.) </w:t>
      </w:r>
      <w:r w:rsidRPr="00EE486F">
        <w:rPr>
          <w:sz w:val="22"/>
          <w:szCs w:val="22"/>
        </w:rPr>
        <w:t>par Darbiem</w:t>
      </w:r>
      <w:r w:rsidRPr="00EE486F">
        <w:rPr>
          <w:rFonts w:eastAsia="Calibri"/>
          <w:sz w:val="22"/>
          <w:szCs w:val="22"/>
        </w:rPr>
        <w:t>, kā arī vides piesārņojumu,</w:t>
      </w:r>
      <w:r w:rsidRPr="00EE486F">
        <w:rPr>
          <w:sz w:val="22"/>
          <w:szCs w:val="22"/>
        </w:rPr>
        <w:t xml:space="preserve"> kas radies līdz darbu pieņemšanai</w:t>
      </w:r>
      <w:r w:rsidRPr="00EE486F">
        <w:rPr>
          <w:rFonts w:eastAsia="Calibri"/>
          <w:sz w:val="22"/>
          <w:szCs w:val="22"/>
        </w:rPr>
        <w:t>;</w:t>
      </w:r>
      <w:r w:rsidRPr="00EE486F">
        <w:rPr>
          <w:sz w:val="22"/>
          <w:szCs w:val="22"/>
        </w:rPr>
        <w:t xml:space="preserve"> </w:t>
      </w:r>
    </w:p>
    <w:p w:rsidR="00EE486F" w:rsidRPr="00EE486F" w:rsidRDefault="00814B43" w:rsidP="00EE486F">
      <w:pPr>
        <w:numPr>
          <w:ilvl w:val="2"/>
          <w:numId w:val="1"/>
        </w:numPr>
        <w:tabs>
          <w:tab w:val="clear" w:pos="709"/>
        </w:tabs>
        <w:spacing w:before="120" w:line="264" w:lineRule="auto"/>
        <w:jc w:val="both"/>
        <w:rPr>
          <w:rFonts w:eastAsia="Calibri"/>
          <w:sz w:val="22"/>
          <w:szCs w:val="22"/>
        </w:rPr>
      </w:pPr>
      <w:r w:rsidRPr="00EE486F">
        <w:rPr>
          <w:rFonts w:eastAsia="Calibri"/>
          <w:sz w:val="22"/>
          <w:szCs w:val="22"/>
        </w:rPr>
        <w:t>pirms Darbu uzsākšanas veikt obligāto civiltiesiskās atbildības apdrošināšanu saistībā ar darbu veikšanu, ja saskaņā ar normatīvajiem aktiem obligāta apdrošināšana ir nepieciešama, un iesniegt Pasūtītājam apdrošināšanas līguma kopiju;</w:t>
      </w:r>
    </w:p>
    <w:p w:rsidR="00EE486F" w:rsidRPr="00EE486F" w:rsidRDefault="00814B43" w:rsidP="00EE486F">
      <w:pPr>
        <w:widowControl w:val="0"/>
        <w:numPr>
          <w:ilvl w:val="2"/>
          <w:numId w:val="1"/>
        </w:numPr>
        <w:spacing w:before="120" w:after="120" w:line="264" w:lineRule="auto"/>
        <w:jc w:val="both"/>
        <w:rPr>
          <w:sz w:val="22"/>
          <w:szCs w:val="22"/>
        </w:rPr>
      </w:pPr>
      <w:r w:rsidRPr="00EE486F">
        <w:rPr>
          <w:rFonts w:eastAsia="Calibri"/>
          <w:bCs/>
          <w:sz w:val="22"/>
          <w:szCs w:val="22"/>
        </w:rPr>
        <w:t xml:space="preserve">Uzņēmējam, tā darbiniekiem, kā arī nolīgtajiem apakšuzņēmējiem un to darbiniekiem ir pienākums atbildēt par darba drošības normu ievērošanu un ievērot visus Latvijas Republikas likumus un normatīvos aktus, pašvaldību izdotos aktus, būvnormatīvus, nacionālos standartus, materiālu un iekārtu ražotāju noteiktos standartus un Latvijas Elektrotehniskās Komisijas (LEK) </w:t>
      </w:r>
      <w:proofErr w:type="spellStart"/>
      <w:r w:rsidRPr="00EE486F">
        <w:rPr>
          <w:rFonts w:eastAsia="Calibri"/>
          <w:bCs/>
          <w:sz w:val="22"/>
          <w:szCs w:val="22"/>
        </w:rPr>
        <w:t>energostandartus</w:t>
      </w:r>
      <w:proofErr w:type="spellEnd"/>
      <w:r w:rsidRPr="00EE486F">
        <w:rPr>
          <w:rFonts w:eastAsia="Calibri"/>
          <w:bCs/>
          <w:sz w:val="22"/>
          <w:szCs w:val="22"/>
        </w:rPr>
        <w:t xml:space="preserve">, </w:t>
      </w:r>
      <w:r w:rsidRPr="00EE486F">
        <w:rPr>
          <w:sz w:val="22"/>
          <w:szCs w:val="22"/>
        </w:rPr>
        <w:t xml:space="preserve">AS "Augstsprieguma tīkls" iekšējo instrukciju Nr.ID-1-010 "Darba instrukcija AS "Augstsprieguma tīkls" nolīgtajiem darbuzņēmējiem", kā arī AS "Augstsprieguma tīkls" iekšējo instrukciju Nr. ID-1-011 "Par darbuzņēmēju darba organizāciju AS "Augstsprieguma tīkls" darbā esošās elektroietaisēs un to aizsargjoslās" (ja piemērojams). </w:t>
      </w:r>
      <w:r w:rsidRPr="00EE486F">
        <w:rPr>
          <w:sz w:val="22"/>
          <w:szCs w:val="22"/>
        </w:rPr>
        <w:lastRenderedPageBreak/>
        <w:t>Instrukcijas atrodamas interneta saitē:</w:t>
      </w:r>
    </w:p>
    <w:p w:rsidR="00EE486F" w:rsidRPr="00EE486F" w:rsidRDefault="000A0B74" w:rsidP="00EE486F">
      <w:pPr>
        <w:widowControl w:val="0"/>
        <w:spacing w:before="120" w:after="120" w:line="264" w:lineRule="auto"/>
        <w:ind w:left="709"/>
        <w:jc w:val="both"/>
        <w:rPr>
          <w:sz w:val="22"/>
          <w:szCs w:val="22"/>
        </w:rPr>
      </w:pPr>
      <w:hyperlink r:id="rId9" w:history="1">
        <w:r w:rsidR="00814B43" w:rsidRPr="00EE486F">
          <w:rPr>
            <w:sz w:val="22"/>
            <w:szCs w:val="22"/>
          </w:rPr>
          <w:t>http://www.ast.lv/lv/content/citi-saistosie-dokumenti</w:t>
        </w:r>
      </w:hyperlink>
      <w:r w:rsidR="00814B43" w:rsidRPr="00EE486F">
        <w:rPr>
          <w:sz w:val="22"/>
          <w:szCs w:val="22"/>
        </w:rPr>
        <w:t>;</w:t>
      </w:r>
    </w:p>
    <w:p w:rsidR="00EE486F" w:rsidRPr="00EE486F" w:rsidRDefault="00814B43" w:rsidP="00EE486F">
      <w:pPr>
        <w:numPr>
          <w:ilvl w:val="2"/>
          <w:numId w:val="1"/>
        </w:numPr>
        <w:tabs>
          <w:tab w:val="clear" w:pos="709"/>
        </w:tabs>
        <w:spacing w:before="120" w:line="264" w:lineRule="auto"/>
        <w:jc w:val="both"/>
        <w:rPr>
          <w:rFonts w:eastAsia="Calibri"/>
          <w:sz w:val="22"/>
          <w:szCs w:val="22"/>
        </w:rPr>
      </w:pPr>
      <w:r w:rsidRPr="00EE486F">
        <w:rPr>
          <w:sz w:val="22"/>
          <w:szCs w:val="22"/>
        </w:rPr>
        <w:t>iegūt visas nepieciešamās atļaujas un saskaņojumus, sertifikātus un licences no valsts pārvaldes un pašvaldību institūcijām, vai sabiedrisko pakalpojumu uzņēmumiem, zemes īpašniekiem un lietotājiem pilnīgai Līguma izpildei. Gadījumā, ja atļauju un/vai saskaņojumu saņemšanai saskaņā ar tiesību normām ir nepieciešama Pasūtītāja līdzdalība, Pasūtītājs pēc Uzņēmēja pieprasījuma izsniedz Uzņēmējam nepieciešamo pilnvarojumu atļauju un/vai saskaņojumu saņemšanai rīkoties Pasūtītāja vārdā;</w:t>
      </w:r>
    </w:p>
    <w:p w:rsidR="00EE486F" w:rsidRPr="00EE486F" w:rsidRDefault="00814B43" w:rsidP="00EE486F">
      <w:pPr>
        <w:numPr>
          <w:ilvl w:val="2"/>
          <w:numId w:val="1"/>
        </w:numPr>
        <w:tabs>
          <w:tab w:val="clear" w:pos="709"/>
        </w:tabs>
        <w:spacing w:before="120" w:line="264" w:lineRule="auto"/>
        <w:jc w:val="both"/>
        <w:rPr>
          <w:rFonts w:eastAsia="Calibri"/>
          <w:sz w:val="22"/>
          <w:szCs w:val="22"/>
        </w:rPr>
      </w:pPr>
      <w:r w:rsidRPr="00EE486F">
        <w:rPr>
          <w:rFonts w:eastAsia="Calibri"/>
          <w:sz w:val="22"/>
          <w:szCs w:val="22"/>
        </w:rPr>
        <w:t>segt izdevumus zemes īpašniekiem, kas saistīti ar Līgumā minēto Darbu izpildi;</w:t>
      </w:r>
    </w:p>
    <w:p w:rsidR="00EE486F" w:rsidRPr="00EE486F" w:rsidRDefault="00814B43" w:rsidP="00EE486F">
      <w:pPr>
        <w:numPr>
          <w:ilvl w:val="2"/>
          <w:numId w:val="1"/>
        </w:numPr>
        <w:tabs>
          <w:tab w:val="clear" w:pos="709"/>
        </w:tabs>
        <w:spacing w:before="120" w:line="264" w:lineRule="auto"/>
        <w:jc w:val="both"/>
        <w:rPr>
          <w:rFonts w:eastAsia="Calibri"/>
          <w:sz w:val="22"/>
          <w:szCs w:val="22"/>
        </w:rPr>
      </w:pPr>
      <w:r w:rsidRPr="00EE486F">
        <w:rPr>
          <w:sz w:val="22"/>
          <w:szCs w:val="22"/>
        </w:rPr>
        <w:t xml:space="preserve">nodrošināt Līguma izpildei nepieciešamā darbaspēka piesaistīšanu un izdevumu (komandējumi, uzturs, dzīvošana, transports u.c.) segšanu. Nodrošināt personāla kvalifikāciju līmenī, kas ir nepieciešams un pietiekams Darbu veikšanai, ievērojot Procedūras nolikumā izvirzītās prasības personāla kvalifikācijai. Ievērojot to, ka Darbi šī Līguma ietvaros saistīti ar paaugstinātu bīstamību Uzņēmēja personālam un apkārtējiem, Uzņēmējs uzņemas atbildību par Pasūtītājam, Uzņēmējam, Uzņēmēja darbiniekiem un trešajām personām nodarītajiem zaudējumiem, kas varētu rasties Uzņēmējam kļūdaini saprotot vai izpildot Pasūtītāja dotās instrukcijas un dokumentāciju </w:t>
      </w:r>
      <w:r w:rsidRPr="00EE486F">
        <w:rPr>
          <w:rFonts w:eastAsia="Calibri"/>
          <w:sz w:val="22"/>
          <w:szCs w:val="22"/>
          <w:lang w:eastAsia="lv-LV"/>
        </w:rPr>
        <w:t>Uzņēmēja brigādes pielaišanai Līgumā paredzēto darbu izpildei, kā arī instrukcijas un dokumentāciju Līgumā paredzēto darbu veikšanas laikā</w:t>
      </w:r>
    </w:p>
    <w:p w:rsidR="00EE486F" w:rsidRPr="00EE486F" w:rsidRDefault="00814B43" w:rsidP="00EE486F">
      <w:pPr>
        <w:numPr>
          <w:ilvl w:val="2"/>
          <w:numId w:val="1"/>
        </w:numPr>
        <w:tabs>
          <w:tab w:val="clear" w:pos="709"/>
        </w:tabs>
        <w:spacing w:before="120" w:line="264" w:lineRule="auto"/>
        <w:jc w:val="both"/>
        <w:rPr>
          <w:rFonts w:eastAsia="Calibri"/>
          <w:sz w:val="22"/>
          <w:szCs w:val="22"/>
        </w:rPr>
      </w:pPr>
      <w:r w:rsidRPr="00EE486F">
        <w:rPr>
          <w:rFonts w:eastAsia="Calibri"/>
          <w:sz w:val="22"/>
          <w:szCs w:val="22"/>
        </w:rPr>
        <w:t>informēt Pasūtītāju par visām problēmām, kas saistītas ar Līguma izpildi;</w:t>
      </w:r>
    </w:p>
    <w:p w:rsidR="00EE486F" w:rsidRPr="00EE486F" w:rsidRDefault="00814B43" w:rsidP="00EE486F">
      <w:pPr>
        <w:numPr>
          <w:ilvl w:val="2"/>
          <w:numId w:val="1"/>
        </w:numPr>
        <w:tabs>
          <w:tab w:val="clear" w:pos="709"/>
        </w:tabs>
        <w:spacing w:before="120" w:line="264" w:lineRule="auto"/>
        <w:jc w:val="both"/>
        <w:rPr>
          <w:rFonts w:eastAsia="Calibri"/>
          <w:sz w:val="22"/>
          <w:szCs w:val="22"/>
        </w:rPr>
      </w:pPr>
      <w:r w:rsidRPr="00EE486F">
        <w:rPr>
          <w:rFonts w:eastAsia="Calibri"/>
          <w:sz w:val="22"/>
          <w:szCs w:val="22"/>
        </w:rPr>
        <w:t>informēt Pasūtītāju, ja Uzņēmēja vainas dēļ ir radies kaitējums videi un segt soda sankcijas, ja tādas ir;</w:t>
      </w:r>
    </w:p>
    <w:p w:rsidR="00EE486F" w:rsidRPr="00EE486F" w:rsidRDefault="00814B43" w:rsidP="00EE486F">
      <w:pPr>
        <w:numPr>
          <w:ilvl w:val="2"/>
          <w:numId w:val="1"/>
        </w:numPr>
        <w:tabs>
          <w:tab w:val="clear" w:pos="709"/>
        </w:tabs>
        <w:spacing w:before="120" w:line="264" w:lineRule="auto"/>
        <w:jc w:val="both"/>
        <w:rPr>
          <w:rFonts w:eastAsia="Calibri"/>
          <w:sz w:val="22"/>
          <w:szCs w:val="22"/>
        </w:rPr>
      </w:pPr>
      <w:r w:rsidRPr="00EE486F">
        <w:rPr>
          <w:rFonts w:eastAsia="Calibri"/>
          <w:sz w:val="22"/>
          <w:szCs w:val="22"/>
        </w:rPr>
        <w:t>ja pārbaužu laikā konstatētas neatbilstības vai pārkāpumi un par šo faktu saņemts Pasūtītāja rakstisks paziņojums, veikt nepieciešamos izlabojumus vai darbības, lai nodrošinātu atbilstību Līgumā noteiktajām prasībām vai novērstu pieļautos pārkāpumus saprātīgā, Pasūtītājam pieņemamā un ar rakstisku vienošanos apstiprinātā laika periodā;</w:t>
      </w:r>
    </w:p>
    <w:p w:rsidR="00EE486F" w:rsidRPr="00EE486F" w:rsidRDefault="00814B43" w:rsidP="00EE486F">
      <w:pPr>
        <w:numPr>
          <w:ilvl w:val="2"/>
          <w:numId w:val="1"/>
        </w:numPr>
        <w:tabs>
          <w:tab w:val="clear" w:pos="709"/>
        </w:tabs>
        <w:spacing w:before="120" w:line="264" w:lineRule="auto"/>
        <w:jc w:val="both"/>
        <w:rPr>
          <w:rFonts w:eastAsia="Calibri"/>
          <w:sz w:val="22"/>
          <w:szCs w:val="22"/>
        </w:rPr>
      </w:pPr>
      <w:r w:rsidRPr="00EE486F">
        <w:rPr>
          <w:rFonts w:eastAsia="Calibri"/>
          <w:sz w:val="22"/>
          <w:szCs w:val="22"/>
        </w:rPr>
        <w:t>pirms Darbu pieņemšanas - nodošanas aktu/ Galīgā darbu pieņemšanas – nodošanas akta parakstīšanas sakārtot Objekta teritoriju (aizvākt nozāģētos krūmus, aizvākt Uzņēmējam piederošo inventāru, darba rīkus u.c.) un atstāt Objektu tīrā un drošā stāvoklī;</w:t>
      </w:r>
    </w:p>
    <w:p w:rsidR="00EE486F" w:rsidRPr="00EE486F" w:rsidRDefault="00814B43" w:rsidP="00EE486F">
      <w:pPr>
        <w:numPr>
          <w:ilvl w:val="2"/>
          <w:numId w:val="1"/>
        </w:numPr>
        <w:tabs>
          <w:tab w:val="clear" w:pos="709"/>
        </w:tabs>
        <w:spacing w:before="120" w:line="264" w:lineRule="auto"/>
        <w:jc w:val="both"/>
        <w:rPr>
          <w:rFonts w:eastAsia="Calibri"/>
          <w:sz w:val="22"/>
          <w:szCs w:val="22"/>
        </w:rPr>
      </w:pPr>
      <w:r w:rsidRPr="00EE486F">
        <w:rPr>
          <w:rFonts w:eastAsia="Calibri"/>
          <w:sz w:val="22"/>
          <w:szCs w:val="22"/>
        </w:rPr>
        <w:t>apsaimniekot Darbu rezultātā radušos atkritumus atbilstoši Latvijas Republikas normatīvajiem aktiem un dokumentiem, un iesniegt Pasūtītājam apliecinājuma kopijas par apsaimniekotajiem atkritumiem, uzrādot apjomus.</w:t>
      </w:r>
    </w:p>
    <w:p w:rsidR="00EE486F" w:rsidRPr="00EE486F" w:rsidRDefault="00814B43" w:rsidP="00EE486F">
      <w:pPr>
        <w:pStyle w:val="Bodytext360"/>
        <w:numPr>
          <w:ilvl w:val="0"/>
          <w:numId w:val="1"/>
        </w:numPr>
        <w:shd w:val="clear" w:color="auto" w:fill="auto"/>
        <w:tabs>
          <w:tab w:val="clear" w:pos="709"/>
        </w:tabs>
        <w:spacing w:before="240" w:after="120" w:line="264" w:lineRule="auto"/>
        <w:jc w:val="both"/>
        <w:rPr>
          <w:rFonts w:ascii="Times New Roman" w:hAnsi="Times New Roman" w:cs="Times New Roman"/>
          <w:spacing w:val="0"/>
          <w:sz w:val="22"/>
          <w:szCs w:val="22"/>
        </w:rPr>
      </w:pPr>
      <w:r w:rsidRPr="00EE486F">
        <w:rPr>
          <w:rFonts w:ascii="Times New Roman" w:hAnsi="Times New Roman" w:cs="Times New Roman"/>
          <w:b/>
          <w:spacing w:val="0"/>
          <w:sz w:val="22"/>
          <w:szCs w:val="22"/>
        </w:rPr>
        <w:t>Darbu pieņemšanas kārtība</w:t>
      </w:r>
    </w:p>
    <w:p w:rsidR="00EE486F" w:rsidRPr="00EE486F" w:rsidRDefault="00814B43" w:rsidP="00EE486F">
      <w:pPr>
        <w:keepNext/>
        <w:numPr>
          <w:ilvl w:val="1"/>
          <w:numId w:val="1"/>
        </w:numPr>
        <w:tabs>
          <w:tab w:val="clear" w:pos="709"/>
        </w:tabs>
        <w:spacing w:after="120" w:line="264" w:lineRule="auto"/>
        <w:jc w:val="both"/>
        <w:rPr>
          <w:sz w:val="22"/>
          <w:szCs w:val="22"/>
        </w:rPr>
      </w:pPr>
      <w:r w:rsidRPr="00EE486F">
        <w:rPr>
          <w:sz w:val="22"/>
          <w:szCs w:val="22"/>
        </w:rPr>
        <w:t>Puses vienojas, ka Līgumā noteiktie Darbi tiek nodoti pakāpeniski, veicot Darbu ikmēneša pieņemšanu un Pusēm par to parakstot Darbu pieņemšanas - nodošana</w:t>
      </w:r>
      <w:r w:rsidR="007826E1">
        <w:rPr>
          <w:sz w:val="22"/>
          <w:szCs w:val="22"/>
        </w:rPr>
        <w:t>s</w:t>
      </w:r>
      <w:r w:rsidRPr="00EE486F">
        <w:rPr>
          <w:sz w:val="22"/>
          <w:szCs w:val="22"/>
        </w:rPr>
        <w:t xml:space="preserve"> aktu. Darbu ikmēneša pieņemšana notiek saskaņā ar Darbu veikšanas tehniskajiem noteikumiem.</w:t>
      </w:r>
    </w:p>
    <w:p w:rsidR="00EE486F" w:rsidRPr="00EE486F" w:rsidRDefault="00814B43" w:rsidP="00EE486F">
      <w:pPr>
        <w:keepNext/>
        <w:numPr>
          <w:ilvl w:val="1"/>
          <w:numId w:val="1"/>
        </w:numPr>
        <w:tabs>
          <w:tab w:val="clear" w:pos="709"/>
        </w:tabs>
        <w:spacing w:after="120" w:line="264" w:lineRule="auto"/>
        <w:jc w:val="both"/>
        <w:rPr>
          <w:sz w:val="22"/>
          <w:szCs w:val="22"/>
        </w:rPr>
      </w:pPr>
      <w:r w:rsidRPr="00EE486F">
        <w:rPr>
          <w:sz w:val="22"/>
          <w:szCs w:val="22"/>
        </w:rPr>
        <w:t>Līgumā noteiktie Darbi tiek uzskatīti par pilnībā izpildītiem, kad Puses ir veikušas Galīgo darbu pieņemšanu, par to abpusēji parakstot Galīgo darbu pieņemšanas – nodošanas aktu, turpmāk tekstā – "Akts".</w:t>
      </w:r>
    </w:p>
    <w:p w:rsidR="00EE486F" w:rsidRPr="00EE486F" w:rsidRDefault="00814B43" w:rsidP="00EE486F">
      <w:pPr>
        <w:numPr>
          <w:ilvl w:val="1"/>
          <w:numId w:val="1"/>
        </w:numPr>
        <w:tabs>
          <w:tab w:val="clear" w:pos="709"/>
        </w:tabs>
        <w:spacing w:after="120" w:line="264" w:lineRule="auto"/>
        <w:jc w:val="both"/>
        <w:rPr>
          <w:sz w:val="22"/>
          <w:szCs w:val="22"/>
        </w:rPr>
      </w:pPr>
      <w:r w:rsidRPr="00EE486F">
        <w:rPr>
          <w:sz w:val="22"/>
          <w:szCs w:val="22"/>
        </w:rPr>
        <w:t xml:space="preserve">Uzņēmējs pēc visu Līgumā paredzēto Darbu pabeigšanas Pasūtītājam iesniedz no savas puses parakstītu Aktu. Pasūtītājs 5 (piecu) dienu laikā paraksta Aktu, nosūtot atpakaļ Uzņēmējam, vai arī rakstiski iesniedz Uzņēmējam motivētu atteikumu parakstīt </w:t>
      </w:r>
      <w:r w:rsidR="006B4332">
        <w:rPr>
          <w:sz w:val="22"/>
          <w:szCs w:val="22"/>
        </w:rPr>
        <w:t>A</w:t>
      </w:r>
      <w:r w:rsidRPr="00EE486F">
        <w:rPr>
          <w:sz w:val="22"/>
          <w:szCs w:val="22"/>
        </w:rPr>
        <w:t>ktu.</w:t>
      </w:r>
    </w:p>
    <w:p w:rsidR="00EE486F" w:rsidRPr="00EE486F" w:rsidRDefault="00814B43" w:rsidP="00EE486F">
      <w:pPr>
        <w:numPr>
          <w:ilvl w:val="1"/>
          <w:numId w:val="1"/>
        </w:numPr>
        <w:tabs>
          <w:tab w:val="clear" w:pos="709"/>
        </w:tabs>
        <w:spacing w:after="120" w:line="264" w:lineRule="auto"/>
        <w:jc w:val="both"/>
        <w:rPr>
          <w:sz w:val="22"/>
          <w:szCs w:val="22"/>
        </w:rPr>
      </w:pPr>
      <w:r w:rsidRPr="00EE486F">
        <w:rPr>
          <w:sz w:val="22"/>
          <w:szCs w:val="22"/>
        </w:rPr>
        <w:t xml:space="preserve">Motivēta atteikuma gadījumā Puses vienojas par nepilnību novēršanu un sastāda neatbilstību aktu, norādot novēršamās nepilnības un to novēršanas termiņus. Uz nepilnību novēršanas termiņa laiku var tikt atliktas Uzņēmējam noteiktās sankcijas par Darbu izpildes termiņu </w:t>
      </w:r>
      <w:r w:rsidRPr="00EE486F">
        <w:rPr>
          <w:sz w:val="22"/>
          <w:szCs w:val="22"/>
        </w:rPr>
        <w:lastRenderedPageBreak/>
        <w:t>nokavēšanu. Neatbilstību aktā norādītās nepilnības Uzņēmējs novērš uz sava rēķina. Pēc nepilnību novēršanas notiek atkārtota Darbu nodošana un pieņemšana.</w:t>
      </w:r>
    </w:p>
    <w:p w:rsidR="00EE486F" w:rsidRPr="00EE486F" w:rsidRDefault="00814B43" w:rsidP="00EE486F">
      <w:pPr>
        <w:numPr>
          <w:ilvl w:val="1"/>
          <w:numId w:val="1"/>
        </w:numPr>
        <w:tabs>
          <w:tab w:val="clear" w:pos="709"/>
        </w:tabs>
        <w:spacing w:after="120" w:line="264" w:lineRule="auto"/>
        <w:jc w:val="both"/>
        <w:rPr>
          <w:sz w:val="22"/>
          <w:szCs w:val="22"/>
        </w:rPr>
      </w:pPr>
      <w:r w:rsidRPr="00EE486F">
        <w:rPr>
          <w:sz w:val="22"/>
          <w:szCs w:val="22"/>
        </w:rPr>
        <w:t>Ja, atkārtoti pieņemot Darbus, Pasūtītājs konstatē nepilnības, Darbi pieņemti netiek līdz pilnīgai neatbilstību novēršanai.</w:t>
      </w:r>
    </w:p>
    <w:p w:rsidR="00EE486F" w:rsidRPr="00EE486F" w:rsidRDefault="00814B43" w:rsidP="00EE486F">
      <w:pPr>
        <w:numPr>
          <w:ilvl w:val="1"/>
          <w:numId w:val="1"/>
        </w:numPr>
        <w:tabs>
          <w:tab w:val="clear" w:pos="709"/>
        </w:tabs>
        <w:spacing w:after="120" w:line="264" w:lineRule="auto"/>
        <w:jc w:val="both"/>
        <w:rPr>
          <w:sz w:val="22"/>
          <w:szCs w:val="22"/>
        </w:rPr>
      </w:pPr>
      <w:r w:rsidRPr="00EE486F">
        <w:rPr>
          <w:sz w:val="22"/>
          <w:szCs w:val="22"/>
        </w:rPr>
        <w:t>Akta parakstīšana neatbrīvo Uzņēmēju no pienākumiem pildīt Līguma saistības, kuras līdz Akta parakstīšanai vēl nav izpildītas, ja Puses ir tā vienojušās. Ja atlikto saistību izpilde tiek kavēta, Pasūtītājam ir tiesības piemērot Uzņēmējam sankcijas kā par darbu gala termiņa nokavējumu.</w:t>
      </w:r>
    </w:p>
    <w:p w:rsidR="00EE486F" w:rsidRPr="00EE486F" w:rsidRDefault="00814B43" w:rsidP="00EE3E66">
      <w:pPr>
        <w:keepNext/>
        <w:numPr>
          <w:ilvl w:val="0"/>
          <w:numId w:val="1"/>
        </w:numPr>
        <w:tabs>
          <w:tab w:val="clear" w:pos="709"/>
        </w:tabs>
        <w:spacing w:before="120" w:line="264" w:lineRule="auto"/>
        <w:jc w:val="both"/>
        <w:rPr>
          <w:rFonts w:eastAsia="Calibri"/>
          <w:b/>
          <w:sz w:val="22"/>
          <w:szCs w:val="22"/>
        </w:rPr>
      </w:pPr>
      <w:r w:rsidRPr="00EE486F">
        <w:rPr>
          <w:rFonts w:eastAsia="Calibri"/>
          <w:b/>
          <w:sz w:val="22"/>
          <w:szCs w:val="22"/>
        </w:rPr>
        <w:t>Apakšuzņēmēji un saistību nodošana</w:t>
      </w:r>
    </w:p>
    <w:p w:rsidR="00EE486F" w:rsidRPr="00EE486F" w:rsidRDefault="00814B43" w:rsidP="00EE3E66">
      <w:pPr>
        <w:pStyle w:val="ListParagraph"/>
        <w:widowControl/>
        <w:numPr>
          <w:ilvl w:val="1"/>
          <w:numId w:val="1"/>
        </w:numPr>
        <w:autoSpaceDE/>
        <w:autoSpaceDN/>
        <w:adjustRightInd/>
        <w:spacing w:before="120" w:after="120" w:line="264" w:lineRule="auto"/>
        <w:contextualSpacing w:val="0"/>
        <w:jc w:val="both"/>
        <w:rPr>
          <w:sz w:val="22"/>
          <w:szCs w:val="22"/>
          <w:lang w:val="lv-LV" w:eastAsia="lv-LV"/>
        </w:rPr>
      </w:pPr>
      <w:r w:rsidRPr="00EE486F">
        <w:rPr>
          <w:sz w:val="22"/>
          <w:szCs w:val="22"/>
          <w:lang w:val="lv-LV"/>
        </w:rPr>
        <w:t>Uzņēmējam ir tiesības Līguma izpildē iesaistīt apakšuzņēmējus, ko Pasūtītājs iepriekš ir izvērtējis saskaņā ar Procedūrā iesniegto piedāvājumu vai ko Pasūtītājs ir akceptējis saskaņā ar šī Līguma noteikumiem. Uzņēmējs, iesaistot apakšuzņēmējus, uzņemas atbildību par apakšuzņēmēju darbību/bezdarbību tādā pašā mērā kā par savu darbību/bezdarbību.</w:t>
      </w:r>
    </w:p>
    <w:p w:rsidR="00EE486F" w:rsidRPr="00EE486F" w:rsidRDefault="00814B43" w:rsidP="00EE486F">
      <w:pPr>
        <w:pStyle w:val="ListParagraph"/>
        <w:widowControl/>
        <w:numPr>
          <w:ilvl w:val="1"/>
          <w:numId w:val="1"/>
        </w:numPr>
        <w:autoSpaceDE/>
        <w:autoSpaceDN/>
        <w:adjustRightInd/>
        <w:spacing w:before="120" w:after="120" w:line="264" w:lineRule="auto"/>
        <w:contextualSpacing w:val="0"/>
        <w:jc w:val="both"/>
        <w:rPr>
          <w:sz w:val="22"/>
          <w:szCs w:val="22"/>
          <w:lang w:val="lv-LV" w:eastAsia="lv-LV"/>
        </w:rPr>
      </w:pPr>
      <w:r w:rsidRPr="00EE486F">
        <w:rPr>
          <w:sz w:val="22"/>
          <w:szCs w:val="22"/>
          <w:lang w:val="lv-LV"/>
        </w:rPr>
        <w:t>Apakšuzņēmēju un Līguma izpildē piesaistītā personāla, kas tika norādīts Procedūrā iesniegtajā piedāvājumā, nomaiņa, kā arī papildu apakšuzņēmēju piesaiste Līguma izpildes laikā notiek, ievērojot Sabiedrisko pakalpojumu sniedzēju iepirkumu likuma prasības.</w:t>
      </w:r>
    </w:p>
    <w:p w:rsidR="00EE486F" w:rsidRPr="00EE486F" w:rsidRDefault="00814B43" w:rsidP="00EE486F">
      <w:pPr>
        <w:pStyle w:val="ListParagraph"/>
        <w:numPr>
          <w:ilvl w:val="1"/>
          <w:numId w:val="1"/>
        </w:numPr>
        <w:autoSpaceDE/>
        <w:autoSpaceDN/>
        <w:adjustRightInd/>
        <w:spacing w:before="120" w:after="120" w:line="264" w:lineRule="auto"/>
        <w:ind w:right="-2"/>
        <w:contextualSpacing w:val="0"/>
        <w:jc w:val="both"/>
        <w:rPr>
          <w:sz w:val="22"/>
          <w:szCs w:val="22"/>
          <w:lang w:val="lv-LV" w:eastAsia="lv-LV"/>
        </w:rPr>
      </w:pPr>
      <w:r w:rsidRPr="00EE486F">
        <w:rPr>
          <w:sz w:val="22"/>
          <w:szCs w:val="22"/>
          <w:lang w:val="lv-LV"/>
        </w:rPr>
        <w:t>Pasūtītājs nepiekrīt apakšuzņēmēja maiņai, ja izpildās kāds no Sabiedrisko pakalpojumu sniedzēju iepirkuma likuma 67.panta trešās daļas nosacījumiem.</w:t>
      </w:r>
    </w:p>
    <w:p w:rsidR="00EE486F" w:rsidRPr="00EE486F" w:rsidRDefault="00814B43" w:rsidP="00EE486F">
      <w:pPr>
        <w:pStyle w:val="ListParagraph"/>
        <w:numPr>
          <w:ilvl w:val="1"/>
          <w:numId w:val="1"/>
        </w:numPr>
        <w:autoSpaceDE/>
        <w:autoSpaceDN/>
        <w:adjustRightInd/>
        <w:spacing w:before="120" w:after="120" w:line="264" w:lineRule="auto"/>
        <w:ind w:right="-2"/>
        <w:contextualSpacing w:val="0"/>
        <w:jc w:val="both"/>
        <w:rPr>
          <w:b/>
          <w:smallCaps/>
          <w:sz w:val="22"/>
          <w:szCs w:val="22"/>
          <w:lang w:val="lv-LV"/>
        </w:rPr>
      </w:pPr>
      <w:r w:rsidRPr="00EE486F">
        <w:rPr>
          <w:sz w:val="22"/>
          <w:szCs w:val="22"/>
          <w:lang w:val="lv-LV"/>
        </w:rPr>
        <w:t>Pasūtītājs piekrīt apakšuzņēmēju maiņai Sabiedrisko pakalpojumu sniedzēju iepirkumu likuma 67.panta piektajā daļā minētajos gadījumos.</w:t>
      </w:r>
    </w:p>
    <w:p w:rsidR="00EE486F" w:rsidRPr="00EE486F" w:rsidRDefault="00814B43" w:rsidP="00EE486F">
      <w:pPr>
        <w:pStyle w:val="ListParagraph"/>
        <w:numPr>
          <w:ilvl w:val="1"/>
          <w:numId w:val="1"/>
        </w:numPr>
        <w:autoSpaceDE/>
        <w:autoSpaceDN/>
        <w:adjustRightInd/>
        <w:spacing w:before="120" w:after="120" w:line="264" w:lineRule="auto"/>
        <w:ind w:right="-2"/>
        <w:contextualSpacing w:val="0"/>
        <w:jc w:val="both"/>
        <w:rPr>
          <w:b/>
          <w:smallCaps/>
          <w:sz w:val="22"/>
          <w:szCs w:val="22"/>
          <w:lang w:val="lv-LV"/>
        </w:rPr>
      </w:pPr>
      <w:r w:rsidRPr="00EE486F">
        <w:rPr>
          <w:sz w:val="22"/>
          <w:szCs w:val="22"/>
          <w:lang w:val="lv-LV"/>
        </w:rPr>
        <w:t>Uzņēmējs nedrīkst nodot citai personai pilnībā vai daļēji saistības izrietošas no Līguma, izņemot gadījumu, ja ir saņemta iepriekšēja, rakstiska Pasūtītāja atļauja.</w:t>
      </w:r>
    </w:p>
    <w:p w:rsidR="00EE486F" w:rsidRPr="00EE486F" w:rsidRDefault="00814B43" w:rsidP="00EE486F">
      <w:pPr>
        <w:numPr>
          <w:ilvl w:val="1"/>
          <w:numId w:val="1"/>
        </w:numPr>
        <w:tabs>
          <w:tab w:val="clear" w:pos="709"/>
        </w:tabs>
        <w:spacing w:before="120" w:line="264" w:lineRule="auto"/>
        <w:jc w:val="both"/>
        <w:rPr>
          <w:rFonts w:eastAsia="Calibri"/>
          <w:sz w:val="22"/>
          <w:szCs w:val="22"/>
        </w:rPr>
      </w:pPr>
      <w:r w:rsidRPr="00EE486F">
        <w:rPr>
          <w:sz w:val="22"/>
          <w:szCs w:val="22"/>
        </w:rPr>
        <w:t xml:space="preserve">Šī Līgumā spēkā esamības laikā neslēgt darba līgumus vai citus civiltiesiska rakstura līgumus par noteikta darba veikšanu ar AS "Augstsprieguma tīkls" darbinieku. Pretējā gadījumā Uzņēmējs samaksā Pasūtītājam līgumsodu EUR 14 000 (četrpadsmit tūkstoši </w:t>
      </w:r>
      <w:proofErr w:type="spellStart"/>
      <w:r w:rsidRPr="00EE486F">
        <w:rPr>
          <w:i/>
          <w:sz w:val="22"/>
          <w:szCs w:val="22"/>
        </w:rPr>
        <w:t>euro</w:t>
      </w:r>
      <w:proofErr w:type="spellEnd"/>
      <w:r w:rsidRPr="00EE486F">
        <w:rPr>
          <w:sz w:val="22"/>
          <w:szCs w:val="22"/>
        </w:rPr>
        <w:t>) apmērā par katru pārkāpuma gadījumu. Slēgt darba līgumus vai citus civiltiesiska rakstura līgumus par noteikta darba veikšanu ar AS "Augstsprieguma tīkls" darbinieku, Uzņēmējs ir tiesīgs tikai gadījumā, ja ir saņemta AS "Augstsprieguma tīkls" iepriekšēja rakstiska piekrišana</w:t>
      </w:r>
      <w:r w:rsidRPr="00EE486F">
        <w:rPr>
          <w:rFonts w:eastAsia="Calibri"/>
          <w:sz w:val="22"/>
          <w:szCs w:val="22"/>
        </w:rPr>
        <w:t>.</w:t>
      </w:r>
    </w:p>
    <w:p w:rsidR="00EE486F" w:rsidRPr="00EE486F" w:rsidRDefault="00814B43" w:rsidP="00EE486F">
      <w:pPr>
        <w:numPr>
          <w:ilvl w:val="0"/>
          <w:numId w:val="1"/>
        </w:numPr>
        <w:tabs>
          <w:tab w:val="clear" w:pos="709"/>
        </w:tabs>
        <w:spacing w:before="120" w:line="264" w:lineRule="auto"/>
        <w:jc w:val="both"/>
        <w:rPr>
          <w:rFonts w:eastAsia="Calibri"/>
          <w:b/>
          <w:sz w:val="22"/>
          <w:szCs w:val="22"/>
        </w:rPr>
      </w:pPr>
      <w:r w:rsidRPr="00EE486F">
        <w:rPr>
          <w:rFonts w:eastAsia="Calibri"/>
          <w:b/>
          <w:sz w:val="22"/>
          <w:szCs w:val="22"/>
        </w:rPr>
        <w:t>Līguma saistību izpildes termiņa neievērošana un līgumsods</w:t>
      </w:r>
    </w:p>
    <w:p w:rsidR="00EE486F" w:rsidRPr="00EE486F" w:rsidRDefault="00814B43" w:rsidP="00EE486F">
      <w:pPr>
        <w:pStyle w:val="Bodytext31"/>
        <w:numPr>
          <w:ilvl w:val="1"/>
          <w:numId w:val="1"/>
        </w:numPr>
        <w:shd w:val="clear" w:color="auto" w:fill="auto"/>
        <w:tabs>
          <w:tab w:val="num" w:pos="993"/>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Līguma saistību izpildes termiņu vai kvalitātes nosacījumu neievērošanas gadījumā pret vainīgo Pusi var tikt piemērots līgumsods.</w:t>
      </w:r>
    </w:p>
    <w:p w:rsidR="00EE486F" w:rsidRPr="00EE486F" w:rsidRDefault="00814B43" w:rsidP="00EE486F">
      <w:pPr>
        <w:pStyle w:val="Bodytext31"/>
        <w:numPr>
          <w:ilvl w:val="1"/>
          <w:numId w:val="1"/>
        </w:numPr>
        <w:shd w:val="clear" w:color="auto" w:fill="auto"/>
        <w:tabs>
          <w:tab w:val="num" w:pos="993"/>
        </w:tabs>
        <w:spacing w:before="120" w:line="264" w:lineRule="auto"/>
        <w:jc w:val="both"/>
        <w:rPr>
          <w:rFonts w:ascii="Times New Roman" w:hAnsi="Times New Roman" w:cs="Times New Roman"/>
          <w:spacing w:val="0"/>
          <w:sz w:val="22"/>
          <w:szCs w:val="22"/>
        </w:rPr>
      </w:pPr>
      <w:bookmarkStart w:id="1" w:name="_Ref84321403"/>
      <w:bookmarkStart w:id="2" w:name="_Ref366223357"/>
      <w:r w:rsidRPr="00EE486F">
        <w:rPr>
          <w:rFonts w:ascii="Times New Roman" w:hAnsi="Times New Roman" w:cs="Times New Roman"/>
          <w:spacing w:val="0"/>
          <w:sz w:val="22"/>
          <w:szCs w:val="22"/>
        </w:rPr>
        <w:t xml:space="preserve">Ja Uzņēmējs nokavē šajā Līgumā noteiktos Darbu uzsākšanas un/vai izpildes termiņus atbilstoši Darbu izpildes laika grafikam, Pasūtītājs ir tiesīgs piemērot Uzņēmējam līgumsodu </w:t>
      </w:r>
      <w:r w:rsidR="0077263C">
        <w:rPr>
          <w:rFonts w:ascii="Times New Roman" w:hAnsi="Times New Roman" w:cs="Times New Roman"/>
          <w:spacing w:val="0"/>
          <w:sz w:val="22"/>
          <w:szCs w:val="22"/>
        </w:rPr>
        <w:t xml:space="preserve">līdz </w:t>
      </w:r>
      <w:r w:rsidRPr="00EE486F">
        <w:rPr>
          <w:rFonts w:ascii="Times New Roman" w:hAnsi="Times New Roman" w:cs="Times New Roman"/>
          <w:spacing w:val="0"/>
          <w:sz w:val="22"/>
          <w:szCs w:val="22"/>
        </w:rPr>
        <w:t>0,1% apmērā no atlikušās Līguma cenas par katru nokavējuma dienu, bet ne vairāk kā 10%.</w:t>
      </w:r>
      <w:bookmarkEnd w:id="1"/>
      <w:bookmarkEnd w:id="2"/>
    </w:p>
    <w:p w:rsidR="00EE486F" w:rsidRPr="00EE486F" w:rsidRDefault="00814B43" w:rsidP="00EE486F">
      <w:pPr>
        <w:pStyle w:val="Bodytext31"/>
        <w:numPr>
          <w:ilvl w:val="1"/>
          <w:numId w:val="1"/>
        </w:numPr>
        <w:shd w:val="clear" w:color="auto" w:fill="auto"/>
        <w:tabs>
          <w:tab w:val="num" w:pos="993"/>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 xml:space="preserve">Ja Pasūtītājs kavē šajā Līgumā noteikto maksājuma termiņu, Uzņēmējs ir tiesīgs piemērot Pasūtītājam līgumsodu </w:t>
      </w:r>
      <w:r w:rsidR="0077263C">
        <w:rPr>
          <w:rFonts w:ascii="Times New Roman" w:hAnsi="Times New Roman" w:cs="Times New Roman"/>
          <w:spacing w:val="0"/>
          <w:sz w:val="22"/>
          <w:szCs w:val="22"/>
        </w:rPr>
        <w:t xml:space="preserve">līdz </w:t>
      </w:r>
      <w:r w:rsidRPr="00EE486F">
        <w:rPr>
          <w:rFonts w:ascii="Times New Roman" w:hAnsi="Times New Roman" w:cs="Times New Roman"/>
          <w:spacing w:val="0"/>
          <w:sz w:val="22"/>
          <w:szCs w:val="22"/>
        </w:rPr>
        <w:t>0,1% apmērā no neapmaksātā rēķina summas par katru nokavējuma dienu, bet ne vairāk kā 10%.</w:t>
      </w:r>
    </w:p>
    <w:p w:rsidR="00EE486F" w:rsidRPr="00EE486F" w:rsidRDefault="00814B43" w:rsidP="00EE486F">
      <w:pPr>
        <w:pStyle w:val="Bodytext31"/>
        <w:numPr>
          <w:ilvl w:val="1"/>
          <w:numId w:val="1"/>
        </w:numPr>
        <w:shd w:val="clear" w:color="auto" w:fill="auto"/>
        <w:tabs>
          <w:tab w:val="num" w:pos="993"/>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Ja Uzņēmējs pieļauj Līguma pārkāpumus saistībā ar Darbu izpildes kvalitāti, tad tas maksā Pasūtītājam fiksētu līgumsodu sekojošā apmērā:</w:t>
      </w:r>
    </w:p>
    <w:p w:rsidR="00EE486F" w:rsidRPr="00EE486F" w:rsidRDefault="00814B43" w:rsidP="00EE486F">
      <w:pPr>
        <w:pStyle w:val="Bodytext31"/>
        <w:numPr>
          <w:ilvl w:val="2"/>
          <w:numId w:val="1"/>
        </w:numPr>
        <w:shd w:val="clear" w:color="auto" w:fill="auto"/>
        <w:tabs>
          <w:tab w:val="clear" w:pos="709"/>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500,00 EUR (pieci simti</w:t>
      </w:r>
      <w:r w:rsidRPr="00EE486F">
        <w:rPr>
          <w:rFonts w:ascii="Times New Roman" w:hAnsi="Times New Roman" w:cs="Times New Roman"/>
          <w:i/>
          <w:spacing w:val="0"/>
          <w:sz w:val="22"/>
          <w:szCs w:val="22"/>
        </w:rPr>
        <w:t xml:space="preserve"> </w:t>
      </w:r>
      <w:proofErr w:type="spellStart"/>
      <w:r w:rsidRPr="00EE486F">
        <w:rPr>
          <w:rFonts w:ascii="Times New Roman" w:hAnsi="Times New Roman" w:cs="Times New Roman"/>
          <w:i/>
          <w:spacing w:val="0"/>
          <w:sz w:val="22"/>
          <w:szCs w:val="22"/>
        </w:rPr>
        <w:t>euro</w:t>
      </w:r>
      <w:proofErr w:type="spellEnd"/>
      <w:r w:rsidRPr="00EE486F">
        <w:rPr>
          <w:rFonts w:ascii="Times New Roman" w:hAnsi="Times New Roman" w:cs="Times New Roman"/>
          <w:spacing w:val="0"/>
          <w:sz w:val="22"/>
          <w:szCs w:val="22"/>
        </w:rPr>
        <w:t>, 00 centi) par konstatētu darba drošības tehnikas pārkāpumu saistībā ar Darbu veikšanu;</w:t>
      </w:r>
    </w:p>
    <w:p w:rsidR="00EE486F" w:rsidRPr="00EE486F" w:rsidRDefault="00814B43" w:rsidP="00EE486F">
      <w:pPr>
        <w:pStyle w:val="Bodytext31"/>
        <w:numPr>
          <w:ilvl w:val="2"/>
          <w:numId w:val="1"/>
        </w:numPr>
        <w:shd w:val="clear" w:color="auto" w:fill="auto"/>
        <w:tabs>
          <w:tab w:val="clear" w:pos="709"/>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500,00 EUR (pieci simti</w:t>
      </w:r>
      <w:r w:rsidRPr="00EE486F">
        <w:rPr>
          <w:rFonts w:ascii="Times New Roman" w:hAnsi="Times New Roman" w:cs="Times New Roman"/>
          <w:i/>
          <w:spacing w:val="0"/>
          <w:sz w:val="22"/>
          <w:szCs w:val="22"/>
        </w:rPr>
        <w:t xml:space="preserve"> </w:t>
      </w:r>
      <w:proofErr w:type="spellStart"/>
      <w:r w:rsidRPr="00EE486F">
        <w:rPr>
          <w:rFonts w:ascii="Times New Roman" w:hAnsi="Times New Roman" w:cs="Times New Roman"/>
          <w:i/>
          <w:spacing w:val="0"/>
          <w:sz w:val="22"/>
          <w:szCs w:val="22"/>
        </w:rPr>
        <w:t>euro</w:t>
      </w:r>
      <w:proofErr w:type="spellEnd"/>
      <w:r w:rsidRPr="00EE486F">
        <w:rPr>
          <w:rFonts w:ascii="Times New Roman" w:hAnsi="Times New Roman" w:cs="Times New Roman"/>
          <w:spacing w:val="0"/>
          <w:sz w:val="22"/>
          <w:szCs w:val="22"/>
        </w:rPr>
        <w:t>, 00 centi) par pamatotu trešo personu vai institūciju sūdzību par pārkāpumiem Darbu veikšanas laikā;</w:t>
      </w:r>
    </w:p>
    <w:p w:rsidR="00EE486F" w:rsidRPr="00EE486F" w:rsidRDefault="00814B43" w:rsidP="00EE486F">
      <w:pPr>
        <w:pStyle w:val="Bodytext31"/>
        <w:numPr>
          <w:ilvl w:val="2"/>
          <w:numId w:val="1"/>
        </w:numPr>
        <w:shd w:val="clear" w:color="auto" w:fill="auto"/>
        <w:tabs>
          <w:tab w:val="clear" w:pos="709"/>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500,00 EUR (pieci simti</w:t>
      </w:r>
      <w:r w:rsidRPr="00EE486F">
        <w:rPr>
          <w:rFonts w:ascii="Times New Roman" w:hAnsi="Times New Roman" w:cs="Times New Roman"/>
          <w:i/>
          <w:spacing w:val="0"/>
          <w:sz w:val="22"/>
          <w:szCs w:val="22"/>
        </w:rPr>
        <w:t xml:space="preserve"> </w:t>
      </w:r>
      <w:proofErr w:type="spellStart"/>
      <w:r w:rsidRPr="00EE486F">
        <w:rPr>
          <w:rFonts w:ascii="Times New Roman" w:hAnsi="Times New Roman" w:cs="Times New Roman"/>
          <w:i/>
          <w:spacing w:val="0"/>
          <w:sz w:val="22"/>
          <w:szCs w:val="22"/>
        </w:rPr>
        <w:t>euro</w:t>
      </w:r>
      <w:proofErr w:type="spellEnd"/>
      <w:r w:rsidRPr="00EE486F">
        <w:rPr>
          <w:rFonts w:ascii="Times New Roman" w:hAnsi="Times New Roman" w:cs="Times New Roman"/>
          <w:spacing w:val="0"/>
          <w:sz w:val="22"/>
          <w:szCs w:val="22"/>
        </w:rPr>
        <w:t>, 00 centi) par atkritumu nesavākšanu Darbu veikšanas vietā;</w:t>
      </w:r>
    </w:p>
    <w:p w:rsidR="00EE486F" w:rsidRPr="00EE486F" w:rsidRDefault="00814B43" w:rsidP="00EE486F">
      <w:pPr>
        <w:pStyle w:val="ListParagraph"/>
        <w:numPr>
          <w:ilvl w:val="2"/>
          <w:numId w:val="1"/>
        </w:numPr>
        <w:autoSpaceDE/>
        <w:autoSpaceDN/>
        <w:adjustRightInd/>
        <w:spacing w:before="120" w:after="120" w:line="264" w:lineRule="auto"/>
        <w:ind w:right="-2"/>
        <w:contextualSpacing w:val="0"/>
        <w:jc w:val="both"/>
        <w:rPr>
          <w:sz w:val="22"/>
          <w:szCs w:val="22"/>
          <w:lang w:val="lv-LV"/>
        </w:rPr>
      </w:pPr>
      <w:r w:rsidRPr="00EE486F">
        <w:rPr>
          <w:sz w:val="22"/>
          <w:szCs w:val="22"/>
          <w:lang w:val="lv-LV"/>
        </w:rPr>
        <w:lastRenderedPageBreak/>
        <w:t xml:space="preserve">500,00 EUR (pieci simti </w:t>
      </w:r>
      <w:proofErr w:type="spellStart"/>
      <w:r w:rsidRPr="00EE486F">
        <w:rPr>
          <w:i/>
          <w:sz w:val="22"/>
          <w:szCs w:val="22"/>
          <w:lang w:val="lv-LV"/>
        </w:rPr>
        <w:t>euro</w:t>
      </w:r>
      <w:proofErr w:type="spellEnd"/>
      <w:r w:rsidRPr="00EE486F">
        <w:rPr>
          <w:sz w:val="22"/>
          <w:szCs w:val="22"/>
          <w:lang w:val="lv-LV"/>
        </w:rPr>
        <w:t>)</w:t>
      </w:r>
      <w:r w:rsidRPr="00EE486F">
        <w:rPr>
          <w:i/>
          <w:sz w:val="22"/>
          <w:szCs w:val="22"/>
          <w:lang w:val="lv-LV"/>
        </w:rPr>
        <w:t xml:space="preserve"> </w:t>
      </w:r>
      <w:r w:rsidRPr="00EE486F">
        <w:rPr>
          <w:sz w:val="22"/>
          <w:szCs w:val="22"/>
          <w:lang w:val="lv-LV"/>
        </w:rPr>
        <w:t>par nodrošinājuma nesavlaicīgu iesniegšanu vai uzrādīšanu Pasūtītājam;</w:t>
      </w:r>
    </w:p>
    <w:p w:rsidR="00EE486F" w:rsidRPr="00EE486F" w:rsidRDefault="00814B43" w:rsidP="00EE486F">
      <w:pPr>
        <w:pStyle w:val="Bodytext31"/>
        <w:numPr>
          <w:ilvl w:val="2"/>
          <w:numId w:val="1"/>
        </w:numPr>
        <w:shd w:val="clear" w:color="auto" w:fill="auto"/>
        <w:tabs>
          <w:tab w:val="clear" w:pos="709"/>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500,00 EUR (pieci simti</w:t>
      </w:r>
      <w:r w:rsidRPr="00EE486F">
        <w:rPr>
          <w:rFonts w:ascii="Times New Roman" w:hAnsi="Times New Roman" w:cs="Times New Roman"/>
          <w:i/>
          <w:spacing w:val="0"/>
          <w:sz w:val="22"/>
          <w:szCs w:val="22"/>
        </w:rPr>
        <w:t xml:space="preserve"> </w:t>
      </w:r>
      <w:proofErr w:type="spellStart"/>
      <w:r w:rsidRPr="00EE486F">
        <w:rPr>
          <w:rFonts w:ascii="Times New Roman" w:hAnsi="Times New Roman" w:cs="Times New Roman"/>
          <w:i/>
          <w:spacing w:val="0"/>
          <w:sz w:val="22"/>
          <w:szCs w:val="22"/>
        </w:rPr>
        <w:t>euro</w:t>
      </w:r>
      <w:proofErr w:type="spellEnd"/>
      <w:r w:rsidRPr="00EE486F">
        <w:rPr>
          <w:rFonts w:ascii="Times New Roman" w:hAnsi="Times New Roman" w:cs="Times New Roman"/>
          <w:spacing w:val="0"/>
          <w:sz w:val="22"/>
          <w:szCs w:val="22"/>
        </w:rPr>
        <w:t>, 00 centi) par citu Līgumā noteikto pienākumu pārkāpumu, kas nav termiņa kavējums;</w:t>
      </w:r>
    </w:p>
    <w:p w:rsidR="00EE486F" w:rsidRPr="00EE486F" w:rsidRDefault="00814B43" w:rsidP="00EE486F">
      <w:pPr>
        <w:pStyle w:val="Bodytext31"/>
        <w:numPr>
          <w:ilvl w:val="2"/>
          <w:numId w:val="1"/>
        </w:numPr>
        <w:shd w:val="clear" w:color="auto" w:fill="auto"/>
        <w:tabs>
          <w:tab w:val="clear" w:pos="709"/>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 xml:space="preserve">Ja notiek nelaimes gadījums darbā un tā rezultātā Uzņēmēja vai Pasūtītāja personālam nodarīti smagi veselības traucējumi vai - iestājusies nāve, tad Uzņēmējs maksā Pasūtītājam līgumsodu 20 000,00 EUR (divdesmit tūkstoši </w:t>
      </w:r>
      <w:proofErr w:type="spellStart"/>
      <w:r w:rsidRPr="00EE486F">
        <w:rPr>
          <w:rFonts w:ascii="Times New Roman" w:hAnsi="Times New Roman" w:cs="Times New Roman"/>
          <w:i/>
          <w:spacing w:val="0"/>
          <w:sz w:val="22"/>
          <w:szCs w:val="22"/>
        </w:rPr>
        <w:t>euro</w:t>
      </w:r>
      <w:proofErr w:type="spellEnd"/>
      <w:r w:rsidRPr="00EE486F">
        <w:rPr>
          <w:rFonts w:ascii="Times New Roman" w:hAnsi="Times New Roman" w:cs="Times New Roman"/>
          <w:spacing w:val="0"/>
          <w:sz w:val="22"/>
          <w:szCs w:val="22"/>
        </w:rPr>
        <w:t>, 00 centi) par katru gadījumu.</w:t>
      </w:r>
    </w:p>
    <w:p w:rsidR="00EE486F" w:rsidRPr="00EE486F" w:rsidRDefault="00814B43" w:rsidP="00EE486F">
      <w:pPr>
        <w:pStyle w:val="Bodytext31"/>
        <w:numPr>
          <w:ilvl w:val="1"/>
          <w:numId w:val="1"/>
        </w:numPr>
        <w:shd w:val="clear" w:color="auto" w:fill="auto"/>
        <w:tabs>
          <w:tab w:val="num" w:pos="993"/>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Līgumsoda samaksa neatbrīvo Uzņēmēju no saistību izpildes un zaudējumu atlīdzības pienākuma. Pasūtītājs ir tiesīgs ieturēt līgumsodus no maksājumiem par Darbu izpildi.</w:t>
      </w:r>
    </w:p>
    <w:p w:rsidR="00EE486F" w:rsidRPr="00EE486F" w:rsidRDefault="00814B43" w:rsidP="00EE486F">
      <w:pPr>
        <w:pStyle w:val="Bodytext31"/>
        <w:numPr>
          <w:ilvl w:val="1"/>
          <w:numId w:val="1"/>
        </w:numPr>
        <w:shd w:val="clear" w:color="auto" w:fill="auto"/>
        <w:tabs>
          <w:tab w:val="num" w:pos="993"/>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 xml:space="preserve">Ja Uzņēmējs ir izveidojis (saskaņā ar piemērojamo likumu) personālsabiedrību, konsorciju vai citu divu vai vairāku personu līgumsabiedrību, šīs personas tiek uzskatītas par solidāri atbildīgām Pasūtītāja priekšā par Līguma izpildi. </w:t>
      </w:r>
    </w:p>
    <w:p w:rsidR="00EE486F" w:rsidRPr="00EE486F" w:rsidRDefault="00814B43" w:rsidP="00EE486F">
      <w:pPr>
        <w:keepNext/>
        <w:numPr>
          <w:ilvl w:val="0"/>
          <w:numId w:val="1"/>
        </w:numPr>
        <w:tabs>
          <w:tab w:val="clear" w:pos="709"/>
        </w:tabs>
        <w:spacing w:before="120" w:line="264" w:lineRule="auto"/>
        <w:jc w:val="both"/>
        <w:rPr>
          <w:rFonts w:eastAsia="Calibri"/>
          <w:b/>
          <w:sz w:val="22"/>
          <w:szCs w:val="22"/>
        </w:rPr>
      </w:pPr>
      <w:r w:rsidRPr="00EE486F">
        <w:rPr>
          <w:rFonts w:eastAsia="Calibri"/>
          <w:b/>
          <w:sz w:val="22"/>
          <w:szCs w:val="22"/>
        </w:rPr>
        <w:t>Saistību neizpilde vai interešu konflikts</w:t>
      </w:r>
    </w:p>
    <w:p w:rsidR="00EE486F" w:rsidRPr="00EE486F" w:rsidRDefault="00814B43" w:rsidP="00EE486F">
      <w:pPr>
        <w:pStyle w:val="Bodytext31"/>
        <w:numPr>
          <w:ilvl w:val="1"/>
          <w:numId w:val="1"/>
        </w:numPr>
        <w:shd w:val="clear" w:color="auto" w:fill="auto"/>
        <w:tabs>
          <w:tab w:val="clear" w:pos="709"/>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Pasūtītājs, nosūtot rakstisku paziņojumu Uzņēmējam, var vienpusēji izbeigt Līgumu jebkurā no šādiem gadījumiem:</w:t>
      </w:r>
    </w:p>
    <w:p w:rsidR="00EE486F" w:rsidRPr="00EE486F" w:rsidRDefault="00814B43" w:rsidP="00EE486F">
      <w:pPr>
        <w:pStyle w:val="Bodytext31"/>
        <w:numPr>
          <w:ilvl w:val="2"/>
          <w:numId w:val="1"/>
        </w:numPr>
        <w:shd w:val="clear" w:color="auto" w:fill="auto"/>
        <w:tabs>
          <w:tab w:val="clear" w:pos="709"/>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ja Uzņēmējs Līgumā vai tā Darbu izpildes laika grafikā noteiktajā termiņā nav uzsācis Darbu izpildi un savu saistību neizpildi nav novērsis 5 (piecu) dienu laikā pēc tam, kad Uzņēmējs ir saņēmis rakstisku paziņojumu;</w:t>
      </w:r>
    </w:p>
    <w:p w:rsidR="00EE486F" w:rsidRPr="00EE486F" w:rsidRDefault="00814B43" w:rsidP="00EE486F">
      <w:pPr>
        <w:pStyle w:val="Bodytext31"/>
        <w:numPr>
          <w:ilvl w:val="2"/>
          <w:numId w:val="1"/>
        </w:numPr>
        <w:shd w:val="clear" w:color="auto" w:fill="auto"/>
        <w:tabs>
          <w:tab w:val="clear" w:pos="709"/>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 xml:space="preserve">ja Uzņēmējs neattaisnoti kavē Darbu izpildi vairāk nekā par 5 (piecām) dienām vai ja Puses nav saskaņojušas </w:t>
      </w:r>
      <w:r w:rsidR="00D13EFE">
        <w:rPr>
          <w:rFonts w:ascii="Times New Roman" w:hAnsi="Times New Roman" w:cs="Times New Roman"/>
          <w:spacing w:val="0"/>
          <w:sz w:val="22"/>
          <w:szCs w:val="22"/>
        </w:rPr>
        <w:t>C</w:t>
      </w:r>
      <w:r w:rsidRPr="00EE486F">
        <w:rPr>
          <w:rFonts w:ascii="Times New Roman" w:hAnsi="Times New Roman" w:cs="Times New Roman"/>
          <w:spacing w:val="0"/>
          <w:sz w:val="22"/>
          <w:szCs w:val="22"/>
        </w:rPr>
        <w:t xml:space="preserve">enu sarakstu un Darbu izpildes laika grafiku Līgumā norādītajā termiņā. Šajā gadījumā Pasūtītājs ir tiesīgs pēc savas izvēles izbeigt Līgumu pilnībā vai attiecībā uz daļu objektiem un nodot tā izpildi citiem pakalpojumu sniedzējiem; </w:t>
      </w:r>
    </w:p>
    <w:p w:rsidR="00EE486F" w:rsidRPr="00EE486F" w:rsidRDefault="00814B43" w:rsidP="00EE486F">
      <w:pPr>
        <w:pStyle w:val="Bodytext31"/>
        <w:numPr>
          <w:ilvl w:val="2"/>
          <w:numId w:val="1"/>
        </w:numPr>
        <w:shd w:val="clear" w:color="auto" w:fill="auto"/>
        <w:tabs>
          <w:tab w:val="clear" w:pos="709"/>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ja Uzņēmējs nav iesniedzis Līguma izpildes nodrošinājumu Līgumā noteiktajā termiņā un kārtībā vai Līguma izpildes nodrošinājums vairs nav spēkā un Uzņēmējs šo saistību neizpildi nav novērsis arī 10 (desmit) darba dienu laikā no Pasūtītāja rakstiska paziņojuma saņemšanas brīža;</w:t>
      </w:r>
    </w:p>
    <w:p w:rsidR="00EE486F" w:rsidRPr="00EE486F" w:rsidRDefault="00814B43" w:rsidP="00EE486F">
      <w:pPr>
        <w:pStyle w:val="Bodytext31"/>
        <w:numPr>
          <w:ilvl w:val="2"/>
          <w:numId w:val="1"/>
        </w:numPr>
        <w:shd w:val="clear" w:color="auto" w:fill="auto"/>
        <w:tabs>
          <w:tab w:val="clear" w:pos="709"/>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ja Uzņēmējs nepilda jebkuras citas Līguma saistības, taču ne agrāk kā 20 (divdesmit) dienas pēc tam, kad Uzņēmējs ir saņēmis rakstisku paziņojumu, un Uzņēmējs šajā laikā nav izpildījis šīs Līguma saistības;</w:t>
      </w:r>
    </w:p>
    <w:p w:rsidR="00EE486F" w:rsidRPr="00EE486F" w:rsidRDefault="00814B43" w:rsidP="00EE486F">
      <w:pPr>
        <w:pStyle w:val="Bodytext31"/>
        <w:numPr>
          <w:ilvl w:val="2"/>
          <w:numId w:val="1"/>
        </w:numPr>
        <w:shd w:val="clear" w:color="auto" w:fill="auto"/>
        <w:tabs>
          <w:tab w:val="clear" w:pos="709"/>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ja pastāv Interešu konflikts, Uzņēmējs nav informējis par to Pasūtītāju, kā arī nav šādu Interešu konflikta situāciju novērsis</w:t>
      </w:r>
      <w:r w:rsidR="00CB0046">
        <w:rPr>
          <w:rFonts w:ascii="Times New Roman" w:hAnsi="Times New Roman" w:cs="Times New Roman"/>
          <w:spacing w:val="0"/>
          <w:sz w:val="22"/>
          <w:szCs w:val="22"/>
        </w:rPr>
        <w:t>;</w:t>
      </w:r>
    </w:p>
    <w:p w:rsidR="00EE486F" w:rsidRPr="00EE486F" w:rsidRDefault="00814B43" w:rsidP="00EE486F">
      <w:pPr>
        <w:pStyle w:val="Bodytext31"/>
        <w:numPr>
          <w:ilvl w:val="2"/>
          <w:numId w:val="1"/>
        </w:numPr>
        <w:shd w:val="clear" w:color="auto" w:fill="auto"/>
        <w:tabs>
          <w:tab w:val="clear" w:pos="709"/>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 xml:space="preserve">ja ir ierosināts </w:t>
      </w:r>
      <w:r w:rsidRPr="00EE486F">
        <w:rPr>
          <w:rFonts w:ascii="Times New Roman" w:hAnsi="Times New Roman" w:cs="Times New Roman"/>
          <w:iCs/>
          <w:spacing w:val="0"/>
          <w:sz w:val="22"/>
          <w:szCs w:val="22"/>
        </w:rPr>
        <w:t xml:space="preserve">Uzņēmēja </w:t>
      </w:r>
      <w:r w:rsidRPr="00EE486F">
        <w:rPr>
          <w:rFonts w:ascii="Times New Roman" w:hAnsi="Times New Roman" w:cs="Times New Roman"/>
          <w:spacing w:val="0"/>
          <w:sz w:val="22"/>
          <w:szCs w:val="22"/>
        </w:rPr>
        <w:t xml:space="preserve">tiesiskās aizsardzības process, pasludināts </w:t>
      </w:r>
      <w:r w:rsidRPr="00EE486F">
        <w:rPr>
          <w:rFonts w:ascii="Times New Roman" w:hAnsi="Times New Roman" w:cs="Times New Roman"/>
          <w:iCs/>
          <w:spacing w:val="0"/>
          <w:sz w:val="22"/>
          <w:szCs w:val="22"/>
        </w:rPr>
        <w:t xml:space="preserve">Uzņēmēja </w:t>
      </w:r>
      <w:r w:rsidRPr="00EE486F">
        <w:rPr>
          <w:rFonts w:ascii="Times New Roman" w:hAnsi="Times New Roman" w:cs="Times New Roman"/>
          <w:spacing w:val="0"/>
          <w:sz w:val="22"/>
          <w:szCs w:val="22"/>
        </w:rPr>
        <w:t xml:space="preserve">maksātnespējas process, apturēta vai pārtraukta </w:t>
      </w:r>
      <w:r w:rsidRPr="00EE486F">
        <w:rPr>
          <w:rFonts w:ascii="Times New Roman" w:hAnsi="Times New Roman" w:cs="Times New Roman"/>
          <w:iCs/>
          <w:spacing w:val="0"/>
          <w:sz w:val="22"/>
          <w:szCs w:val="22"/>
        </w:rPr>
        <w:t xml:space="preserve">Uzņēmēja </w:t>
      </w:r>
      <w:r w:rsidRPr="00EE486F">
        <w:rPr>
          <w:rFonts w:ascii="Times New Roman" w:hAnsi="Times New Roman" w:cs="Times New Roman"/>
          <w:spacing w:val="0"/>
          <w:sz w:val="22"/>
          <w:szCs w:val="22"/>
        </w:rPr>
        <w:t xml:space="preserve">saimnieciskā darbība, uzsākta tiesvedība par </w:t>
      </w:r>
      <w:r w:rsidRPr="00EE486F">
        <w:rPr>
          <w:rFonts w:ascii="Times New Roman" w:hAnsi="Times New Roman" w:cs="Times New Roman"/>
          <w:iCs/>
          <w:spacing w:val="0"/>
          <w:sz w:val="22"/>
          <w:szCs w:val="22"/>
        </w:rPr>
        <w:t xml:space="preserve">Uzņēmēja </w:t>
      </w:r>
      <w:r w:rsidRPr="00EE486F">
        <w:rPr>
          <w:rFonts w:ascii="Times New Roman" w:hAnsi="Times New Roman" w:cs="Times New Roman"/>
          <w:spacing w:val="0"/>
          <w:sz w:val="22"/>
          <w:szCs w:val="22"/>
        </w:rPr>
        <w:t xml:space="preserve">bankrotu vai tiek konstatēts, ka līdz paredzamajam līguma izpildes beigu termiņam </w:t>
      </w:r>
      <w:r w:rsidRPr="00EE486F">
        <w:rPr>
          <w:rFonts w:ascii="Times New Roman" w:hAnsi="Times New Roman" w:cs="Times New Roman"/>
          <w:iCs/>
          <w:spacing w:val="0"/>
          <w:sz w:val="22"/>
          <w:szCs w:val="22"/>
        </w:rPr>
        <w:t xml:space="preserve">Uzņēmējs </w:t>
      </w:r>
      <w:r w:rsidRPr="00EE486F">
        <w:rPr>
          <w:rFonts w:ascii="Times New Roman" w:hAnsi="Times New Roman" w:cs="Times New Roman"/>
          <w:spacing w:val="0"/>
          <w:sz w:val="22"/>
          <w:szCs w:val="22"/>
        </w:rPr>
        <w:t>būs likvidēts</w:t>
      </w:r>
      <w:r w:rsidRPr="00EE486F">
        <w:rPr>
          <w:rFonts w:ascii="Times New Roman" w:hAnsi="Times New Roman" w:cs="Times New Roman"/>
          <w:iCs/>
          <w:spacing w:val="0"/>
          <w:sz w:val="22"/>
          <w:szCs w:val="22"/>
        </w:rPr>
        <w:t>;</w:t>
      </w:r>
    </w:p>
    <w:p w:rsidR="00EE486F" w:rsidRPr="00EE486F" w:rsidRDefault="00814B43" w:rsidP="00EE486F">
      <w:pPr>
        <w:pStyle w:val="Bodytext31"/>
        <w:numPr>
          <w:ilvl w:val="2"/>
          <w:numId w:val="1"/>
        </w:numPr>
        <w:shd w:val="clear" w:color="auto" w:fill="auto"/>
        <w:tabs>
          <w:tab w:val="clear" w:pos="709"/>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 xml:space="preserve">ja Uzņēmējs vai persona, kura ir Uzņēmēja valdes vai padomes loceklis, </w:t>
      </w:r>
      <w:proofErr w:type="spellStart"/>
      <w:r w:rsidRPr="00EE486F">
        <w:rPr>
          <w:rFonts w:ascii="Times New Roman" w:hAnsi="Times New Roman" w:cs="Times New Roman"/>
          <w:spacing w:val="0"/>
          <w:sz w:val="22"/>
          <w:szCs w:val="22"/>
        </w:rPr>
        <w:t>pārstāvēttiesīgā</w:t>
      </w:r>
      <w:proofErr w:type="spellEnd"/>
      <w:r w:rsidRPr="00EE486F">
        <w:rPr>
          <w:rFonts w:ascii="Times New Roman" w:hAnsi="Times New Roman" w:cs="Times New Roman"/>
          <w:spacing w:val="0"/>
          <w:sz w:val="22"/>
          <w:szCs w:val="22"/>
        </w:rPr>
        <w:t xml:space="preserve"> persona vai prokūrists, vai persona, kura ir pilnvarota pārstāvēt Uzņēmēju darbībās, kas saistītas ar filiāli, ar tiesas spriedumu vai prokurora priekšrakstu par sodu, kas stājies spēkā un kļuvis neapstrīdams un nepārsūdzams ir atzīts par vainīgu vai tai ir piemērots piespiedu ietekmēšanas līdzeklis par jebkuru no šādiem noziedzīgiem nodarījumiem: noziedzīgas organizācijas izveidošana, vadīšana, iesaistīšanās tajā vai tās sastāvā ietilpstošā organizētā grupā vai citā noziedzīgā formējumā vai piedalīšanās šādas organizācijas izdarītajos noziedzīgajos nodarījumos; kukuļņemšana, kukuļdošana, kukuļa piesavināšanās, starpniecība kukuļošanā, neatļauta piedalīšanās mantiskos darījumos, neatļauta labumu pieņemšana, komerciāla uzpirkšana, labuma prettiesiska pieprasīšana, pieņemšana vai došana, tirgošanās ar ietekmi; </w:t>
      </w:r>
      <w:r w:rsidRPr="00EE486F">
        <w:rPr>
          <w:rFonts w:ascii="Times New Roman" w:hAnsi="Times New Roman" w:cs="Times New Roman"/>
          <w:spacing w:val="0"/>
          <w:sz w:val="22"/>
          <w:szCs w:val="22"/>
        </w:rPr>
        <w:lastRenderedPageBreak/>
        <w:t>krāpšana, piesavināšanās vai noziedzīgi iegūtu līdzekļu legalizēšana; terorisms, terorisma finansēšana, teroristu grupas izveide vai organizēšana, ceļošana terorisma nolūkā, terorisma attaisnošana, aicinājums uz terorismu, terorisma draudi vai personas vervēšana vai apmācīšana terora aktu veikšanai; cilvēku tirdzniecība; izvairīšanās no nodokļu un tiem pielīdzināto maksājumu nomaksas;</w:t>
      </w:r>
    </w:p>
    <w:p w:rsidR="00EE486F" w:rsidRPr="00EE486F" w:rsidRDefault="00814B43" w:rsidP="00EE486F">
      <w:pPr>
        <w:pStyle w:val="Bodytext31"/>
        <w:numPr>
          <w:ilvl w:val="2"/>
          <w:numId w:val="1"/>
        </w:numPr>
        <w:shd w:val="clear" w:color="auto" w:fill="auto"/>
        <w:tabs>
          <w:tab w:val="clear" w:pos="709"/>
        </w:tabs>
        <w:spacing w:before="120" w:line="264" w:lineRule="auto"/>
        <w:jc w:val="both"/>
        <w:rPr>
          <w:rFonts w:ascii="Times New Roman" w:hAnsi="Times New Roman" w:cs="Times New Roman"/>
          <w:iCs/>
          <w:spacing w:val="0"/>
          <w:sz w:val="22"/>
          <w:szCs w:val="22"/>
        </w:rPr>
      </w:pPr>
      <w:r w:rsidRPr="00EE486F">
        <w:rPr>
          <w:rFonts w:ascii="Times New Roman" w:hAnsi="Times New Roman" w:cs="Times New Roman"/>
          <w:iCs/>
          <w:spacing w:val="0"/>
          <w:sz w:val="22"/>
          <w:szCs w:val="22"/>
        </w:rPr>
        <w:t>ja Uzņēmējs ar kompetentas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Uzņēmēju ir atbrīvojusi no naudas soda vai samazinājusi naudas sodu;</w:t>
      </w:r>
    </w:p>
    <w:p w:rsidR="00EE486F" w:rsidRPr="00EE486F" w:rsidRDefault="00814B43" w:rsidP="00EE486F">
      <w:pPr>
        <w:pStyle w:val="Bodytext31"/>
        <w:numPr>
          <w:ilvl w:val="2"/>
          <w:numId w:val="1"/>
        </w:numPr>
        <w:shd w:val="clear" w:color="auto" w:fill="auto"/>
        <w:tabs>
          <w:tab w:val="clear" w:pos="709"/>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 xml:space="preserve">ja tiek konstatēts, ka </w:t>
      </w:r>
      <w:r w:rsidRPr="00EE486F">
        <w:rPr>
          <w:rFonts w:ascii="Times New Roman" w:hAnsi="Times New Roman" w:cs="Times New Roman"/>
          <w:iCs/>
          <w:spacing w:val="0"/>
          <w:sz w:val="22"/>
          <w:szCs w:val="22"/>
        </w:rPr>
        <w:t>Uzņēmējs</w:t>
      </w:r>
      <w:r w:rsidRPr="00EE486F">
        <w:rPr>
          <w:rFonts w:ascii="Times New Roman" w:hAnsi="Times New Roman" w:cs="Times New Roman"/>
          <w:spacing w:val="0"/>
          <w:sz w:val="22"/>
          <w:szCs w:val="22"/>
        </w:rPr>
        <w:t>, piedaloties Procedūrā, ir sniedzis nepatiesu informāciju tā kvalifikācijas novērtēšanai;</w:t>
      </w:r>
    </w:p>
    <w:p w:rsidR="00EE486F" w:rsidRPr="00EE486F" w:rsidRDefault="00814B43" w:rsidP="00EE486F">
      <w:pPr>
        <w:pStyle w:val="Bodytext31"/>
        <w:numPr>
          <w:ilvl w:val="2"/>
          <w:numId w:val="1"/>
        </w:numPr>
        <w:shd w:val="clear" w:color="auto" w:fill="auto"/>
        <w:tabs>
          <w:tab w:val="clear" w:pos="709"/>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iCs/>
          <w:spacing w:val="0"/>
          <w:sz w:val="22"/>
          <w:szCs w:val="22"/>
        </w:rPr>
        <w:t>ja Uzņēmējs</w:t>
      </w:r>
      <w:r w:rsidRPr="00EE486F">
        <w:rPr>
          <w:rFonts w:ascii="Times New Roman" w:hAnsi="Times New Roman" w:cs="Times New Roman"/>
          <w:spacing w:val="0"/>
          <w:sz w:val="22"/>
          <w:szCs w:val="22"/>
        </w:rPr>
        <w:t xml:space="preserve"> vai jebkurš no </w:t>
      </w:r>
      <w:r w:rsidRPr="00EE486F">
        <w:rPr>
          <w:rFonts w:ascii="Times New Roman" w:hAnsi="Times New Roman" w:cs="Times New Roman"/>
          <w:iCs/>
          <w:spacing w:val="0"/>
          <w:sz w:val="22"/>
          <w:szCs w:val="22"/>
        </w:rPr>
        <w:t>Uzņēmēja</w:t>
      </w:r>
      <w:r w:rsidRPr="00EE486F">
        <w:rPr>
          <w:rFonts w:ascii="Times New Roman" w:hAnsi="Times New Roman" w:cs="Times New Roman"/>
          <w:spacing w:val="0"/>
          <w:sz w:val="22"/>
          <w:szCs w:val="22"/>
        </w:rPr>
        <w:t xml:space="preserve"> personāla, pārstāvjiem vai apakšuzņēmējiem jebkurai personai ir devis vai piedāvājis (tieši vai netieši) jebkāda veida kukuli, dāvanu, pateicības naudu, komisijas naudu vai citu vērtīgu lietu kā pamudinājumu vai atlīdzību par jebkādas darbības veikšanu vai neveikšanu, vai par labvēlības vai nelabvēlības izrādīšanu vai neizrādīšanu jebkādai personai saistībā ar Līgumu;</w:t>
      </w:r>
    </w:p>
    <w:p w:rsidR="00EE486F" w:rsidRPr="00EE486F" w:rsidRDefault="00814B43" w:rsidP="00EE486F">
      <w:pPr>
        <w:pStyle w:val="Bodytext31"/>
        <w:numPr>
          <w:ilvl w:val="2"/>
          <w:numId w:val="1"/>
        </w:numPr>
        <w:shd w:val="clear" w:color="auto" w:fill="auto"/>
        <w:tabs>
          <w:tab w:val="clear" w:pos="709"/>
        </w:tabs>
        <w:spacing w:before="120" w:line="264" w:lineRule="auto"/>
        <w:ind w:left="851" w:hanging="851"/>
        <w:jc w:val="both"/>
        <w:rPr>
          <w:rFonts w:ascii="Times New Roman" w:hAnsi="Times New Roman" w:cs="Times New Roman"/>
          <w:spacing w:val="0"/>
          <w:sz w:val="22"/>
          <w:szCs w:val="22"/>
        </w:rPr>
      </w:pPr>
      <w:r w:rsidRPr="00EE486F">
        <w:rPr>
          <w:rFonts w:ascii="Times New Roman" w:hAnsi="Times New Roman" w:cs="Times New Roman"/>
          <w:iCs/>
          <w:spacing w:val="0"/>
          <w:sz w:val="22"/>
          <w:szCs w:val="22"/>
        </w:rPr>
        <w:t>ja Uzņēmējs</w:t>
      </w:r>
      <w:r w:rsidRPr="00EE486F">
        <w:rPr>
          <w:rFonts w:ascii="Times New Roman" w:hAnsi="Times New Roman" w:cs="Times New Roman"/>
          <w:spacing w:val="0"/>
          <w:sz w:val="22"/>
          <w:szCs w:val="22"/>
        </w:rPr>
        <w:t xml:space="preserve"> vai jebkurš no </w:t>
      </w:r>
      <w:r w:rsidRPr="00EE486F">
        <w:rPr>
          <w:rFonts w:ascii="Times New Roman" w:hAnsi="Times New Roman" w:cs="Times New Roman"/>
          <w:iCs/>
          <w:spacing w:val="0"/>
          <w:sz w:val="22"/>
          <w:szCs w:val="22"/>
        </w:rPr>
        <w:t>Uzņēmēja</w:t>
      </w:r>
      <w:r w:rsidRPr="00EE486F">
        <w:rPr>
          <w:rFonts w:ascii="Times New Roman" w:hAnsi="Times New Roman" w:cs="Times New Roman"/>
          <w:spacing w:val="0"/>
          <w:sz w:val="22"/>
          <w:szCs w:val="22"/>
        </w:rPr>
        <w:t xml:space="preserve"> personāla, pārstāvjiem vai apakšuzņēmējiem likumā noteiktajā kārtībā ir atzīts par vainīgo prettiesiskā rīcībā saistībā ar Līguma izpildi;</w:t>
      </w:r>
    </w:p>
    <w:p w:rsidR="00EE486F" w:rsidRPr="00EE486F" w:rsidRDefault="00814B43" w:rsidP="00EE486F">
      <w:pPr>
        <w:pStyle w:val="Bodytext31"/>
        <w:numPr>
          <w:ilvl w:val="2"/>
          <w:numId w:val="1"/>
        </w:numPr>
        <w:shd w:val="clear" w:color="auto" w:fill="auto"/>
        <w:tabs>
          <w:tab w:val="clear" w:pos="709"/>
        </w:tabs>
        <w:spacing w:before="120" w:line="264" w:lineRule="auto"/>
        <w:ind w:left="851" w:hanging="851"/>
        <w:jc w:val="both"/>
        <w:rPr>
          <w:rFonts w:ascii="Times New Roman" w:hAnsi="Times New Roman" w:cs="Times New Roman"/>
          <w:spacing w:val="0"/>
          <w:sz w:val="22"/>
          <w:szCs w:val="22"/>
        </w:rPr>
      </w:pPr>
      <w:r w:rsidRPr="00EE486F">
        <w:rPr>
          <w:rFonts w:ascii="Times New Roman" w:hAnsi="Times New Roman" w:cs="Times New Roman"/>
          <w:iCs/>
          <w:spacing w:val="0"/>
          <w:sz w:val="22"/>
          <w:szCs w:val="22"/>
        </w:rPr>
        <w:t>ja Uzņēmējs</w:t>
      </w:r>
      <w:r w:rsidRPr="00EE486F">
        <w:rPr>
          <w:rFonts w:ascii="Times New Roman" w:hAnsi="Times New Roman" w:cs="Times New Roman"/>
          <w:spacing w:val="0"/>
          <w:sz w:val="22"/>
          <w:szCs w:val="22"/>
        </w:rPr>
        <w:t xml:space="preserve"> vai jebkurš no </w:t>
      </w:r>
      <w:r w:rsidRPr="00EE486F">
        <w:rPr>
          <w:rFonts w:ascii="Times New Roman" w:hAnsi="Times New Roman" w:cs="Times New Roman"/>
          <w:iCs/>
          <w:spacing w:val="0"/>
          <w:sz w:val="22"/>
          <w:szCs w:val="22"/>
        </w:rPr>
        <w:t>Uzņēmēja</w:t>
      </w:r>
      <w:r w:rsidRPr="00EE486F">
        <w:rPr>
          <w:rFonts w:ascii="Times New Roman" w:hAnsi="Times New Roman" w:cs="Times New Roman"/>
          <w:spacing w:val="0"/>
          <w:sz w:val="22"/>
          <w:szCs w:val="22"/>
        </w:rPr>
        <w:t xml:space="preserve"> personāla, pārstāvjiem vai apakšuzņēmējiem ir iesaistīts darījumu attiecībās, kas rada Interešu konflikta situāciju attiecībā uz Līguma izpildi;</w:t>
      </w:r>
    </w:p>
    <w:p w:rsidR="00EE486F" w:rsidRPr="008F78BA" w:rsidRDefault="00814B43" w:rsidP="00EE486F">
      <w:pPr>
        <w:pStyle w:val="Bodytext31"/>
        <w:numPr>
          <w:ilvl w:val="2"/>
          <w:numId w:val="1"/>
        </w:numPr>
        <w:shd w:val="clear" w:color="auto" w:fill="auto"/>
        <w:tabs>
          <w:tab w:val="clear" w:pos="709"/>
        </w:tabs>
        <w:spacing w:before="120" w:line="264" w:lineRule="auto"/>
        <w:ind w:left="851" w:hanging="851"/>
        <w:jc w:val="both"/>
        <w:rPr>
          <w:rFonts w:ascii="Times New Roman" w:hAnsi="Times New Roman" w:cs="Times New Roman"/>
          <w:spacing w:val="0"/>
          <w:sz w:val="22"/>
          <w:szCs w:val="22"/>
        </w:rPr>
      </w:pPr>
      <w:r w:rsidRPr="008F78BA">
        <w:rPr>
          <w:rFonts w:ascii="Times New Roman" w:hAnsi="Times New Roman" w:cs="Times New Roman"/>
          <w:spacing w:val="0"/>
          <w:sz w:val="22"/>
          <w:szCs w:val="22"/>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rsidR="00EE486F" w:rsidRPr="00EE486F" w:rsidRDefault="00814B43" w:rsidP="00EE486F">
      <w:pPr>
        <w:pStyle w:val="Bodytext31"/>
        <w:numPr>
          <w:ilvl w:val="1"/>
          <w:numId w:val="1"/>
        </w:numPr>
        <w:shd w:val="clear" w:color="auto" w:fill="auto"/>
        <w:tabs>
          <w:tab w:val="clear" w:pos="709"/>
        </w:tabs>
        <w:spacing w:before="120" w:line="264" w:lineRule="auto"/>
        <w:jc w:val="both"/>
        <w:rPr>
          <w:rFonts w:ascii="Times New Roman" w:hAnsi="Times New Roman" w:cs="Times New Roman"/>
          <w:spacing w:val="0"/>
          <w:sz w:val="22"/>
          <w:szCs w:val="22"/>
        </w:rPr>
      </w:pPr>
      <w:r>
        <w:rPr>
          <w:rFonts w:ascii="Times New Roman" w:hAnsi="Times New Roman" w:cs="Times New Roman"/>
          <w:iCs/>
          <w:spacing w:val="0"/>
          <w:sz w:val="22"/>
          <w:szCs w:val="22"/>
        </w:rPr>
        <w:t>Pasūtītājs</w:t>
      </w:r>
      <w:r w:rsidRPr="00EE486F">
        <w:rPr>
          <w:rFonts w:ascii="Times New Roman" w:hAnsi="Times New Roman" w:cs="Times New Roman"/>
          <w:spacing w:val="0"/>
          <w:sz w:val="22"/>
          <w:szCs w:val="22"/>
        </w:rPr>
        <w:t xml:space="preserve"> Līguma 11.1.</w:t>
      </w:r>
      <w:r w:rsidR="0041630A">
        <w:rPr>
          <w:rFonts w:ascii="Times New Roman" w:hAnsi="Times New Roman" w:cs="Times New Roman"/>
          <w:spacing w:val="0"/>
          <w:sz w:val="22"/>
          <w:szCs w:val="22"/>
        </w:rPr>
        <w:t xml:space="preserve"> un 11.6.</w:t>
      </w:r>
      <w:r w:rsidRPr="00EE486F">
        <w:rPr>
          <w:rFonts w:ascii="Times New Roman" w:hAnsi="Times New Roman" w:cs="Times New Roman"/>
          <w:spacing w:val="0"/>
          <w:sz w:val="22"/>
          <w:szCs w:val="22"/>
        </w:rPr>
        <w:t xml:space="preserve">punktā minētajos gadījumos </w:t>
      </w:r>
      <w:r>
        <w:rPr>
          <w:rFonts w:ascii="Times New Roman" w:hAnsi="Times New Roman" w:cs="Times New Roman"/>
          <w:spacing w:val="0"/>
          <w:sz w:val="22"/>
          <w:szCs w:val="22"/>
        </w:rPr>
        <w:t xml:space="preserve">ir tiesīgs piemērot </w:t>
      </w:r>
      <w:r w:rsidRPr="00EE486F">
        <w:rPr>
          <w:rFonts w:ascii="Times New Roman" w:hAnsi="Times New Roman" w:cs="Times New Roman"/>
          <w:spacing w:val="0"/>
          <w:sz w:val="22"/>
          <w:szCs w:val="22"/>
        </w:rPr>
        <w:t xml:space="preserve">līgumsodu par līgumsaistību neizpildi </w:t>
      </w:r>
      <w:r>
        <w:rPr>
          <w:rFonts w:ascii="Times New Roman" w:hAnsi="Times New Roman" w:cs="Times New Roman"/>
          <w:spacing w:val="0"/>
          <w:sz w:val="22"/>
          <w:szCs w:val="22"/>
        </w:rPr>
        <w:t xml:space="preserve">līdz </w:t>
      </w:r>
      <w:r w:rsidRPr="00EE486F">
        <w:rPr>
          <w:rFonts w:ascii="Times New Roman" w:hAnsi="Times New Roman" w:cs="Times New Roman"/>
          <w:spacing w:val="0"/>
          <w:sz w:val="22"/>
          <w:szCs w:val="22"/>
        </w:rPr>
        <w:t>10% (desmit procenti) apmērā no Līguma cenas.</w:t>
      </w:r>
    </w:p>
    <w:p w:rsidR="00EE486F" w:rsidRPr="00EE486F" w:rsidRDefault="00814B43" w:rsidP="00EE486F">
      <w:pPr>
        <w:pStyle w:val="Bodytext31"/>
        <w:numPr>
          <w:ilvl w:val="1"/>
          <w:numId w:val="1"/>
        </w:numPr>
        <w:shd w:val="clear" w:color="auto" w:fill="auto"/>
        <w:tabs>
          <w:tab w:val="clear" w:pos="709"/>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Līguma 11.1. un 11.6.punktā minētie Līguma izbeigšanas gadījumi neierobežo Pasūtītāja tiesības uz zaudējumu atlīdzību vai Līgumsoda ieturēšanas un Līguma izpildes nodrošinājuma pieprasīšanas, bet Uzņēmējam ir jāturpina pildīt Līgumu tādā apjomā, kādā tas nav izbeigts.</w:t>
      </w:r>
    </w:p>
    <w:p w:rsidR="00EE486F" w:rsidRPr="00EE486F" w:rsidRDefault="00814B43" w:rsidP="00EE486F">
      <w:pPr>
        <w:pStyle w:val="Bodytext31"/>
        <w:numPr>
          <w:ilvl w:val="1"/>
          <w:numId w:val="1"/>
        </w:numPr>
        <w:shd w:val="clear" w:color="auto" w:fill="auto"/>
        <w:tabs>
          <w:tab w:val="clear" w:pos="709"/>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Pēc Līguma izbeigšanas Uzņēmējam nekavējoties ir jānodod Pasūtītājam visu dokumentāciju, kas attiecas uz Objektu (ja tāda ir), un jānodod Pasūtītājam Objektu un pabeigtos Darbus Pasūtītājs Objektu un Darbus pieņem tādā apjomā, kādā tie ir kvalitatīvi pabeigti. Ja Līgums tiek izbeigts Uzņēmēja vainas dēļ, tad jau no veikto Darbu apmaksas tiek atskaitīti izdevumi saistībā ar Darbu pārtraukšanu, atlikšanu vai trešo personu piesaisti Darbu turpināšanai.</w:t>
      </w:r>
    </w:p>
    <w:p w:rsidR="007D5D7C" w:rsidRDefault="00814B43" w:rsidP="00EE486F">
      <w:pPr>
        <w:pStyle w:val="Bodytext31"/>
        <w:numPr>
          <w:ilvl w:val="1"/>
          <w:numId w:val="1"/>
        </w:numPr>
        <w:shd w:val="clear" w:color="auto" w:fill="auto"/>
        <w:tabs>
          <w:tab w:val="clear" w:pos="709"/>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Pēc Līguma izbeigšanas Uzņēmējam nekavējoties vai arī Pasūtītāja noteiktā dienā ir jāpārtrauc visus Darbus un jāveic visus nepieciešamos pasākumus, lai Objekts tiktu atstāts nebojātā, drošā stāvoklī, jāsakārto Būvlaukumu atbilstoši Līguma prasībām un jānodrošina, lai Uzņēmēja personāls un apakšuzņēmēji atstātu Objektu, kā arī jāveic citas darbības, par kurām Puses ir vienojušās.</w:t>
      </w:r>
      <w:r w:rsidRPr="00EE486F">
        <w:rPr>
          <w:rFonts w:ascii="Times New Roman" w:hAnsi="Times New Roman" w:cs="Times New Roman"/>
          <w:spacing w:val="0"/>
          <w:sz w:val="22"/>
          <w:szCs w:val="22"/>
          <w:lang w:eastAsia="lv-LV"/>
        </w:rPr>
        <w:t xml:space="preserve"> </w:t>
      </w:r>
    </w:p>
    <w:p w:rsidR="00EE486F" w:rsidRPr="00EE486F" w:rsidRDefault="00814B43" w:rsidP="00EE486F">
      <w:pPr>
        <w:pStyle w:val="Bodytext31"/>
        <w:numPr>
          <w:ilvl w:val="1"/>
          <w:numId w:val="1"/>
        </w:numPr>
        <w:shd w:val="clear" w:color="auto" w:fill="auto"/>
        <w:tabs>
          <w:tab w:val="clear" w:pos="709"/>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lang w:eastAsia="lv-LV"/>
        </w:rPr>
        <w:t xml:space="preserve">Pasūtītāja darbiniekiem un sadarbības partneriem, ieskaitot Uzņēmēju un tā apakšuzņēmējus savā darbībā jāievēro ētikas standarti, ja Pasūtītājam rodas būtiskas aizdomas par </w:t>
      </w:r>
      <w:proofErr w:type="spellStart"/>
      <w:r w:rsidRPr="00EE486F">
        <w:rPr>
          <w:rFonts w:ascii="Times New Roman" w:hAnsi="Times New Roman" w:cs="Times New Roman"/>
          <w:spacing w:val="0"/>
          <w:sz w:val="22"/>
          <w:szCs w:val="22"/>
          <w:lang w:eastAsia="lv-LV"/>
        </w:rPr>
        <w:t>koruptīvām</w:t>
      </w:r>
      <w:proofErr w:type="spellEnd"/>
      <w:r w:rsidRPr="00EE486F">
        <w:rPr>
          <w:rFonts w:ascii="Times New Roman" w:hAnsi="Times New Roman" w:cs="Times New Roman"/>
          <w:spacing w:val="0"/>
          <w:sz w:val="22"/>
          <w:szCs w:val="22"/>
          <w:lang w:eastAsia="lv-LV"/>
        </w:rPr>
        <w:t xml:space="preserve"> vai krāpnieciskām darbībām saistībā ar Līguma izpildi, Pasūtītājam ir tiesības Darbu veikšanas laikā un 365 dienu laikā pēc Līguma izbeigšanas pieprasīt informāciju un/vai veikt auditu/pārbaudi saistībā ar Līguma izpildi. Audita/pārbaudes veicēju izvēlas un darbus apmaksā Pasūtītājs. Audita/pārbaudes rezultātā iegūtā informācija ir konfidenciāla un nav izpaužama trešajām personām, izņemot gadījumus, kad informācijas izpaušanas pienākums izriet no </w:t>
      </w:r>
      <w:r w:rsidRPr="00EE486F">
        <w:rPr>
          <w:rFonts w:ascii="Times New Roman" w:hAnsi="Times New Roman" w:cs="Times New Roman"/>
          <w:spacing w:val="0"/>
          <w:sz w:val="22"/>
          <w:szCs w:val="22"/>
          <w:lang w:eastAsia="lv-LV"/>
        </w:rPr>
        <w:lastRenderedPageBreak/>
        <w:t>piemērojamiem normatīvajiem aktiem. Pasūtītājs nodrošina, ka audita/pārbaudes veicējs ievēro šī Līguma noteikumus par konfidencialitāti. Uzņēmējam ir pienākums šajā punktā noteiktās prasības iekļaut arī līgumos, ko tas slēdz ar apakšuzņēmējiem šī Līguma izpildes nodrošināšanai. Ja Pasūtītājs konstatē, ka Uzņēmējs vai tā apakšuzņēmēji nesadarbojas ar Pasūtītāju šī punkta izpildē, tad Pasūtītājam ir tiesības vienpusēji, ar rakstisku paziņojumu mēnesi iepriekš, izbeigt Līgumu.</w:t>
      </w:r>
    </w:p>
    <w:p w:rsidR="00EE486F" w:rsidRPr="00EE486F" w:rsidRDefault="00814B43" w:rsidP="00EE486F">
      <w:pPr>
        <w:keepNext/>
        <w:numPr>
          <w:ilvl w:val="0"/>
          <w:numId w:val="1"/>
        </w:numPr>
        <w:tabs>
          <w:tab w:val="clear" w:pos="709"/>
        </w:tabs>
        <w:spacing w:before="120" w:line="264" w:lineRule="auto"/>
        <w:jc w:val="both"/>
        <w:rPr>
          <w:rFonts w:eastAsia="Calibri"/>
          <w:b/>
          <w:sz w:val="22"/>
          <w:szCs w:val="22"/>
        </w:rPr>
      </w:pPr>
      <w:r w:rsidRPr="00EE486F">
        <w:rPr>
          <w:rFonts w:eastAsia="Calibri"/>
          <w:b/>
          <w:sz w:val="22"/>
          <w:szCs w:val="22"/>
        </w:rPr>
        <w:t>Nepārvarama vara (</w:t>
      </w:r>
      <w:proofErr w:type="spellStart"/>
      <w:r w:rsidRPr="00EE486F">
        <w:rPr>
          <w:rFonts w:eastAsia="Calibri"/>
          <w:b/>
          <w:sz w:val="22"/>
          <w:szCs w:val="22"/>
        </w:rPr>
        <w:t>Force</w:t>
      </w:r>
      <w:proofErr w:type="spellEnd"/>
      <w:r w:rsidRPr="00EE486F">
        <w:rPr>
          <w:rFonts w:eastAsia="Calibri"/>
          <w:b/>
          <w:sz w:val="22"/>
          <w:szCs w:val="22"/>
        </w:rPr>
        <w:t xml:space="preserve"> </w:t>
      </w:r>
      <w:proofErr w:type="spellStart"/>
      <w:r w:rsidRPr="00EE486F">
        <w:rPr>
          <w:rFonts w:eastAsia="Calibri"/>
          <w:b/>
          <w:sz w:val="22"/>
          <w:szCs w:val="22"/>
        </w:rPr>
        <w:t>Majeure</w:t>
      </w:r>
      <w:proofErr w:type="spellEnd"/>
      <w:r w:rsidRPr="00EE486F">
        <w:rPr>
          <w:rFonts w:eastAsia="Calibri"/>
          <w:b/>
          <w:sz w:val="22"/>
          <w:szCs w:val="22"/>
        </w:rPr>
        <w:t>)</w:t>
      </w:r>
    </w:p>
    <w:p w:rsidR="00EE486F" w:rsidRPr="00EE486F" w:rsidRDefault="00814B43" w:rsidP="00EE486F">
      <w:pPr>
        <w:numPr>
          <w:ilvl w:val="1"/>
          <w:numId w:val="1"/>
        </w:numPr>
        <w:tabs>
          <w:tab w:val="clear" w:pos="709"/>
        </w:tabs>
        <w:spacing w:before="120" w:line="264" w:lineRule="auto"/>
        <w:jc w:val="both"/>
        <w:rPr>
          <w:rFonts w:eastAsia="Calibri"/>
          <w:sz w:val="22"/>
          <w:szCs w:val="22"/>
        </w:rPr>
      </w:pPr>
      <w:r w:rsidRPr="00EE486F">
        <w:rPr>
          <w:rFonts w:eastAsia="Calibri"/>
          <w:sz w:val="22"/>
          <w:szCs w:val="22"/>
        </w:rPr>
        <w:t xml:space="preserve">Puses ir atbrīvotas no atbildības par daļēju vai pilnīgu Līguma saistību nepildīšanu, ja saistību neizpilde ir radusies ārkārtēja rakstura apstākļu un nepārvaramas varas notikuma rezultātā, kura darbība sākusies pēc Līguma noslēgšanas, un kuru Puses nevarēja iepriekš paredzēt un novērst. Pie šādiem apstākļiem pieskaitāmi: ugunsnelaime, kara darbība, vispārēja avārija, dabas stihija, kā arī likumdevēja, izpildinstitūciju un tiesu darbības un to pieņemtie akti, kā arī citi apstākļi, kas nepakļaujas Pušu kontrolei un neiekļaujas to ietekmes robežās. </w:t>
      </w:r>
    </w:p>
    <w:p w:rsidR="00EE486F" w:rsidRPr="00EE486F" w:rsidRDefault="00814B43" w:rsidP="00EE486F">
      <w:pPr>
        <w:numPr>
          <w:ilvl w:val="1"/>
          <w:numId w:val="1"/>
        </w:numPr>
        <w:tabs>
          <w:tab w:val="clear" w:pos="709"/>
        </w:tabs>
        <w:spacing w:before="120" w:line="264" w:lineRule="auto"/>
        <w:jc w:val="both"/>
        <w:rPr>
          <w:rFonts w:eastAsia="Calibri"/>
          <w:sz w:val="22"/>
          <w:szCs w:val="22"/>
        </w:rPr>
      </w:pPr>
      <w:r w:rsidRPr="00EE486F">
        <w:rPr>
          <w:rFonts w:eastAsia="Calibri"/>
          <w:sz w:val="22"/>
          <w:szCs w:val="22"/>
        </w:rPr>
        <w:t>Pusei, kura atsaucas uz nepārvaramu, ārkārtēja rakstura apstākļu darbību, 3 (trīs) dienu laikā rakstiski jāpaziņo otrajai Pusei par šādiem apstākļiem un to cēloņiem, norādot iespējamo saistību izpildes termiņu.</w:t>
      </w:r>
    </w:p>
    <w:p w:rsidR="00EE486F" w:rsidRPr="00EE486F" w:rsidRDefault="00814B43" w:rsidP="00EE486F">
      <w:pPr>
        <w:numPr>
          <w:ilvl w:val="1"/>
          <w:numId w:val="1"/>
        </w:numPr>
        <w:tabs>
          <w:tab w:val="clear" w:pos="709"/>
        </w:tabs>
        <w:spacing w:before="120" w:line="264" w:lineRule="auto"/>
        <w:jc w:val="both"/>
        <w:rPr>
          <w:rFonts w:eastAsia="Calibri"/>
          <w:sz w:val="22"/>
          <w:szCs w:val="22"/>
        </w:rPr>
      </w:pPr>
      <w:r w:rsidRPr="00EE486F">
        <w:rPr>
          <w:rFonts w:eastAsia="Calibri"/>
          <w:sz w:val="22"/>
          <w:szCs w:val="22"/>
        </w:rPr>
        <w:t xml:space="preserve">Ja šādi apstākļi skar Uzņēmēju un Pasūtītājs rakstiski nav norādījis citādāk, Uzņēmējam ir jāturpina pildīt savas saistības saskaņā ar Līgumu tik ilgi, cik tas ir praktiski saprātīgi, un ir jāmeklē visus saprātīgos, alternatīvos veidus, lai nodrošinātu Līguma izpildi tādā mērā, kādā to nav ierobežojusi </w:t>
      </w:r>
      <w:r w:rsidRPr="00EE486F">
        <w:rPr>
          <w:rFonts w:eastAsia="Calibri"/>
          <w:iCs/>
          <w:sz w:val="22"/>
          <w:szCs w:val="22"/>
        </w:rPr>
        <w:t>"</w:t>
      </w:r>
      <w:r w:rsidRPr="00EE486F">
        <w:rPr>
          <w:rFonts w:eastAsia="Calibri"/>
          <w:sz w:val="22"/>
          <w:szCs w:val="22"/>
        </w:rPr>
        <w:t>Nepārvarama vara".</w:t>
      </w:r>
    </w:p>
    <w:p w:rsidR="00EE486F" w:rsidRPr="00EE486F" w:rsidRDefault="00814B43" w:rsidP="00EE486F">
      <w:pPr>
        <w:numPr>
          <w:ilvl w:val="1"/>
          <w:numId w:val="1"/>
        </w:numPr>
        <w:tabs>
          <w:tab w:val="clear" w:pos="709"/>
        </w:tabs>
        <w:spacing w:before="120" w:line="264" w:lineRule="auto"/>
        <w:jc w:val="both"/>
        <w:rPr>
          <w:rFonts w:eastAsia="Calibri"/>
          <w:sz w:val="22"/>
          <w:szCs w:val="22"/>
        </w:rPr>
      </w:pPr>
      <w:r w:rsidRPr="00EE486F">
        <w:rPr>
          <w:rFonts w:eastAsia="Calibri"/>
          <w:sz w:val="22"/>
          <w:szCs w:val="22"/>
        </w:rPr>
        <w:t>Ja nepārvaramu, ārkārtēja rakstura apstākļu dēļ Līguma izpilde aizkavējas vairāk nekā 30 (trīsdesmit) dienas, katrai Pusei ir tiesības vienpusēji lauzt Līgumu. Ja Līgums šādā kārtā tiek lauzts, nevienai no Pusēm nav tiesību pieprasīt no otra zaudējumu atlīdzību.</w:t>
      </w:r>
    </w:p>
    <w:p w:rsidR="00EE486F" w:rsidRPr="00EE486F" w:rsidRDefault="00814B43" w:rsidP="00EE486F">
      <w:pPr>
        <w:keepNext/>
        <w:numPr>
          <w:ilvl w:val="0"/>
          <w:numId w:val="1"/>
        </w:numPr>
        <w:tabs>
          <w:tab w:val="clear" w:pos="709"/>
        </w:tabs>
        <w:spacing w:before="120" w:line="264" w:lineRule="auto"/>
        <w:jc w:val="both"/>
        <w:rPr>
          <w:rFonts w:eastAsia="Calibri"/>
          <w:b/>
          <w:sz w:val="22"/>
          <w:szCs w:val="22"/>
        </w:rPr>
      </w:pPr>
      <w:r w:rsidRPr="00EE486F">
        <w:rPr>
          <w:rFonts w:eastAsia="Calibri"/>
          <w:b/>
          <w:sz w:val="22"/>
          <w:szCs w:val="22"/>
        </w:rPr>
        <w:t>Īpašuma tiesības</w:t>
      </w:r>
    </w:p>
    <w:p w:rsidR="00EE486F" w:rsidRPr="00EE486F" w:rsidRDefault="00814B43" w:rsidP="00EE486F">
      <w:pPr>
        <w:pStyle w:val="BodyText3"/>
        <w:spacing w:before="120"/>
        <w:rPr>
          <w:rFonts w:ascii="Times New Roman" w:eastAsia="Calibri" w:hAnsi="Times New Roman"/>
          <w:iCs/>
          <w:color w:val="auto"/>
          <w:spacing w:val="0"/>
        </w:rPr>
      </w:pPr>
      <w:r w:rsidRPr="00EE486F">
        <w:rPr>
          <w:rFonts w:ascii="Times New Roman" w:eastAsia="Calibri" w:hAnsi="Times New Roman"/>
          <w:iCs/>
          <w:color w:val="auto"/>
          <w:spacing w:val="0"/>
        </w:rPr>
        <w:t>Pasūtītājam ir īpašuma tiesības uz Objektu, visiem tā remontdarbos izmantotajiem materiāliem, iekārtām un neatdalāmajiem ieguldījumiem.</w:t>
      </w:r>
    </w:p>
    <w:p w:rsidR="00EE486F" w:rsidRPr="00EE486F" w:rsidRDefault="00814B43" w:rsidP="00EE486F">
      <w:pPr>
        <w:pStyle w:val="BodyText3"/>
        <w:rPr>
          <w:rFonts w:ascii="Times New Roman" w:eastAsia="Calibri" w:hAnsi="Times New Roman"/>
          <w:iCs/>
          <w:color w:val="auto"/>
          <w:spacing w:val="0"/>
        </w:rPr>
      </w:pPr>
      <w:r w:rsidRPr="00EE486F">
        <w:rPr>
          <w:rFonts w:ascii="Times New Roman" w:eastAsia="Calibri" w:hAnsi="Times New Roman"/>
          <w:iCs/>
          <w:color w:val="auto"/>
          <w:spacing w:val="0"/>
        </w:rPr>
        <w:t>Pasūtītājam pāriet visas autora mantiskās tiesības uz visiem Līguma ietvaros izstrādātajiem dokumentiem, rasējumiem, izpētes datiem, mērījumiem, datu analīzi un citu informāciju, neatkarīgi no šīs informācijas iegūšanas avota. Minētā autortiesību pāreja notiek bez nekādām papildus formalitātēm, automātiski ar brīdi, kad minētie dokumenti, informācija un nodevumi ir nosūtīti, nodoti Pasūtītājam. Neskatoties uz šajā punktā minēto, Pasūtītājam ir tiesības izmantot minētos dokumentus un informāciju pēc saviem ieskatiem, tajā skaitā, bet ne tikai pavairot, reproducēt pilnā apmērā vai daļēji, publicēt papīra formātā, elektroniski, internetā kā lejupielādējamu vai nelejupielādējamu failu, publiski demonstrēt jebkādā veidā, pārraidīt, izmantot komunikācijā ar presi, iekļaut publiski pieejamās datu bāzēs un indeksos, tulkot, uzglabāt papīra, elektroniskā vai citā formātā, arhivēt, nodot trešajām pusēm izmantošanas tiesības. Papildus Pasūtītājs nodod tiesības mainīt, papildināt šajā punktā minētos dokumentus un informāciju, kā arī nodot šīs tiesības trešajām pusēm.</w:t>
      </w:r>
    </w:p>
    <w:p w:rsidR="00EE486F" w:rsidRPr="00EE486F" w:rsidRDefault="00814B43" w:rsidP="00EE486F">
      <w:pPr>
        <w:pStyle w:val="BodyText3"/>
        <w:rPr>
          <w:rFonts w:ascii="Times New Roman" w:eastAsia="Calibri" w:hAnsi="Times New Roman"/>
          <w:iCs/>
          <w:color w:val="auto"/>
          <w:spacing w:val="0"/>
        </w:rPr>
      </w:pPr>
      <w:r w:rsidRPr="00EE486F">
        <w:rPr>
          <w:rFonts w:ascii="Times New Roman" w:eastAsia="Calibri" w:hAnsi="Times New Roman"/>
          <w:iCs/>
          <w:color w:val="auto"/>
          <w:spacing w:val="0"/>
        </w:rPr>
        <w:t>Jebkuram dokumentam, specifikācijai, plānam, rasējumam vai sagataves paraugam, ko Pasūtītājs vai kāds viņa vārdā ir iesniedzis saistībā ar Līgumu, izņemot pašu Līgumu, ir jāpaliek Pasūtītāja</w:t>
      </w:r>
      <w:r w:rsidR="00685680">
        <w:rPr>
          <w:rFonts w:ascii="Times New Roman" w:eastAsia="Calibri" w:hAnsi="Times New Roman"/>
          <w:iCs/>
          <w:color w:val="auto"/>
          <w:spacing w:val="0"/>
        </w:rPr>
        <w:t xml:space="preserve"> </w:t>
      </w:r>
      <w:r w:rsidRPr="00EE486F">
        <w:rPr>
          <w:rFonts w:ascii="Times New Roman" w:eastAsia="Calibri" w:hAnsi="Times New Roman"/>
          <w:iCs/>
          <w:color w:val="auto"/>
          <w:spacing w:val="0"/>
        </w:rPr>
        <w:t xml:space="preserve">īpašumā un tas (visas kopijas) ir jāatdod Pasūtītājam pēc Uzņēmēja Līguma saistību izpildes. </w:t>
      </w:r>
    </w:p>
    <w:p w:rsidR="00EE486F" w:rsidRPr="00EE486F" w:rsidRDefault="00814B43" w:rsidP="00EE486F">
      <w:pPr>
        <w:pStyle w:val="BodyText3"/>
        <w:rPr>
          <w:rFonts w:ascii="Times New Roman" w:eastAsia="Calibri" w:hAnsi="Times New Roman"/>
          <w:iCs/>
          <w:color w:val="auto"/>
          <w:spacing w:val="0"/>
        </w:rPr>
      </w:pPr>
      <w:r w:rsidRPr="00EE486F">
        <w:rPr>
          <w:rFonts w:ascii="Times New Roman" w:eastAsia="Calibri" w:hAnsi="Times New Roman"/>
          <w:iCs/>
          <w:color w:val="auto"/>
          <w:spacing w:val="0"/>
        </w:rPr>
        <w:t>Uzņēmējam ir jānodrošina Pasūtītājs pret visām trešo personu sūdzībām par intelektuālā īpašuma tiesību, tajā skaitā patenta, autortiesību zīmola vai rūpnieciskās ražošanas tiesību pārkāpumiem, kas varētu izcelties, veicot Darbus, kā arī saistībā ar Objektu.</w:t>
      </w:r>
    </w:p>
    <w:p w:rsidR="00EE486F" w:rsidRPr="00EE486F" w:rsidRDefault="00814B43" w:rsidP="00EE486F">
      <w:pPr>
        <w:keepNext/>
        <w:numPr>
          <w:ilvl w:val="0"/>
          <w:numId w:val="1"/>
        </w:numPr>
        <w:tabs>
          <w:tab w:val="clear" w:pos="709"/>
        </w:tabs>
        <w:spacing w:before="120" w:line="264" w:lineRule="auto"/>
        <w:jc w:val="both"/>
        <w:rPr>
          <w:rFonts w:eastAsia="Calibri"/>
          <w:b/>
          <w:sz w:val="22"/>
          <w:szCs w:val="22"/>
        </w:rPr>
      </w:pPr>
      <w:r w:rsidRPr="00EE486F">
        <w:rPr>
          <w:rFonts w:eastAsia="Calibri"/>
          <w:b/>
          <w:sz w:val="22"/>
          <w:szCs w:val="22"/>
        </w:rPr>
        <w:lastRenderedPageBreak/>
        <w:t>Strīdu atrisināšana</w:t>
      </w:r>
    </w:p>
    <w:p w:rsidR="00EE486F" w:rsidRPr="00EE486F" w:rsidRDefault="00814B43" w:rsidP="00EE486F">
      <w:pPr>
        <w:shd w:val="clear" w:color="auto" w:fill="FFFFFF"/>
        <w:spacing w:before="120" w:line="264" w:lineRule="auto"/>
        <w:ind w:left="709"/>
        <w:jc w:val="both"/>
        <w:rPr>
          <w:rFonts w:eastAsia="Calibri"/>
          <w:iCs/>
          <w:sz w:val="22"/>
          <w:szCs w:val="22"/>
        </w:rPr>
      </w:pPr>
      <w:r w:rsidRPr="00EE486F">
        <w:rPr>
          <w:rFonts w:eastAsia="Calibri"/>
          <w:iCs/>
          <w:sz w:val="22"/>
          <w:szCs w:val="22"/>
        </w:rPr>
        <w:t xml:space="preserve">Jebkurš strīds, domstarpība vai prasība, kas izriet no šī līguma, kas skar to vai tā pārkāpšanu, izbeigšanu vai spēkā neesamību tiks galīgi izšķirts </w:t>
      </w:r>
      <w:r w:rsidRPr="00EE486F">
        <w:rPr>
          <w:rFonts w:eastAsia="Calibri"/>
        </w:rPr>
        <w:t>Latvijas Republikas tiesās saskaņā ar Latvijas Republikā spēkā esošajiem normatīvajiem aktiem</w:t>
      </w:r>
      <w:r w:rsidRPr="00EE486F">
        <w:rPr>
          <w:rFonts w:eastAsia="Calibri"/>
          <w:iCs/>
          <w:sz w:val="22"/>
          <w:szCs w:val="22"/>
        </w:rPr>
        <w:t>.</w:t>
      </w:r>
    </w:p>
    <w:p w:rsidR="00EE486F" w:rsidRPr="00EE486F" w:rsidRDefault="00814B43" w:rsidP="00EE486F">
      <w:pPr>
        <w:keepNext/>
        <w:numPr>
          <w:ilvl w:val="0"/>
          <w:numId w:val="1"/>
        </w:numPr>
        <w:tabs>
          <w:tab w:val="clear" w:pos="709"/>
        </w:tabs>
        <w:spacing w:before="120" w:line="264" w:lineRule="auto"/>
        <w:jc w:val="both"/>
        <w:rPr>
          <w:rFonts w:eastAsia="Calibri"/>
          <w:b/>
          <w:sz w:val="22"/>
          <w:szCs w:val="22"/>
        </w:rPr>
      </w:pPr>
      <w:r w:rsidRPr="00EE486F">
        <w:rPr>
          <w:rFonts w:eastAsia="Calibri"/>
          <w:b/>
          <w:sz w:val="22"/>
          <w:szCs w:val="22"/>
        </w:rPr>
        <w:t>Līguma grozījumi</w:t>
      </w:r>
    </w:p>
    <w:p w:rsidR="00EE486F" w:rsidRPr="00EE486F" w:rsidRDefault="00814B43" w:rsidP="00EE486F">
      <w:pPr>
        <w:pStyle w:val="ListParagraph"/>
        <w:widowControl/>
        <w:numPr>
          <w:ilvl w:val="1"/>
          <w:numId w:val="1"/>
        </w:numPr>
        <w:autoSpaceDE/>
        <w:autoSpaceDN/>
        <w:adjustRightInd/>
        <w:spacing w:before="120" w:after="120" w:line="264" w:lineRule="auto"/>
        <w:contextualSpacing w:val="0"/>
        <w:jc w:val="both"/>
        <w:rPr>
          <w:sz w:val="22"/>
          <w:szCs w:val="22"/>
          <w:lang w:val="lv-LV"/>
        </w:rPr>
      </w:pPr>
      <w:r w:rsidRPr="00EE486F">
        <w:rPr>
          <w:sz w:val="22"/>
          <w:szCs w:val="22"/>
          <w:lang w:val="lv-LV"/>
        </w:rPr>
        <w:t xml:space="preserve">Pusēm ir tiesības grozīt vai papildināt Līguma saturu vienīgi ar abpusēju vienošanos. Jebkuri Līguma grozījumi un pielikumi ir jānoformē </w:t>
      </w:r>
      <w:proofErr w:type="spellStart"/>
      <w:r w:rsidRPr="00EE486F">
        <w:rPr>
          <w:sz w:val="22"/>
          <w:szCs w:val="22"/>
          <w:lang w:val="lv-LV"/>
        </w:rPr>
        <w:t>rakstveidā</w:t>
      </w:r>
      <w:proofErr w:type="spellEnd"/>
      <w:r w:rsidRPr="00EE486F">
        <w:rPr>
          <w:sz w:val="22"/>
          <w:szCs w:val="22"/>
          <w:lang w:val="lv-LV"/>
        </w:rPr>
        <w:t xml:space="preserve">, pēc abpusējas parakstīšanas tie stājas spēkā un kļūst par Līguma neatņemamu sastāvdaļu. </w:t>
      </w:r>
    </w:p>
    <w:p w:rsidR="00EE486F" w:rsidRPr="00EE486F" w:rsidRDefault="00814B43" w:rsidP="00EE486F">
      <w:pPr>
        <w:pStyle w:val="ListParagraph"/>
        <w:widowControl/>
        <w:numPr>
          <w:ilvl w:val="1"/>
          <w:numId w:val="1"/>
        </w:numPr>
        <w:autoSpaceDE/>
        <w:autoSpaceDN/>
        <w:adjustRightInd/>
        <w:spacing w:after="120" w:line="264" w:lineRule="auto"/>
        <w:contextualSpacing w:val="0"/>
        <w:jc w:val="both"/>
        <w:rPr>
          <w:sz w:val="22"/>
          <w:szCs w:val="22"/>
          <w:lang w:val="lv-LV"/>
        </w:rPr>
      </w:pPr>
      <w:r w:rsidRPr="00EE486F">
        <w:rPr>
          <w:rFonts w:eastAsiaTheme="minorHAnsi"/>
          <w:iCs/>
          <w:sz w:val="22"/>
          <w:szCs w:val="22"/>
          <w:lang w:val="lv-LV"/>
        </w:rPr>
        <w:t xml:space="preserve">Pusēm ir tiesības pagarināt Līguma izpildes termiņu, ja šāda nepieciešamība radusies objektīvu, no Pusēm neatkarīgu apstākļu dēļ, vai tam par iemeslu ir Pasūtītāja vainojama darbība vai bezdarbība, neizpildot vai nepilnīgi izpildot no Līguma izrietošās saistības. </w:t>
      </w:r>
    </w:p>
    <w:p w:rsidR="00EE486F" w:rsidRPr="00EE486F" w:rsidRDefault="00814B43" w:rsidP="00EE486F">
      <w:pPr>
        <w:numPr>
          <w:ilvl w:val="0"/>
          <w:numId w:val="1"/>
        </w:numPr>
        <w:tabs>
          <w:tab w:val="clear" w:pos="709"/>
        </w:tabs>
        <w:spacing w:before="120" w:line="264" w:lineRule="auto"/>
        <w:jc w:val="both"/>
        <w:rPr>
          <w:rFonts w:eastAsia="Calibri"/>
          <w:b/>
          <w:sz w:val="22"/>
          <w:szCs w:val="22"/>
        </w:rPr>
      </w:pPr>
      <w:r w:rsidRPr="00EE486F">
        <w:rPr>
          <w:rFonts w:eastAsia="Calibri"/>
          <w:b/>
          <w:sz w:val="22"/>
          <w:szCs w:val="22"/>
        </w:rPr>
        <w:t>Piemērojamā likumdošana</w:t>
      </w:r>
    </w:p>
    <w:p w:rsidR="00EE486F" w:rsidRPr="00EE486F" w:rsidRDefault="00814B43" w:rsidP="00EE486F">
      <w:pPr>
        <w:shd w:val="clear" w:color="auto" w:fill="FFFFFF"/>
        <w:spacing w:before="120" w:line="264" w:lineRule="auto"/>
        <w:ind w:left="709"/>
        <w:jc w:val="both"/>
        <w:rPr>
          <w:rFonts w:eastAsia="Calibri"/>
          <w:sz w:val="22"/>
          <w:szCs w:val="22"/>
        </w:rPr>
      </w:pPr>
      <w:r w:rsidRPr="00EE486F">
        <w:rPr>
          <w:rFonts w:eastAsia="Calibri"/>
          <w:sz w:val="22"/>
          <w:szCs w:val="22"/>
        </w:rPr>
        <w:t>Visi jautājumi, kas nav noregulēti šajā līgumā, tiek risināti saskaņā ar Latvijas Republikā spēkā esošajiem normatīvajiem aktiem.</w:t>
      </w:r>
    </w:p>
    <w:p w:rsidR="00EE486F" w:rsidRPr="00EE486F" w:rsidRDefault="00814B43" w:rsidP="00B10A79">
      <w:pPr>
        <w:keepNext/>
        <w:numPr>
          <w:ilvl w:val="0"/>
          <w:numId w:val="1"/>
        </w:numPr>
        <w:tabs>
          <w:tab w:val="clear" w:pos="709"/>
        </w:tabs>
        <w:spacing w:before="120" w:line="264" w:lineRule="auto"/>
        <w:jc w:val="both"/>
        <w:rPr>
          <w:rFonts w:eastAsia="Calibri"/>
          <w:b/>
          <w:sz w:val="22"/>
          <w:szCs w:val="22"/>
        </w:rPr>
      </w:pPr>
      <w:r w:rsidRPr="00EE486F">
        <w:rPr>
          <w:rFonts w:eastAsia="Calibri"/>
          <w:b/>
          <w:bCs/>
          <w:sz w:val="22"/>
          <w:szCs w:val="22"/>
        </w:rPr>
        <w:t>Standarti</w:t>
      </w:r>
    </w:p>
    <w:p w:rsidR="00EE486F" w:rsidRPr="00EE486F" w:rsidRDefault="00814B43" w:rsidP="00EE486F">
      <w:pPr>
        <w:spacing w:before="120" w:line="264" w:lineRule="auto"/>
        <w:ind w:left="709"/>
        <w:jc w:val="both"/>
        <w:rPr>
          <w:rFonts w:eastAsia="Calibri"/>
          <w:b/>
          <w:sz w:val="22"/>
          <w:szCs w:val="22"/>
        </w:rPr>
      </w:pPr>
      <w:r w:rsidRPr="00EE486F">
        <w:rPr>
          <w:rFonts w:eastAsia="Calibri"/>
          <w:sz w:val="22"/>
          <w:szCs w:val="22"/>
        </w:rPr>
        <w:t>Darbiem jābūt izpildītiem saskaņā ar attiecīgajiem, Latvijā spēkā esošajiem standartiem un normatīviem un, gadījumā, ja Latvijā attiecīgais standarts nav apstiprināts, ar Eiropas Savienības standartiem vai materiālu izgatavotāju standartiem.</w:t>
      </w:r>
    </w:p>
    <w:p w:rsidR="00EE486F" w:rsidRPr="00EE486F" w:rsidRDefault="00814B43" w:rsidP="00EE486F">
      <w:pPr>
        <w:keepNext/>
        <w:numPr>
          <w:ilvl w:val="0"/>
          <w:numId w:val="1"/>
        </w:numPr>
        <w:tabs>
          <w:tab w:val="clear" w:pos="709"/>
        </w:tabs>
        <w:spacing w:before="120" w:line="264" w:lineRule="auto"/>
        <w:jc w:val="both"/>
        <w:rPr>
          <w:rFonts w:eastAsia="Calibri"/>
          <w:b/>
          <w:sz w:val="22"/>
          <w:szCs w:val="22"/>
        </w:rPr>
      </w:pPr>
      <w:r w:rsidRPr="00EE486F">
        <w:rPr>
          <w:rFonts w:eastAsia="Calibri"/>
          <w:b/>
          <w:sz w:val="22"/>
          <w:szCs w:val="22"/>
        </w:rPr>
        <w:t>Līguma dokumentu un informācijas pielietošana</w:t>
      </w:r>
    </w:p>
    <w:p w:rsidR="00332197" w:rsidRPr="00B10A79" w:rsidRDefault="00814B43" w:rsidP="00332197">
      <w:pPr>
        <w:pStyle w:val="ListParagraph"/>
        <w:shd w:val="clear" w:color="auto" w:fill="FFFFFF"/>
        <w:spacing w:after="120" w:line="264" w:lineRule="auto"/>
        <w:ind w:left="709"/>
        <w:jc w:val="both"/>
        <w:rPr>
          <w:sz w:val="22"/>
          <w:szCs w:val="22"/>
          <w:lang w:val="lv-LV"/>
        </w:rPr>
      </w:pPr>
      <w:r w:rsidRPr="00B10A79">
        <w:rPr>
          <w:sz w:val="22"/>
          <w:szCs w:val="22"/>
          <w:lang w:val="lv-LV"/>
        </w:rPr>
        <w:t>Puses vienojas, ka šis Līgums kopā ar t</w:t>
      </w:r>
      <w:r w:rsidR="00CF118F" w:rsidRPr="00B10A79">
        <w:rPr>
          <w:sz w:val="22"/>
          <w:szCs w:val="22"/>
          <w:lang w:val="lv-LV"/>
        </w:rPr>
        <w:t>ā</w:t>
      </w:r>
      <w:r w:rsidRPr="00B10A79">
        <w:rPr>
          <w:sz w:val="22"/>
          <w:szCs w:val="22"/>
          <w:lang w:val="lv-LV"/>
        </w:rPr>
        <w:t xml:space="preserve"> pielikumiem, kā arī Līguma izpildes laikā iegūtā informācija ir konfidenciāla, izņemot šī Līguma priekšmetu, termiņu, Līguma cenu un Puses, un šī informācija nedrīkst tikt izpausta trešajām personām bez otras Puses iepriekšējas, rakstiskas piekrišanas. Šajā punktā noteiktie ierobežojumi neattiecas uz gadījumiem, kad kādai no Pusēm informācija ir jāpublisko saskaņā ar Latvijas Republikā spēkā esošiem normatīvajiem aktiem vai tā jānodod Puses algoto padomnieku (auditori, juridisko pakalpojumu sniedzēji utt.) rīcībā, nodrošinot tālāku konfidencialitātes prasību ievērošanu. </w:t>
      </w:r>
    </w:p>
    <w:p w:rsidR="00EE486F" w:rsidRPr="00B10A79" w:rsidRDefault="00814B43" w:rsidP="00B10A79">
      <w:pPr>
        <w:keepNext/>
        <w:numPr>
          <w:ilvl w:val="0"/>
          <w:numId w:val="1"/>
        </w:numPr>
        <w:tabs>
          <w:tab w:val="clear" w:pos="709"/>
        </w:tabs>
        <w:spacing w:before="120" w:line="264" w:lineRule="auto"/>
        <w:jc w:val="both"/>
        <w:rPr>
          <w:rFonts w:eastAsia="Calibri"/>
          <w:b/>
          <w:sz w:val="22"/>
          <w:szCs w:val="22"/>
        </w:rPr>
      </w:pPr>
      <w:r w:rsidRPr="00B10A79">
        <w:rPr>
          <w:rFonts w:eastAsia="Calibri"/>
          <w:b/>
          <w:sz w:val="22"/>
          <w:szCs w:val="22"/>
        </w:rPr>
        <w:t>Fizisko personu datu aizsardzība</w:t>
      </w:r>
    </w:p>
    <w:p w:rsidR="00EE486F" w:rsidRPr="00EE486F" w:rsidRDefault="00814B43" w:rsidP="00EE486F">
      <w:pPr>
        <w:pStyle w:val="BodyText3"/>
        <w:rPr>
          <w:rFonts w:ascii="Times New Roman" w:eastAsia="Times New Roman" w:hAnsi="Times New Roman"/>
          <w:color w:val="auto"/>
          <w:spacing w:val="0"/>
        </w:rPr>
      </w:pPr>
      <w:r w:rsidRPr="00EE486F">
        <w:rPr>
          <w:rFonts w:ascii="Times New Roman" w:eastAsia="Times New Roman" w:hAnsi="Times New Roman"/>
          <w:color w:val="auto"/>
          <w:spacing w:val="0"/>
        </w:rPr>
        <w:t>Puses apstrādā no otras Puses iegūtos fizisko personu datus, kā arī Līguma izpildes laikā iegūtos fizisko personu datus, tikai ar mērķi nodrošināt Līgumā noteikto saistību un uz Pusēm attiecināmo juridisku pienākumu izpildi, ievērojot normatīvajos aktos noteiktās prasības šādu datu apstrādei un aizsardzībai, tajā skaitā ievērojot Eiropas Parlamenta un Padomes 2016.gada 27.aprīļa Regulas (ES) 2016/679 par fizisku personu aizsardzību attiecībā uz personas datu apstrādi un šādu datu brīvu apriti un ar ko atceļ Direktīvu 95/46/EK (Vispārīgā datu aizsardzības regula) prasības.</w:t>
      </w:r>
    </w:p>
    <w:p w:rsidR="00EE486F" w:rsidRPr="00EE486F" w:rsidRDefault="00814B43" w:rsidP="00EE486F">
      <w:pPr>
        <w:pStyle w:val="BodyText3"/>
        <w:rPr>
          <w:rFonts w:ascii="Times New Roman" w:eastAsia="Times New Roman" w:hAnsi="Times New Roman"/>
          <w:color w:val="auto"/>
          <w:spacing w:val="0"/>
        </w:rPr>
      </w:pPr>
      <w:r w:rsidRPr="00EE486F">
        <w:rPr>
          <w:rFonts w:ascii="Times New Roman" w:eastAsia="Times New Roman" w:hAnsi="Times New Roman"/>
          <w:color w:val="auto"/>
          <w:spacing w:val="0"/>
        </w:rPr>
        <w:t>Puse, kura nodod otrai Pusei fizisko personu datus apstrādei, atbild par attiecīgo datu subjektu personas datu apstrādes tiesiskā pamata nodrošināšanu.</w:t>
      </w:r>
    </w:p>
    <w:p w:rsidR="00EE486F" w:rsidRPr="00EE486F" w:rsidRDefault="00814B43" w:rsidP="00EE486F">
      <w:pPr>
        <w:pStyle w:val="BodyText3"/>
        <w:rPr>
          <w:rFonts w:ascii="Times New Roman" w:eastAsia="Times New Roman" w:hAnsi="Times New Roman"/>
          <w:color w:val="auto"/>
          <w:spacing w:val="0"/>
        </w:rPr>
      </w:pPr>
      <w:r w:rsidRPr="00EE486F">
        <w:rPr>
          <w:rFonts w:ascii="Times New Roman" w:eastAsia="Times New Roman" w:hAnsi="Times New Roman"/>
          <w:color w:val="auto"/>
          <w:spacing w:val="0"/>
        </w:rPr>
        <w:t>Puses apņemas veikt normatīvajos aktos noteiktos fizisko personu datu aizsardzības pasākumus, kā arī pēc otras Puses pieprasījuma iznīcināt no otras Puses iegūtos fizisko personu datus, ja izbeidzas nepieciešamība tos apstrādāt Līguma saistību vai normatīvajos aktos noteikto juridisko pienākumu izpildei.</w:t>
      </w:r>
    </w:p>
    <w:p w:rsidR="00EE486F" w:rsidRPr="00EE486F" w:rsidRDefault="00814B43" w:rsidP="00EE486F">
      <w:pPr>
        <w:pStyle w:val="BodyText3"/>
        <w:rPr>
          <w:rFonts w:ascii="Times New Roman" w:eastAsia="Times New Roman" w:hAnsi="Times New Roman"/>
          <w:color w:val="auto"/>
          <w:spacing w:val="0"/>
        </w:rPr>
      </w:pPr>
      <w:r w:rsidRPr="00EE486F">
        <w:rPr>
          <w:rFonts w:ascii="Times New Roman" w:eastAsia="Times New Roman" w:hAnsi="Times New Roman"/>
          <w:color w:val="auto"/>
          <w:spacing w:val="0"/>
        </w:rPr>
        <w:t>Puses apņemas bez iepriekšējas saskaņošanas nenodot tālāk trešajām personām no otras Puses iegūtos fizisko personu datus, izņemot gadījumus, kad Līgumā ir noteikts citādāk vai normatīvie akti paredz šādu datu nodošanu.</w:t>
      </w:r>
    </w:p>
    <w:p w:rsidR="00EE486F" w:rsidRPr="00EE486F" w:rsidRDefault="00814B43" w:rsidP="00EE486F">
      <w:pPr>
        <w:pStyle w:val="BodyText3"/>
        <w:rPr>
          <w:rFonts w:ascii="Times New Roman" w:eastAsia="Times New Roman" w:hAnsi="Times New Roman"/>
          <w:color w:val="auto"/>
          <w:spacing w:val="0"/>
        </w:rPr>
      </w:pPr>
      <w:r w:rsidRPr="00EE486F">
        <w:rPr>
          <w:rFonts w:ascii="Times New Roman" w:eastAsia="Times New Roman" w:hAnsi="Times New Roman"/>
          <w:color w:val="auto"/>
          <w:spacing w:val="0"/>
        </w:rPr>
        <w:lastRenderedPageBreak/>
        <w:t>Ja saskaņā ar normatīvajiem aktiem Pusēm var rasties pienākums nodot tālāk trešajām personām no otras Puses iegūtos fizisko personu datus, tas pirms šādu datu nodošanas informē par to otru Pusi, ja vien normatīvie akti to neaizliedz.</w:t>
      </w:r>
    </w:p>
    <w:p w:rsidR="00EE486F" w:rsidRPr="00EE486F" w:rsidRDefault="00814B43" w:rsidP="00EE486F">
      <w:pPr>
        <w:pStyle w:val="BodyText3"/>
        <w:rPr>
          <w:rFonts w:ascii="Times New Roman" w:eastAsia="Times New Roman" w:hAnsi="Times New Roman"/>
          <w:color w:val="auto"/>
          <w:spacing w:val="0"/>
        </w:rPr>
      </w:pPr>
      <w:r w:rsidRPr="00EE486F">
        <w:rPr>
          <w:rFonts w:ascii="Times New Roman" w:eastAsia="Times New Roman" w:hAnsi="Times New Roman"/>
          <w:color w:val="auto"/>
          <w:spacing w:val="0"/>
        </w:rPr>
        <w:t xml:space="preserve">Pasūtītāja kontaktinformācija fizisko personu datu aizsardzības jautājumos: tālr. +371 6772 5341, e-pasts dpo@ast.lv.  </w:t>
      </w:r>
    </w:p>
    <w:p w:rsidR="00EE486F" w:rsidRPr="00EE486F" w:rsidRDefault="00814B43" w:rsidP="00EE486F">
      <w:pPr>
        <w:pStyle w:val="BodyText3"/>
        <w:rPr>
          <w:rFonts w:ascii="Times New Roman" w:eastAsia="Times New Roman" w:hAnsi="Times New Roman"/>
          <w:color w:val="auto"/>
          <w:spacing w:val="0"/>
        </w:rPr>
      </w:pPr>
      <w:r w:rsidRPr="00EE486F">
        <w:rPr>
          <w:rFonts w:ascii="Times New Roman" w:eastAsia="Times New Roman" w:hAnsi="Times New Roman"/>
          <w:color w:val="auto"/>
          <w:spacing w:val="0"/>
        </w:rPr>
        <w:t>Gadījumā, ja Uzņēmējs Darbu izpildes teritorijā veic video novērošanu, tas informē Pasūtītāju ne vēlāk kā 7 (septiņas) dienas pirms video novērošanas uzsākšanas, kā arī nodrošina normatīvajiem aktiem atbilstoša, par video novērošanu informējoša paziņojuma izvietošanu Darbu izpildes teritorijā. Šis noteikums neatbrīvo Uzņēmēju no šajā Līgumā noteikto pienākumu izpildes. Pasūtītājam ir tiesības veikt video novērošanu Darbu izpildes teritorijā, ievērojot šajā Līgumā noteiktās prasības.</w:t>
      </w:r>
    </w:p>
    <w:p w:rsidR="00EE486F" w:rsidRPr="00B10A79" w:rsidRDefault="00814B43" w:rsidP="00B10A79">
      <w:pPr>
        <w:numPr>
          <w:ilvl w:val="0"/>
          <w:numId w:val="1"/>
        </w:numPr>
        <w:tabs>
          <w:tab w:val="clear" w:pos="709"/>
        </w:tabs>
        <w:spacing w:before="120" w:line="264" w:lineRule="auto"/>
        <w:jc w:val="both"/>
        <w:rPr>
          <w:rFonts w:eastAsia="Calibri"/>
          <w:b/>
          <w:sz w:val="22"/>
          <w:szCs w:val="22"/>
        </w:rPr>
      </w:pPr>
      <w:r w:rsidRPr="00B10A79">
        <w:rPr>
          <w:rFonts w:eastAsia="Calibri"/>
          <w:b/>
          <w:sz w:val="22"/>
          <w:szCs w:val="22"/>
        </w:rPr>
        <w:t>Sarakste</w:t>
      </w:r>
    </w:p>
    <w:p w:rsidR="00D21E1A" w:rsidRPr="00FD4DD8" w:rsidRDefault="00814B43" w:rsidP="00B10A79">
      <w:pPr>
        <w:pStyle w:val="BodyText3"/>
        <w:rPr>
          <w:rFonts w:ascii="Times New Roman" w:eastAsia="Times New Roman" w:hAnsi="Times New Roman"/>
          <w:color w:val="auto"/>
          <w:spacing w:val="0"/>
        </w:rPr>
      </w:pPr>
      <w:r w:rsidRPr="00FD4DD8">
        <w:rPr>
          <w:rFonts w:ascii="Times New Roman" w:eastAsia="Times New Roman" w:hAnsi="Times New Roman"/>
          <w:color w:val="auto"/>
          <w:spacing w:val="0"/>
        </w:rPr>
        <w:t>Visi paziņojumi Līguma sakarā nosūtāmi uz Līgumā minētajām adresēm, un tiek uzskatīti par saņemtiem, kad: 1) nogādāti personīgi vai ar kurjeru; 2) 4 (četras) darba dienas pēc tam, kad nosūtīti pa pastu Latvijas Republikas teritorijā ierakstītā vēstulē; 3) otrajā dienā pēc elektroniski parakstīta dokumenta nosūtīšanas uz šajā Līgumā norādīto Puses e-pasta adresi. Mainot savu nosaukumu, adresi, e-pastu, norēķina kontu kredītie</w:t>
      </w:r>
      <w:r w:rsidR="00800ECD" w:rsidRPr="00FD4DD8">
        <w:rPr>
          <w:rFonts w:ascii="Times New Roman" w:eastAsia="Times New Roman" w:hAnsi="Times New Roman"/>
          <w:color w:val="auto"/>
          <w:spacing w:val="0"/>
        </w:rPr>
        <w:t>stādē vai citus rekvizītus katra</w:t>
      </w:r>
      <w:r w:rsidRPr="00FD4DD8">
        <w:rPr>
          <w:rFonts w:ascii="Times New Roman" w:eastAsia="Times New Roman" w:hAnsi="Times New Roman"/>
          <w:color w:val="auto"/>
          <w:spacing w:val="0"/>
        </w:rPr>
        <w:t xml:space="preserve"> </w:t>
      </w:r>
      <w:r w:rsidR="00800ECD" w:rsidRPr="00FD4DD8">
        <w:rPr>
          <w:rFonts w:ascii="Times New Roman" w:eastAsia="Times New Roman" w:hAnsi="Times New Roman"/>
          <w:color w:val="auto"/>
          <w:spacing w:val="0"/>
        </w:rPr>
        <w:t>Puse</w:t>
      </w:r>
      <w:r w:rsidRPr="00FD4DD8">
        <w:rPr>
          <w:rFonts w:ascii="Times New Roman" w:eastAsia="Times New Roman" w:hAnsi="Times New Roman"/>
          <w:color w:val="auto"/>
          <w:spacing w:val="0"/>
        </w:rPr>
        <w:t xml:space="preserve"> apņemas 7 (se</w:t>
      </w:r>
      <w:r w:rsidR="00800ECD" w:rsidRPr="00FD4DD8">
        <w:rPr>
          <w:rFonts w:ascii="Times New Roman" w:eastAsia="Times New Roman" w:hAnsi="Times New Roman"/>
          <w:color w:val="auto"/>
          <w:spacing w:val="0"/>
        </w:rPr>
        <w:t>ptiņu) dienu laikā paziņot otrai</w:t>
      </w:r>
      <w:r w:rsidRPr="00FD4DD8">
        <w:rPr>
          <w:rFonts w:ascii="Times New Roman" w:eastAsia="Times New Roman" w:hAnsi="Times New Roman"/>
          <w:color w:val="auto"/>
          <w:spacing w:val="0"/>
        </w:rPr>
        <w:t xml:space="preserve"> </w:t>
      </w:r>
      <w:r w:rsidR="00800ECD" w:rsidRPr="00FD4DD8">
        <w:rPr>
          <w:rFonts w:ascii="Times New Roman" w:eastAsia="Times New Roman" w:hAnsi="Times New Roman"/>
          <w:color w:val="auto"/>
          <w:spacing w:val="0"/>
        </w:rPr>
        <w:t>Pusei</w:t>
      </w:r>
      <w:r w:rsidRPr="00FD4DD8">
        <w:rPr>
          <w:rFonts w:ascii="Times New Roman" w:eastAsia="Times New Roman" w:hAnsi="Times New Roman"/>
          <w:color w:val="auto"/>
          <w:spacing w:val="0"/>
        </w:rPr>
        <w:t xml:space="preserve"> par izmaiņām, pretējā gadījumā par saņemtiem uzskatāmi uz šajā Līgumā norādīto, vai pēdējo paziņoto adresi nosūtītie paziņojumi.</w:t>
      </w:r>
    </w:p>
    <w:p w:rsidR="00EE486F" w:rsidRPr="00B10A79" w:rsidRDefault="00814B43" w:rsidP="00EE486F">
      <w:pPr>
        <w:pStyle w:val="BodyText3"/>
        <w:rPr>
          <w:rFonts w:ascii="Times New Roman" w:eastAsia="Times New Roman" w:hAnsi="Times New Roman"/>
          <w:color w:val="auto"/>
          <w:spacing w:val="0"/>
        </w:rPr>
      </w:pPr>
      <w:r w:rsidRPr="00B10A79">
        <w:rPr>
          <w:rFonts w:ascii="Times New Roman" w:eastAsia="Times New Roman" w:hAnsi="Times New Roman"/>
          <w:color w:val="auto"/>
          <w:spacing w:val="0"/>
        </w:rPr>
        <w:t>Pušu saziņu Līguma izpildes jautājumos nodrošina Projekta vadītājs no Pasūtītāja puses un Uzņēmēja projekta vadītājs no Uzņēmēja puses. Projekta vadītājs bez sevišķa pilnvarojuma pārstāv Pasūtītāju Darba dokumentācijas noformēšanā, iesniegšanā un saņemšanā, tomēr Darba dokumentācija un ar to nodibinātās saistības nav izmantojamas Līguma būtisko noteikumu (Līguma cena, priekšmets, izpildes termiņi, utt.) pārgrozīšanai vai kādām prasībām šajā sakarā.</w:t>
      </w:r>
    </w:p>
    <w:p w:rsidR="00EE486F" w:rsidRPr="00C05588" w:rsidRDefault="00814B43" w:rsidP="00EE486F">
      <w:pPr>
        <w:pStyle w:val="BodyText3"/>
        <w:numPr>
          <w:ilvl w:val="0"/>
          <w:numId w:val="1"/>
        </w:numPr>
        <w:rPr>
          <w:rFonts w:ascii="Times New Roman Bold" w:hAnsi="Times New Roman Bold"/>
          <w:b/>
          <w:spacing w:val="0"/>
        </w:rPr>
      </w:pPr>
      <w:r w:rsidRPr="00C05588">
        <w:rPr>
          <w:rFonts w:ascii="Times New Roman Bold" w:hAnsi="Times New Roman Bold"/>
          <w:b/>
          <w:spacing w:val="0"/>
        </w:rPr>
        <w:t>Nodevas un nodokļi</w:t>
      </w:r>
    </w:p>
    <w:p w:rsidR="00EE486F" w:rsidRPr="00EE486F" w:rsidRDefault="00814B43" w:rsidP="00EE486F">
      <w:pPr>
        <w:pStyle w:val="BodyText3"/>
        <w:rPr>
          <w:rFonts w:ascii="Times New Roman" w:eastAsia="Times New Roman" w:hAnsi="Times New Roman"/>
          <w:color w:val="auto"/>
          <w:spacing w:val="0"/>
        </w:rPr>
      </w:pPr>
      <w:r w:rsidRPr="00EE486F">
        <w:rPr>
          <w:rFonts w:ascii="Times New Roman" w:eastAsia="Times New Roman" w:hAnsi="Times New Roman"/>
          <w:color w:val="auto"/>
          <w:spacing w:val="0"/>
        </w:rPr>
        <w:t>Pievienotās vērtības nodokli (PVN) maksā Pasūtītājs vai Uzņēmējs atbilstoši Latvijas Republikas normatīvajiem aktiem. Uzņēmējs par veiktajiem Darbiem izraksta rēķinu atbilstoši "Pievienotās vērtības nodokļa likuma" nosacījumiem un pilnībā atbild par izvēlēto PVN apmaksas metodes (tiešo vai reverso) piemērošanu noteiktām pakalpojumu un preču kategorijām.</w:t>
      </w:r>
    </w:p>
    <w:p w:rsidR="00EE486F" w:rsidRPr="00EE486F" w:rsidRDefault="00814B43" w:rsidP="00EE486F">
      <w:pPr>
        <w:pStyle w:val="BodyText3"/>
        <w:rPr>
          <w:rFonts w:ascii="Times New Roman" w:eastAsia="Times New Roman" w:hAnsi="Times New Roman"/>
          <w:color w:val="auto"/>
          <w:spacing w:val="0"/>
        </w:rPr>
      </w:pPr>
      <w:r w:rsidRPr="00EE486F">
        <w:rPr>
          <w:rFonts w:ascii="Times New Roman" w:eastAsia="Times New Roman" w:hAnsi="Times New Roman"/>
          <w:color w:val="auto"/>
          <w:spacing w:val="0"/>
        </w:rPr>
        <w:t>Visus nodokļus un valsts vai pašvaldību noteiktās nodevas, izņemot pievienotās vērtības nodokli par šī Līguma ietvaros izpildītajiem darbiem, kas jāmaksā saistībā ar šajā Līgumā noteikto Darbu izpildi, maksā Uzņēmējs, ja Puses nav vienojušies citādi.</w:t>
      </w:r>
    </w:p>
    <w:p w:rsidR="00EE486F" w:rsidRPr="00EE486F" w:rsidRDefault="00814B43" w:rsidP="00EE486F">
      <w:pPr>
        <w:pStyle w:val="ListParagraph"/>
        <w:numPr>
          <w:ilvl w:val="0"/>
          <w:numId w:val="1"/>
        </w:numPr>
        <w:spacing w:before="120" w:line="264" w:lineRule="auto"/>
        <w:contextualSpacing w:val="0"/>
        <w:jc w:val="both"/>
        <w:rPr>
          <w:b/>
          <w:smallCaps/>
          <w:sz w:val="22"/>
          <w:szCs w:val="22"/>
          <w:lang w:val="lv-LV"/>
        </w:rPr>
      </w:pPr>
      <w:r w:rsidRPr="005D2FA1">
        <w:rPr>
          <w:sz w:val="22"/>
          <w:szCs w:val="22"/>
          <w:lang w:val="lv-LV"/>
        </w:rPr>
        <w:t xml:space="preserve">Līgums ir sagatavots elektroniska dokumenta veidā. Katra puse glabā Līguma eksemplāru elektroniskā dokumenta formā. </w:t>
      </w:r>
    </w:p>
    <w:p w:rsidR="00EE486F" w:rsidRPr="00797375" w:rsidRDefault="00814B43" w:rsidP="00C962BC">
      <w:pPr>
        <w:pStyle w:val="ListParagraph"/>
        <w:numPr>
          <w:ilvl w:val="0"/>
          <w:numId w:val="1"/>
        </w:numPr>
        <w:spacing w:after="200" w:line="276" w:lineRule="auto"/>
        <w:rPr>
          <w:b/>
          <w:sz w:val="22"/>
          <w:szCs w:val="22"/>
          <w:lang w:val="lv-LV"/>
        </w:rPr>
      </w:pPr>
      <w:r w:rsidRPr="00C962BC">
        <w:rPr>
          <w:b/>
          <w:sz w:val="22"/>
          <w:szCs w:val="22"/>
          <w:lang w:val="lv-LV"/>
        </w:rPr>
        <w:t xml:space="preserve">Pasūtītāja un Uzņēmēja </w:t>
      </w:r>
      <w:r w:rsidRPr="00797375">
        <w:rPr>
          <w:b/>
          <w:sz w:val="22"/>
          <w:szCs w:val="22"/>
          <w:lang w:val="lv-LV"/>
        </w:rPr>
        <w:t>adreses un kredītiestādes rekvizīti:</w:t>
      </w:r>
    </w:p>
    <w:tbl>
      <w:tblPr>
        <w:tblStyle w:val="TableGrid"/>
        <w:tblW w:w="9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4"/>
        <w:gridCol w:w="4594"/>
      </w:tblGrid>
      <w:tr w:rsidR="001211F0" w:rsidTr="007958F3">
        <w:tc>
          <w:tcPr>
            <w:tcW w:w="4594" w:type="dxa"/>
          </w:tcPr>
          <w:p w:rsidR="00C962BC" w:rsidRPr="00C962BC" w:rsidRDefault="00814B43" w:rsidP="00C962BC">
            <w:pPr>
              <w:autoSpaceDE w:val="0"/>
              <w:autoSpaceDN w:val="0"/>
              <w:adjustRightInd w:val="0"/>
              <w:spacing w:line="276" w:lineRule="auto"/>
              <w:ind w:right="-341"/>
              <w:rPr>
                <w:b/>
                <w:sz w:val="22"/>
                <w:szCs w:val="22"/>
              </w:rPr>
            </w:pPr>
            <w:r w:rsidRPr="00C962BC">
              <w:rPr>
                <w:b/>
                <w:sz w:val="22"/>
                <w:szCs w:val="22"/>
              </w:rPr>
              <w:t>Pasūtītājs:</w:t>
            </w:r>
          </w:p>
        </w:tc>
        <w:tc>
          <w:tcPr>
            <w:tcW w:w="4594" w:type="dxa"/>
          </w:tcPr>
          <w:p w:rsidR="00C962BC" w:rsidRPr="00C962BC" w:rsidRDefault="00814B43" w:rsidP="00C962BC">
            <w:pPr>
              <w:autoSpaceDE w:val="0"/>
              <w:autoSpaceDN w:val="0"/>
              <w:adjustRightInd w:val="0"/>
              <w:ind w:right="-341"/>
              <w:rPr>
                <w:b/>
                <w:sz w:val="22"/>
                <w:szCs w:val="22"/>
              </w:rPr>
            </w:pPr>
            <w:r>
              <w:rPr>
                <w:sz w:val="22"/>
                <w:szCs w:val="22"/>
              </w:rPr>
              <w:t xml:space="preserve">              </w:t>
            </w:r>
            <w:r w:rsidRPr="00C962BC">
              <w:rPr>
                <w:b/>
                <w:sz w:val="22"/>
                <w:szCs w:val="22"/>
              </w:rPr>
              <w:t>Uzņēmējs:</w:t>
            </w:r>
          </w:p>
        </w:tc>
      </w:tr>
      <w:tr w:rsidR="001211F0" w:rsidTr="007958F3">
        <w:tc>
          <w:tcPr>
            <w:tcW w:w="4594" w:type="dxa"/>
          </w:tcPr>
          <w:p w:rsidR="00C962BC" w:rsidRPr="00C962BC" w:rsidRDefault="00814B43" w:rsidP="00C962BC">
            <w:pPr>
              <w:autoSpaceDE w:val="0"/>
              <w:autoSpaceDN w:val="0"/>
              <w:adjustRightInd w:val="0"/>
              <w:spacing w:line="276" w:lineRule="auto"/>
              <w:ind w:right="-341"/>
              <w:rPr>
                <w:sz w:val="22"/>
                <w:szCs w:val="22"/>
              </w:rPr>
            </w:pPr>
            <w:r w:rsidRPr="00C962BC">
              <w:rPr>
                <w:sz w:val="22"/>
                <w:szCs w:val="22"/>
              </w:rPr>
              <w:t>AS "Augstsprieguma tīkls"</w:t>
            </w:r>
          </w:p>
        </w:tc>
        <w:tc>
          <w:tcPr>
            <w:tcW w:w="4594" w:type="dxa"/>
          </w:tcPr>
          <w:p w:rsidR="00C962BC" w:rsidRPr="00EE486F" w:rsidRDefault="00814B43" w:rsidP="00C962BC">
            <w:pPr>
              <w:autoSpaceDE w:val="0"/>
              <w:autoSpaceDN w:val="0"/>
              <w:adjustRightInd w:val="0"/>
              <w:ind w:right="-341"/>
              <w:rPr>
                <w:sz w:val="22"/>
                <w:szCs w:val="22"/>
              </w:rPr>
            </w:pPr>
            <w:r>
              <w:rPr>
                <w:sz w:val="22"/>
                <w:szCs w:val="22"/>
              </w:rPr>
              <w:t xml:space="preserve">              </w:t>
            </w:r>
            <w:r w:rsidR="008970F7">
              <w:rPr>
                <w:sz w:val="22"/>
                <w:szCs w:val="22"/>
              </w:rPr>
              <w:t>SIA</w:t>
            </w:r>
            <w:r w:rsidR="00797375">
              <w:rPr>
                <w:sz w:val="22"/>
                <w:szCs w:val="22"/>
              </w:rPr>
              <w:t xml:space="preserve"> "MVR LUX</w:t>
            </w:r>
            <w:r>
              <w:rPr>
                <w:sz w:val="22"/>
                <w:szCs w:val="22"/>
              </w:rPr>
              <w:t>"</w:t>
            </w:r>
          </w:p>
        </w:tc>
      </w:tr>
      <w:tr w:rsidR="001211F0" w:rsidTr="007958F3">
        <w:tc>
          <w:tcPr>
            <w:tcW w:w="4594" w:type="dxa"/>
          </w:tcPr>
          <w:p w:rsidR="00C962BC" w:rsidRPr="00C962BC" w:rsidRDefault="00814B43" w:rsidP="00C962BC">
            <w:pPr>
              <w:pStyle w:val="Heading4"/>
              <w:spacing w:before="0" w:line="276" w:lineRule="auto"/>
              <w:outlineLvl w:val="3"/>
              <w:rPr>
                <w:rFonts w:ascii="Times New Roman" w:hAnsi="Times New Roman" w:cs="Times New Roman"/>
                <w:b w:val="0"/>
                <w:i w:val="0"/>
                <w:color w:val="auto"/>
                <w:sz w:val="22"/>
                <w:szCs w:val="22"/>
              </w:rPr>
            </w:pPr>
            <w:r w:rsidRPr="00C962BC">
              <w:rPr>
                <w:rFonts w:ascii="Times New Roman" w:hAnsi="Times New Roman" w:cs="Times New Roman"/>
                <w:b w:val="0"/>
                <w:i w:val="0"/>
                <w:color w:val="auto"/>
                <w:sz w:val="22"/>
                <w:szCs w:val="22"/>
              </w:rPr>
              <w:t xml:space="preserve">Vienotais </w:t>
            </w:r>
            <w:proofErr w:type="spellStart"/>
            <w:r w:rsidRPr="00C962BC">
              <w:rPr>
                <w:rFonts w:ascii="Times New Roman" w:hAnsi="Times New Roman" w:cs="Times New Roman"/>
                <w:b w:val="0"/>
                <w:i w:val="0"/>
                <w:color w:val="auto"/>
                <w:sz w:val="22"/>
                <w:szCs w:val="22"/>
              </w:rPr>
              <w:t>reģ</w:t>
            </w:r>
            <w:proofErr w:type="spellEnd"/>
            <w:r w:rsidRPr="00C962BC">
              <w:rPr>
                <w:rFonts w:ascii="Times New Roman" w:hAnsi="Times New Roman" w:cs="Times New Roman"/>
                <w:b w:val="0"/>
                <w:i w:val="0"/>
                <w:color w:val="auto"/>
                <w:sz w:val="22"/>
                <w:szCs w:val="22"/>
              </w:rPr>
              <w:t>. Nr.40003575567</w:t>
            </w:r>
          </w:p>
        </w:tc>
        <w:tc>
          <w:tcPr>
            <w:tcW w:w="4594" w:type="dxa"/>
          </w:tcPr>
          <w:p w:rsidR="00C962BC" w:rsidRPr="00EE486F" w:rsidRDefault="00814B43" w:rsidP="00C962BC">
            <w:pPr>
              <w:pStyle w:val="Heading4"/>
              <w:spacing w:before="0"/>
              <w:outlineLvl w:val="3"/>
              <w:rPr>
                <w:rFonts w:ascii="Times New Roman" w:hAnsi="Times New Roman" w:cs="Times New Roman"/>
                <w:b w:val="0"/>
                <w:i w:val="0"/>
                <w:color w:val="auto"/>
                <w:sz w:val="22"/>
                <w:szCs w:val="22"/>
              </w:rPr>
            </w:pPr>
            <w:r>
              <w:rPr>
                <w:rFonts w:ascii="Times New Roman" w:hAnsi="Times New Roman" w:cs="Times New Roman"/>
                <w:b w:val="0"/>
                <w:i w:val="0"/>
                <w:color w:val="auto"/>
                <w:sz w:val="22"/>
                <w:szCs w:val="22"/>
              </w:rPr>
              <w:t xml:space="preserve">            </w:t>
            </w:r>
            <w:r w:rsidR="000C1B9A">
              <w:rPr>
                <w:rFonts w:ascii="Times New Roman" w:hAnsi="Times New Roman" w:cs="Times New Roman"/>
                <w:b w:val="0"/>
                <w:i w:val="0"/>
                <w:color w:val="auto"/>
                <w:sz w:val="22"/>
                <w:szCs w:val="22"/>
              </w:rPr>
              <w:t xml:space="preserve">  </w:t>
            </w:r>
            <w:r w:rsidRPr="00C962BC">
              <w:rPr>
                <w:rFonts w:ascii="Times New Roman" w:hAnsi="Times New Roman" w:cs="Times New Roman"/>
                <w:b w:val="0"/>
                <w:i w:val="0"/>
                <w:color w:val="auto"/>
                <w:sz w:val="22"/>
                <w:szCs w:val="22"/>
              </w:rPr>
              <w:t xml:space="preserve">Vienotais </w:t>
            </w:r>
            <w:proofErr w:type="spellStart"/>
            <w:r w:rsidRPr="00C962BC">
              <w:rPr>
                <w:rFonts w:ascii="Times New Roman" w:hAnsi="Times New Roman" w:cs="Times New Roman"/>
                <w:b w:val="0"/>
                <w:i w:val="0"/>
                <w:color w:val="auto"/>
                <w:sz w:val="22"/>
                <w:szCs w:val="22"/>
              </w:rPr>
              <w:t>reģ</w:t>
            </w:r>
            <w:proofErr w:type="spellEnd"/>
            <w:r w:rsidRPr="00C962BC">
              <w:rPr>
                <w:rFonts w:ascii="Times New Roman" w:hAnsi="Times New Roman" w:cs="Times New Roman"/>
                <w:b w:val="0"/>
                <w:i w:val="0"/>
                <w:color w:val="auto"/>
                <w:sz w:val="22"/>
                <w:szCs w:val="22"/>
              </w:rPr>
              <w:t>. Nr.</w:t>
            </w:r>
            <w:r w:rsidR="00797375" w:rsidRPr="00797375">
              <w:rPr>
                <w:rFonts w:ascii="Times New Roman" w:hAnsi="Times New Roman" w:cs="Times New Roman"/>
                <w:b w:val="0"/>
                <w:i w:val="0"/>
                <w:color w:val="auto"/>
                <w:sz w:val="22"/>
                <w:szCs w:val="22"/>
              </w:rPr>
              <w:t>45403020372</w:t>
            </w:r>
          </w:p>
        </w:tc>
      </w:tr>
      <w:tr w:rsidR="001211F0" w:rsidTr="007958F3">
        <w:tc>
          <w:tcPr>
            <w:tcW w:w="4594" w:type="dxa"/>
          </w:tcPr>
          <w:p w:rsidR="00C962BC" w:rsidRPr="00C962BC" w:rsidRDefault="00814B43" w:rsidP="00C962BC">
            <w:pPr>
              <w:pStyle w:val="Heading4"/>
              <w:spacing w:before="0" w:line="276" w:lineRule="auto"/>
              <w:outlineLvl w:val="3"/>
              <w:rPr>
                <w:rFonts w:ascii="Times New Roman" w:hAnsi="Times New Roman" w:cs="Times New Roman"/>
                <w:b w:val="0"/>
                <w:i w:val="0"/>
                <w:color w:val="auto"/>
                <w:sz w:val="22"/>
                <w:szCs w:val="22"/>
              </w:rPr>
            </w:pPr>
            <w:r w:rsidRPr="00C962BC">
              <w:rPr>
                <w:rFonts w:ascii="Times New Roman" w:hAnsi="Times New Roman" w:cs="Times New Roman"/>
                <w:b w:val="0"/>
                <w:i w:val="0"/>
                <w:color w:val="auto"/>
                <w:sz w:val="22"/>
                <w:szCs w:val="22"/>
              </w:rPr>
              <w:t xml:space="preserve">PVN </w:t>
            </w:r>
            <w:proofErr w:type="spellStart"/>
            <w:r w:rsidRPr="00C962BC">
              <w:rPr>
                <w:rFonts w:ascii="Times New Roman" w:hAnsi="Times New Roman" w:cs="Times New Roman"/>
                <w:b w:val="0"/>
                <w:i w:val="0"/>
                <w:color w:val="auto"/>
                <w:sz w:val="22"/>
                <w:szCs w:val="22"/>
              </w:rPr>
              <w:t>reģ</w:t>
            </w:r>
            <w:proofErr w:type="spellEnd"/>
            <w:r w:rsidRPr="00C962BC">
              <w:rPr>
                <w:rFonts w:ascii="Times New Roman" w:hAnsi="Times New Roman" w:cs="Times New Roman"/>
                <w:b w:val="0"/>
                <w:i w:val="0"/>
                <w:color w:val="auto"/>
                <w:sz w:val="22"/>
                <w:szCs w:val="22"/>
              </w:rPr>
              <w:t>. Nr. LV40003575567</w:t>
            </w:r>
          </w:p>
        </w:tc>
        <w:tc>
          <w:tcPr>
            <w:tcW w:w="4594" w:type="dxa"/>
          </w:tcPr>
          <w:p w:rsidR="00C962BC" w:rsidRPr="00EE486F" w:rsidRDefault="00814B43" w:rsidP="00C962BC">
            <w:pPr>
              <w:pStyle w:val="Heading4"/>
              <w:spacing w:before="0"/>
              <w:outlineLvl w:val="3"/>
              <w:rPr>
                <w:rFonts w:ascii="Times New Roman" w:hAnsi="Times New Roman" w:cs="Times New Roman"/>
                <w:b w:val="0"/>
                <w:i w:val="0"/>
                <w:color w:val="auto"/>
                <w:sz w:val="22"/>
                <w:szCs w:val="22"/>
              </w:rPr>
            </w:pPr>
            <w:r>
              <w:rPr>
                <w:rFonts w:ascii="Times New Roman" w:hAnsi="Times New Roman" w:cs="Times New Roman"/>
                <w:b w:val="0"/>
                <w:i w:val="0"/>
                <w:color w:val="auto"/>
                <w:sz w:val="22"/>
                <w:szCs w:val="22"/>
              </w:rPr>
              <w:t xml:space="preserve">           </w:t>
            </w:r>
            <w:r w:rsidR="000C1B9A">
              <w:rPr>
                <w:rFonts w:ascii="Times New Roman" w:hAnsi="Times New Roman" w:cs="Times New Roman"/>
                <w:b w:val="0"/>
                <w:i w:val="0"/>
                <w:color w:val="auto"/>
                <w:sz w:val="22"/>
                <w:szCs w:val="22"/>
              </w:rPr>
              <w:t xml:space="preserve">   </w:t>
            </w:r>
            <w:r w:rsidRPr="00C962BC">
              <w:rPr>
                <w:rFonts w:ascii="Times New Roman" w:hAnsi="Times New Roman" w:cs="Times New Roman"/>
                <w:b w:val="0"/>
                <w:i w:val="0"/>
                <w:color w:val="auto"/>
                <w:sz w:val="22"/>
                <w:szCs w:val="22"/>
              </w:rPr>
              <w:t xml:space="preserve">PVN </w:t>
            </w:r>
            <w:proofErr w:type="spellStart"/>
            <w:r w:rsidRPr="00C962BC">
              <w:rPr>
                <w:rFonts w:ascii="Times New Roman" w:hAnsi="Times New Roman" w:cs="Times New Roman"/>
                <w:b w:val="0"/>
                <w:i w:val="0"/>
                <w:color w:val="auto"/>
                <w:sz w:val="22"/>
                <w:szCs w:val="22"/>
              </w:rPr>
              <w:t>reģ</w:t>
            </w:r>
            <w:proofErr w:type="spellEnd"/>
            <w:r w:rsidRPr="00C962BC">
              <w:rPr>
                <w:rFonts w:ascii="Times New Roman" w:hAnsi="Times New Roman" w:cs="Times New Roman"/>
                <w:b w:val="0"/>
                <w:i w:val="0"/>
                <w:color w:val="auto"/>
                <w:sz w:val="22"/>
                <w:szCs w:val="22"/>
              </w:rPr>
              <w:t>. Nr. LV</w:t>
            </w:r>
            <w:r w:rsidR="00797375" w:rsidRPr="00797375">
              <w:rPr>
                <w:rFonts w:ascii="Times New Roman" w:hAnsi="Times New Roman" w:cs="Times New Roman"/>
                <w:b w:val="0"/>
                <w:i w:val="0"/>
                <w:color w:val="auto"/>
                <w:sz w:val="22"/>
                <w:szCs w:val="22"/>
              </w:rPr>
              <w:t>45403020372</w:t>
            </w:r>
          </w:p>
        </w:tc>
      </w:tr>
      <w:tr w:rsidR="001211F0" w:rsidTr="007958F3">
        <w:tc>
          <w:tcPr>
            <w:tcW w:w="4594" w:type="dxa"/>
          </w:tcPr>
          <w:p w:rsidR="00C962BC" w:rsidRPr="00C962BC" w:rsidRDefault="00814B43" w:rsidP="00C962BC">
            <w:pPr>
              <w:spacing w:line="276" w:lineRule="auto"/>
              <w:rPr>
                <w:sz w:val="22"/>
                <w:szCs w:val="22"/>
              </w:rPr>
            </w:pPr>
            <w:r w:rsidRPr="00C962BC">
              <w:rPr>
                <w:sz w:val="22"/>
                <w:szCs w:val="22"/>
              </w:rPr>
              <w:t>Dārzciema iela 86, Rīga, LV-1073</w:t>
            </w:r>
          </w:p>
        </w:tc>
        <w:tc>
          <w:tcPr>
            <w:tcW w:w="4594" w:type="dxa"/>
          </w:tcPr>
          <w:p w:rsidR="00C962BC" w:rsidRPr="00EE486F" w:rsidRDefault="00814B43" w:rsidP="00C962BC">
            <w:pPr>
              <w:rPr>
                <w:sz w:val="22"/>
                <w:szCs w:val="22"/>
              </w:rPr>
            </w:pPr>
            <w:r>
              <w:rPr>
                <w:sz w:val="22"/>
                <w:szCs w:val="22"/>
              </w:rPr>
              <w:t xml:space="preserve">              </w:t>
            </w:r>
            <w:r w:rsidR="00797375" w:rsidRPr="00797375">
              <w:rPr>
                <w:sz w:val="22"/>
                <w:szCs w:val="22"/>
              </w:rPr>
              <w:t>Baznīcas iela 45-25, Rīga,  LV-1010</w:t>
            </w:r>
          </w:p>
        </w:tc>
      </w:tr>
      <w:tr w:rsidR="001211F0" w:rsidTr="007958F3">
        <w:tc>
          <w:tcPr>
            <w:tcW w:w="4594" w:type="dxa"/>
          </w:tcPr>
          <w:p w:rsidR="00C962BC" w:rsidRPr="00C962BC" w:rsidRDefault="00814B43" w:rsidP="00C962BC">
            <w:pPr>
              <w:spacing w:line="276" w:lineRule="auto"/>
              <w:jc w:val="both"/>
              <w:rPr>
                <w:sz w:val="22"/>
                <w:szCs w:val="22"/>
              </w:rPr>
            </w:pPr>
            <w:r w:rsidRPr="00C962BC">
              <w:rPr>
                <w:sz w:val="22"/>
                <w:szCs w:val="22"/>
              </w:rPr>
              <w:t>AS "SEB banka"</w:t>
            </w:r>
          </w:p>
        </w:tc>
        <w:tc>
          <w:tcPr>
            <w:tcW w:w="4594" w:type="dxa"/>
          </w:tcPr>
          <w:p w:rsidR="00C962BC" w:rsidRPr="00EE486F" w:rsidRDefault="00814B43" w:rsidP="00C962BC">
            <w:pPr>
              <w:jc w:val="both"/>
              <w:rPr>
                <w:sz w:val="22"/>
                <w:szCs w:val="22"/>
              </w:rPr>
            </w:pPr>
            <w:r>
              <w:rPr>
                <w:sz w:val="22"/>
                <w:szCs w:val="22"/>
              </w:rPr>
              <w:t xml:space="preserve">              </w:t>
            </w:r>
            <w:r w:rsidR="00DF2F44">
              <w:rPr>
                <w:sz w:val="22"/>
                <w:szCs w:val="22"/>
              </w:rPr>
              <w:t xml:space="preserve">AS </w:t>
            </w:r>
            <w:r w:rsidR="001C0076">
              <w:rPr>
                <w:sz w:val="22"/>
                <w:szCs w:val="22"/>
              </w:rPr>
              <w:t>"</w:t>
            </w:r>
            <w:r w:rsidR="00DF2F44">
              <w:rPr>
                <w:sz w:val="22"/>
                <w:szCs w:val="22"/>
              </w:rPr>
              <w:t>Swedbank</w:t>
            </w:r>
            <w:r w:rsidR="001C0076">
              <w:rPr>
                <w:sz w:val="22"/>
                <w:szCs w:val="22"/>
              </w:rPr>
              <w:t>"</w:t>
            </w:r>
          </w:p>
        </w:tc>
      </w:tr>
      <w:tr w:rsidR="001211F0" w:rsidTr="007958F3">
        <w:tc>
          <w:tcPr>
            <w:tcW w:w="4594" w:type="dxa"/>
          </w:tcPr>
          <w:p w:rsidR="00C962BC" w:rsidRPr="00C962BC" w:rsidRDefault="00814B43" w:rsidP="00C962BC">
            <w:pPr>
              <w:pStyle w:val="Heading4"/>
              <w:spacing w:before="0" w:line="276" w:lineRule="auto"/>
              <w:outlineLvl w:val="3"/>
              <w:rPr>
                <w:rFonts w:ascii="Times New Roman" w:hAnsi="Times New Roman" w:cs="Times New Roman"/>
                <w:b w:val="0"/>
                <w:i w:val="0"/>
                <w:color w:val="auto"/>
                <w:sz w:val="22"/>
                <w:szCs w:val="22"/>
              </w:rPr>
            </w:pPr>
            <w:r w:rsidRPr="00C962BC">
              <w:rPr>
                <w:rFonts w:ascii="Times New Roman" w:hAnsi="Times New Roman" w:cs="Times New Roman"/>
                <w:b w:val="0"/>
                <w:i w:val="0"/>
                <w:color w:val="auto"/>
                <w:sz w:val="22"/>
                <w:szCs w:val="22"/>
              </w:rPr>
              <w:t>SWIFT: UNLALV2X</w:t>
            </w:r>
          </w:p>
        </w:tc>
        <w:tc>
          <w:tcPr>
            <w:tcW w:w="4594" w:type="dxa"/>
          </w:tcPr>
          <w:p w:rsidR="00C962BC" w:rsidRPr="00EE486F" w:rsidRDefault="00814B43" w:rsidP="00C962BC">
            <w:pPr>
              <w:pStyle w:val="Heading4"/>
              <w:spacing w:before="0"/>
              <w:outlineLvl w:val="3"/>
              <w:rPr>
                <w:rFonts w:ascii="Times New Roman" w:hAnsi="Times New Roman" w:cs="Times New Roman"/>
                <w:b w:val="0"/>
                <w:i w:val="0"/>
                <w:color w:val="auto"/>
                <w:sz w:val="22"/>
                <w:szCs w:val="22"/>
              </w:rPr>
            </w:pPr>
            <w:r>
              <w:rPr>
                <w:rFonts w:ascii="Times New Roman" w:hAnsi="Times New Roman" w:cs="Times New Roman"/>
                <w:b w:val="0"/>
                <w:i w:val="0"/>
                <w:color w:val="auto"/>
                <w:sz w:val="22"/>
                <w:szCs w:val="22"/>
              </w:rPr>
              <w:t xml:space="preserve">              </w:t>
            </w:r>
            <w:r w:rsidRPr="00C962BC">
              <w:rPr>
                <w:rFonts w:ascii="Times New Roman" w:hAnsi="Times New Roman" w:cs="Times New Roman"/>
                <w:b w:val="0"/>
                <w:i w:val="0"/>
                <w:color w:val="auto"/>
                <w:sz w:val="22"/>
                <w:szCs w:val="22"/>
              </w:rPr>
              <w:t xml:space="preserve">SWIFT: </w:t>
            </w:r>
            <w:r w:rsidR="001C0076">
              <w:rPr>
                <w:rFonts w:ascii="Times New Roman" w:hAnsi="Times New Roman" w:cs="Times New Roman"/>
                <w:b w:val="0"/>
                <w:i w:val="0"/>
                <w:color w:val="auto"/>
                <w:sz w:val="22"/>
                <w:szCs w:val="22"/>
              </w:rPr>
              <w:t>HABALV22</w:t>
            </w:r>
          </w:p>
        </w:tc>
      </w:tr>
      <w:tr w:rsidR="001211F0" w:rsidTr="007958F3">
        <w:tc>
          <w:tcPr>
            <w:tcW w:w="4594" w:type="dxa"/>
          </w:tcPr>
          <w:p w:rsidR="00C962BC" w:rsidRPr="00C962BC" w:rsidRDefault="00814B43" w:rsidP="00C962BC">
            <w:pPr>
              <w:spacing w:line="276" w:lineRule="auto"/>
              <w:rPr>
                <w:sz w:val="22"/>
                <w:szCs w:val="22"/>
              </w:rPr>
            </w:pPr>
            <w:r w:rsidRPr="00C962BC">
              <w:rPr>
                <w:sz w:val="22"/>
                <w:szCs w:val="22"/>
              </w:rPr>
              <w:t>Konta Nr. LV55UNLA0050000858505</w:t>
            </w:r>
          </w:p>
        </w:tc>
        <w:tc>
          <w:tcPr>
            <w:tcW w:w="4594" w:type="dxa"/>
          </w:tcPr>
          <w:p w:rsidR="00C962BC" w:rsidRPr="00EE486F" w:rsidRDefault="00814B43" w:rsidP="00C962BC">
            <w:pPr>
              <w:rPr>
                <w:sz w:val="22"/>
                <w:szCs w:val="22"/>
              </w:rPr>
            </w:pPr>
            <w:r>
              <w:rPr>
                <w:sz w:val="22"/>
                <w:szCs w:val="22"/>
              </w:rPr>
              <w:t xml:space="preserve">              </w:t>
            </w:r>
            <w:r w:rsidR="009273BA">
              <w:rPr>
                <w:sz w:val="22"/>
                <w:szCs w:val="22"/>
              </w:rPr>
              <w:t>Konta Nr.</w:t>
            </w:r>
            <w:r w:rsidR="008970F7">
              <w:t xml:space="preserve"> </w:t>
            </w:r>
            <w:r w:rsidR="00DF2F44">
              <w:rPr>
                <w:sz w:val="22"/>
                <w:szCs w:val="22"/>
              </w:rPr>
              <w:t>LV64HABA0551027681113</w:t>
            </w:r>
          </w:p>
        </w:tc>
      </w:tr>
      <w:tr w:rsidR="001211F0" w:rsidTr="007958F3">
        <w:trPr>
          <w:trHeight w:val="444"/>
        </w:trPr>
        <w:tc>
          <w:tcPr>
            <w:tcW w:w="4594" w:type="dxa"/>
          </w:tcPr>
          <w:p w:rsidR="00C962BC" w:rsidRPr="00C962BC" w:rsidRDefault="00814B43" w:rsidP="00C962BC">
            <w:pPr>
              <w:spacing w:line="276" w:lineRule="auto"/>
              <w:rPr>
                <w:sz w:val="22"/>
                <w:szCs w:val="22"/>
              </w:rPr>
            </w:pPr>
            <w:r w:rsidRPr="00C962BC">
              <w:rPr>
                <w:sz w:val="22"/>
                <w:szCs w:val="22"/>
              </w:rPr>
              <w:t>E-pasts: ast@ast.lv</w:t>
            </w:r>
          </w:p>
        </w:tc>
        <w:tc>
          <w:tcPr>
            <w:tcW w:w="4594" w:type="dxa"/>
          </w:tcPr>
          <w:p w:rsidR="00C962BC" w:rsidRPr="00EE486F" w:rsidRDefault="00814B43" w:rsidP="00C962BC">
            <w:pPr>
              <w:rPr>
                <w:sz w:val="22"/>
                <w:szCs w:val="22"/>
              </w:rPr>
            </w:pPr>
            <w:r>
              <w:rPr>
                <w:sz w:val="22"/>
                <w:szCs w:val="22"/>
              </w:rPr>
              <w:t xml:space="preserve">              </w:t>
            </w:r>
            <w:r w:rsidRPr="00C962BC">
              <w:rPr>
                <w:sz w:val="22"/>
                <w:szCs w:val="22"/>
              </w:rPr>
              <w:t xml:space="preserve">E-pasts: </w:t>
            </w:r>
            <w:r w:rsidR="00797375">
              <w:rPr>
                <w:sz w:val="22"/>
                <w:szCs w:val="22"/>
              </w:rPr>
              <w:t>info@mvrlux</w:t>
            </w:r>
            <w:r w:rsidR="008970F7">
              <w:rPr>
                <w:sz w:val="22"/>
                <w:szCs w:val="22"/>
              </w:rPr>
              <w:t>.lv</w:t>
            </w:r>
          </w:p>
        </w:tc>
      </w:tr>
    </w:tbl>
    <w:p w:rsidR="00EE486F" w:rsidRPr="00EE486F" w:rsidRDefault="00EE486F" w:rsidP="00EE486F">
      <w:pPr>
        <w:widowControl w:val="0"/>
        <w:autoSpaceDE w:val="0"/>
        <w:autoSpaceDN w:val="0"/>
        <w:adjustRightInd w:val="0"/>
        <w:spacing w:before="120" w:line="264" w:lineRule="auto"/>
        <w:ind w:left="709"/>
        <w:jc w:val="both"/>
        <w:rPr>
          <w:b/>
          <w:sz w:val="22"/>
          <w:szCs w:val="22"/>
        </w:rPr>
      </w:pPr>
    </w:p>
    <w:p w:rsidR="005766AC" w:rsidRDefault="005766AC"/>
    <w:p w:rsidR="00C962BC" w:rsidRDefault="005B364B" w:rsidP="00C962BC">
      <w:pPr>
        <w:spacing w:line="259" w:lineRule="auto"/>
        <w:ind w:left="1238" w:right="-341" w:hanging="1134"/>
        <w:rPr>
          <w:sz w:val="22"/>
          <w:szCs w:val="22"/>
        </w:rPr>
      </w:pPr>
      <w:r w:rsidRPr="006E6CC5">
        <w:rPr>
          <w:sz w:val="22"/>
          <w:szCs w:val="22"/>
        </w:rPr>
        <w:t>_______________/</w:t>
      </w:r>
      <w:r>
        <w:rPr>
          <w:sz w:val="22"/>
          <w:szCs w:val="22"/>
        </w:rPr>
        <w:t>__________</w:t>
      </w:r>
      <w:r w:rsidRPr="006E6CC5">
        <w:rPr>
          <w:sz w:val="22"/>
          <w:szCs w:val="22"/>
        </w:rPr>
        <w:t>/</w:t>
      </w:r>
      <w:r w:rsidR="00814B43" w:rsidRPr="006648E7">
        <w:rPr>
          <w:sz w:val="22"/>
          <w:szCs w:val="22"/>
        </w:rPr>
        <w:tab/>
      </w:r>
      <w:r w:rsidR="00814B43">
        <w:rPr>
          <w:sz w:val="22"/>
          <w:szCs w:val="22"/>
        </w:rPr>
        <w:t xml:space="preserve">        </w:t>
      </w:r>
      <w:r w:rsidR="00AE1BD0">
        <w:rPr>
          <w:sz w:val="22"/>
          <w:szCs w:val="22"/>
        </w:rPr>
        <w:t xml:space="preserve">              </w:t>
      </w:r>
      <w:r>
        <w:rPr>
          <w:sz w:val="22"/>
          <w:szCs w:val="22"/>
        </w:rPr>
        <w:t xml:space="preserve">           </w:t>
      </w:r>
      <w:r w:rsidRPr="006E6CC5">
        <w:rPr>
          <w:sz w:val="22"/>
          <w:szCs w:val="22"/>
        </w:rPr>
        <w:t>_______________/</w:t>
      </w:r>
      <w:r>
        <w:rPr>
          <w:sz w:val="22"/>
          <w:szCs w:val="22"/>
        </w:rPr>
        <w:t>__________</w:t>
      </w:r>
      <w:r w:rsidRPr="006E6CC5">
        <w:rPr>
          <w:sz w:val="22"/>
          <w:szCs w:val="22"/>
        </w:rPr>
        <w:t>/</w:t>
      </w:r>
    </w:p>
    <w:p w:rsidR="005B364B" w:rsidRDefault="005B364B" w:rsidP="00C962BC">
      <w:pPr>
        <w:spacing w:line="259" w:lineRule="auto"/>
        <w:ind w:left="1238" w:right="-341" w:hanging="1134"/>
        <w:rPr>
          <w:sz w:val="22"/>
          <w:szCs w:val="22"/>
        </w:rPr>
      </w:pPr>
    </w:p>
    <w:p w:rsidR="005B364B" w:rsidRDefault="005B364B" w:rsidP="005B364B">
      <w:pPr>
        <w:spacing w:line="259" w:lineRule="auto"/>
        <w:ind w:left="142" w:right="-341"/>
        <w:jc w:val="both"/>
        <w:rPr>
          <w:i/>
          <w:iCs/>
          <w:sz w:val="22"/>
          <w:szCs w:val="22"/>
        </w:rPr>
      </w:pPr>
    </w:p>
    <w:p w:rsidR="005B364B" w:rsidRDefault="005B364B" w:rsidP="005B364B">
      <w:pPr>
        <w:spacing w:line="259" w:lineRule="auto"/>
        <w:ind w:left="142" w:right="-341"/>
        <w:jc w:val="both"/>
        <w:rPr>
          <w:i/>
          <w:iCs/>
          <w:sz w:val="22"/>
          <w:szCs w:val="22"/>
        </w:rPr>
      </w:pPr>
    </w:p>
    <w:p w:rsidR="005B364B" w:rsidRDefault="005B364B" w:rsidP="005B364B">
      <w:pPr>
        <w:spacing w:line="259" w:lineRule="auto"/>
        <w:ind w:left="142" w:right="-341"/>
        <w:jc w:val="both"/>
        <w:rPr>
          <w:i/>
          <w:iCs/>
          <w:sz w:val="22"/>
          <w:szCs w:val="22"/>
        </w:rPr>
      </w:pPr>
    </w:p>
    <w:p w:rsidR="005B364B" w:rsidRDefault="005B364B" w:rsidP="005B364B">
      <w:pPr>
        <w:spacing w:line="259" w:lineRule="auto"/>
        <w:ind w:left="142" w:right="140"/>
        <w:jc w:val="both"/>
        <w:rPr>
          <w:sz w:val="22"/>
          <w:szCs w:val="22"/>
        </w:rPr>
      </w:pPr>
      <w:r w:rsidRPr="00DD3D9A">
        <w:rPr>
          <w:i/>
          <w:iCs/>
          <w:sz w:val="22"/>
          <w:szCs w:val="22"/>
        </w:rPr>
        <w:t>Informācija par līguma parakstītājiem un kontaktpersonām netiek publicēta saskaņā ar fizisko personu datu aizsa</w:t>
      </w:r>
      <w:r>
        <w:rPr>
          <w:i/>
          <w:iCs/>
          <w:sz w:val="22"/>
          <w:szCs w:val="22"/>
        </w:rPr>
        <w:t>rdzības normatīvo aktu prasībām</w:t>
      </w:r>
    </w:p>
    <w:p w:rsidR="005B364B" w:rsidRDefault="005B364B" w:rsidP="005B364B">
      <w:pPr>
        <w:spacing w:line="259" w:lineRule="auto"/>
        <w:ind w:left="1238" w:right="-341" w:hanging="1134"/>
        <w:rPr>
          <w:sz w:val="22"/>
          <w:szCs w:val="22"/>
        </w:rPr>
      </w:pPr>
    </w:p>
    <w:p w:rsidR="00C962BC" w:rsidRPr="00010E38" w:rsidRDefault="00C962BC" w:rsidP="00C962BC">
      <w:pPr>
        <w:autoSpaceDE w:val="0"/>
        <w:autoSpaceDN w:val="0"/>
        <w:adjustRightInd w:val="0"/>
        <w:spacing w:line="259" w:lineRule="auto"/>
        <w:ind w:right="-341"/>
        <w:rPr>
          <w:sz w:val="22"/>
          <w:szCs w:val="22"/>
        </w:rPr>
      </w:pPr>
    </w:p>
    <w:p w:rsidR="00C962BC" w:rsidRPr="001966BB" w:rsidRDefault="00814B43" w:rsidP="00C962BC">
      <w:pPr>
        <w:spacing w:line="259" w:lineRule="auto"/>
        <w:jc w:val="both"/>
        <w:rPr>
          <w:sz w:val="22"/>
          <w:szCs w:val="22"/>
        </w:rPr>
      </w:pPr>
      <w:r>
        <w:rPr>
          <w:sz w:val="22"/>
          <w:szCs w:val="22"/>
        </w:rPr>
        <w:t xml:space="preserve">  </w:t>
      </w:r>
      <w:r w:rsidR="00AE1BD0">
        <w:rPr>
          <w:sz w:val="22"/>
          <w:szCs w:val="22"/>
        </w:rPr>
        <w:tab/>
      </w:r>
      <w:r w:rsidR="00AE1BD0">
        <w:rPr>
          <w:sz w:val="22"/>
          <w:szCs w:val="22"/>
        </w:rPr>
        <w:tab/>
      </w:r>
      <w:r w:rsidR="00AE1BD0">
        <w:rPr>
          <w:sz w:val="22"/>
          <w:szCs w:val="22"/>
        </w:rPr>
        <w:tab/>
        <w:t xml:space="preserve">         </w:t>
      </w:r>
    </w:p>
    <w:p w:rsidR="009B1653" w:rsidRDefault="009B1653" w:rsidP="00C962BC">
      <w:pPr>
        <w:jc w:val="both"/>
      </w:pPr>
    </w:p>
    <w:p w:rsidR="009B1653" w:rsidRDefault="009B1653"/>
    <w:p w:rsidR="009B1653" w:rsidRDefault="009B1653"/>
    <w:sectPr w:rsidR="009B1653" w:rsidSect="00B648D4">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B74" w:rsidRDefault="000A0B74">
      <w:r>
        <w:separator/>
      </w:r>
    </w:p>
  </w:endnote>
  <w:endnote w:type="continuationSeparator" w:id="0">
    <w:p w:rsidR="000A0B74" w:rsidRDefault="000A0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BaltArial">
    <w:altName w:val="Arial"/>
    <w:panose1 w:val="00000000000000000000"/>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442" w:rsidRDefault="008664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8400091"/>
      <w:docPartObj>
        <w:docPartGallery w:val="Page Numbers (Bottom of Page)"/>
        <w:docPartUnique/>
      </w:docPartObj>
    </w:sdtPr>
    <w:sdtEndPr>
      <w:rPr>
        <w:noProof/>
        <w:sz w:val="20"/>
        <w:szCs w:val="20"/>
      </w:rPr>
    </w:sdtEndPr>
    <w:sdtContent>
      <w:p w:rsidR="0042581B" w:rsidRPr="0042581B" w:rsidRDefault="00814B43">
        <w:pPr>
          <w:pStyle w:val="Footer"/>
          <w:jc w:val="right"/>
          <w:rPr>
            <w:sz w:val="20"/>
            <w:szCs w:val="20"/>
          </w:rPr>
        </w:pPr>
        <w:r w:rsidRPr="0042581B">
          <w:rPr>
            <w:sz w:val="20"/>
            <w:szCs w:val="20"/>
          </w:rPr>
          <w:fldChar w:fldCharType="begin"/>
        </w:r>
        <w:r w:rsidRPr="0042581B">
          <w:rPr>
            <w:sz w:val="20"/>
            <w:szCs w:val="20"/>
          </w:rPr>
          <w:instrText xml:space="preserve"> PAGE   \* MERGEFORMAT </w:instrText>
        </w:r>
        <w:r w:rsidRPr="0042581B">
          <w:rPr>
            <w:sz w:val="20"/>
            <w:szCs w:val="20"/>
          </w:rPr>
          <w:fldChar w:fldCharType="separate"/>
        </w:r>
        <w:r w:rsidRPr="0042581B">
          <w:rPr>
            <w:noProof/>
            <w:sz w:val="20"/>
            <w:szCs w:val="20"/>
          </w:rPr>
          <w:t>14</w:t>
        </w:r>
        <w:r w:rsidRPr="0042581B">
          <w:rPr>
            <w:noProof/>
            <w:sz w:val="20"/>
            <w:szCs w:val="20"/>
          </w:rPr>
          <w:fldChar w:fldCharType="end"/>
        </w:r>
      </w:p>
    </w:sdtContent>
  </w:sdt>
  <w:p w:rsidR="0042581B" w:rsidRDefault="0042581B">
    <w:pPr>
      <w:pStyle w:val="Footer"/>
    </w:pPr>
  </w:p>
  <w:p w:rsidR="001211F0" w:rsidRDefault="00814B43">
    <w:r>
      <w:t xml:space="preserve">          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442" w:rsidRDefault="00866442">
    <w:pPr>
      <w:pStyle w:val="Footer"/>
    </w:pPr>
  </w:p>
  <w:p w:rsidR="001211F0" w:rsidRDefault="00814B43">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B74" w:rsidRDefault="000A0B74">
      <w:r>
        <w:separator/>
      </w:r>
    </w:p>
  </w:footnote>
  <w:footnote w:type="continuationSeparator" w:id="0">
    <w:p w:rsidR="000A0B74" w:rsidRDefault="000A0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442" w:rsidRDefault="008664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442" w:rsidRDefault="008664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442" w:rsidRDefault="00866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96B4B"/>
    <w:multiLevelType w:val="hybridMultilevel"/>
    <w:tmpl w:val="1DD2413C"/>
    <w:lvl w:ilvl="0" w:tplc="7CAE9D9C">
      <w:start w:val="1"/>
      <w:numFmt w:val="decimal"/>
      <w:lvlText w:val="%1."/>
      <w:lvlJc w:val="left"/>
      <w:pPr>
        <w:ind w:left="1080" w:hanging="360"/>
      </w:pPr>
      <w:rPr>
        <w:rFonts w:hint="default"/>
      </w:rPr>
    </w:lvl>
    <w:lvl w:ilvl="1" w:tplc="F392E3C8" w:tentative="1">
      <w:start w:val="1"/>
      <w:numFmt w:val="lowerLetter"/>
      <w:lvlText w:val="%2."/>
      <w:lvlJc w:val="left"/>
      <w:pPr>
        <w:ind w:left="1800" w:hanging="360"/>
      </w:pPr>
    </w:lvl>
    <w:lvl w:ilvl="2" w:tplc="F8AA1462" w:tentative="1">
      <w:start w:val="1"/>
      <w:numFmt w:val="lowerRoman"/>
      <w:lvlText w:val="%3."/>
      <w:lvlJc w:val="right"/>
      <w:pPr>
        <w:ind w:left="2520" w:hanging="180"/>
      </w:pPr>
    </w:lvl>
    <w:lvl w:ilvl="3" w:tplc="59FC93E8" w:tentative="1">
      <w:start w:val="1"/>
      <w:numFmt w:val="decimal"/>
      <w:lvlText w:val="%4."/>
      <w:lvlJc w:val="left"/>
      <w:pPr>
        <w:ind w:left="3240" w:hanging="360"/>
      </w:pPr>
    </w:lvl>
    <w:lvl w:ilvl="4" w:tplc="CD12A424" w:tentative="1">
      <w:start w:val="1"/>
      <w:numFmt w:val="lowerLetter"/>
      <w:lvlText w:val="%5."/>
      <w:lvlJc w:val="left"/>
      <w:pPr>
        <w:ind w:left="3960" w:hanging="360"/>
      </w:pPr>
    </w:lvl>
    <w:lvl w:ilvl="5" w:tplc="688414C2" w:tentative="1">
      <w:start w:val="1"/>
      <w:numFmt w:val="lowerRoman"/>
      <w:lvlText w:val="%6."/>
      <w:lvlJc w:val="right"/>
      <w:pPr>
        <w:ind w:left="4680" w:hanging="180"/>
      </w:pPr>
    </w:lvl>
    <w:lvl w:ilvl="6" w:tplc="A0BAB102" w:tentative="1">
      <w:start w:val="1"/>
      <w:numFmt w:val="decimal"/>
      <w:lvlText w:val="%7."/>
      <w:lvlJc w:val="left"/>
      <w:pPr>
        <w:ind w:left="5400" w:hanging="360"/>
      </w:pPr>
    </w:lvl>
    <w:lvl w:ilvl="7" w:tplc="09160D0A" w:tentative="1">
      <w:start w:val="1"/>
      <w:numFmt w:val="lowerLetter"/>
      <w:lvlText w:val="%8."/>
      <w:lvlJc w:val="left"/>
      <w:pPr>
        <w:ind w:left="6120" w:hanging="360"/>
      </w:pPr>
    </w:lvl>
    <w:lvl w:ilvl="8" w:tplc="7F96220C" w:tentative="1">
      <w:start w:val="1"/>
      <w:numFmt w:val="lowerRoman"/>
      <w:lvlText w:val="%9."/>
      <w:lvlJc w:val="right"/>
      <w:pPr>
        <w:ind w:left="6840" w:hanging="180"/>
      </w:pPr>
    </w:lvl>
  </w:abstractNum>
  <w:abstractNum w:abstractNumId="1" w15:restartNumberingAfterBreak="0">
    <w:nsid w:val="2A7C2263"/>
    <w:multiLevelType w:val="singleLevel"/>
    <w:tmpl w:val="70B8DD30"/>
    <w:lvl w:ilvl="0">
      <w:start w:val="1"/>
      <w:numFmt w:val="lowerLetter"/>
      <w:lvlText w:val="(%1)"/>
      <w:lvlJc w:val="left"/>
      <w:pPr>
        <w:tabs>
          <w:tab w:val="num" w:pos="1440"/>
        </w:tabs>
        <w:ind w:left="1440" w:hanging="720"/>
      </w:pPr>
      <w:rPr>
        <w:rFonts w:hint="default"/>
        <w:b/>
      </w:rPr>
    </w:lvl>
  </w:abstractNum>
  <w:abstractNum w:abstractNumId="2" w15:restartNumberingAfterBreak="0">
    <w:nsid w:val="2F2E33F7"/>
    <w:multiLevelType w:val="multilevel"/>
    <w:tmpl w:val="A6C44AF2"/>
    <w:styleLink w:val="WWNum1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 w15:restartNumberingAfterBreak="0">
    <w:nsid w:val="539E2BEF"/>
    <w:multiLevelType w:val="multilevel"/>
    <w:tmpl w:val="440CFA56"/>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56221E23"/>
    <w:multiLevelType w:val="multilevel"/>
    <w:tmpl w:val="C05E5D42"/>
    <w:styleLink w:val="WWNum1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 w15:restartNumberingAfterBreak="0">
    <w:nsid w:val="5A966EAA"/>
    <w:multiLevelType w:val="hybridMultilevel"/>
    <w:tmpl w:val="1DD2413C"/>
    <w:lvl w:ilvl="0" w:tplc="1626210C">
      <w:start w:val="1"/>
      <w:numFmt w:val="decimal"/>
      <w:lvlText w:val="%1."/>
      <w:lvlJc w:val="left"/>
      <w:pPr>
        <w:ind w:left="1080" w:hanging="360"/>
      </w:pPr>
      <w:rPr>
        <w:rFonts w:hint="default"/>
      </w:rPr>
    </w:lvl>
    <w:lvl w:ilvl="1" w:tplc="2580F9DA" w:tentative="1">
      <w:start w:val="1"/>
      <w:numFmt w:val="lowerLetter"/>
      <w:lvlText w:val="%2."/>
      <w:lvlJc w:val="left"/>
      <w:pPr>
        <w:ind w:left="1800" w:hanging="360"/>
      </w:pPr>
    </w:lvl>
    <w:lvl w:ilvl="2" w:tplc="A6EE9C50" w:tentative="1">
      <w:start w:val="1"/>
      <w:numFmt w:val="lowerRoman"/>
      <w:lvlText w:val="%3."/>
      <w:lvlJc w:val="right"/>
      <w:pPr>
        <w:ind w:left="2520" w:hanging="180"/>
      </w:pPr>
    </w:lvl>
    <w:lvl w:ilvl="3" w:tplc="2D825C46" w:tentative="1">
      <w:start w:val="1"/>
      <w:numFmt w:val="decimal"/>
      <w:lvlText w:val="%4."/>
      <w:lvlJc w:val="left"/>
      <w:pPr>
        <w:ind w:left="3240" w:hanging="360"/>
      </w:pPr>
    </w:lvl>
    <w:lvl w:ilvl="4" w:tplc="74F2C292" w:tentative="1">
      <w:start w:val="1"/>
      <w:numFmt w:val="lowerLetter"/>
      <w:lvlText w:val="%5."/>
      <w:lvlJc w:val="left"/>
      <w:pPr>
        <w:ind w:left="3960" w:hanging="360"/>
      </w:pPr>
    </w:lvl>
    <w:lvl w:ilvl="5" w:tplc="D302AC2A" w:tentative="1">
      <w:start w:val="1"/>
      <w:numFmt w:val="lowerRoman"/>
      <w:lvlText w:val="%6."/>
      <w:lvlJc w:val="right"/>
      <w:pPr>
        <w:ind w:left="4680" w:hanging="180"/>
      </w:pPr>
    </w:lvl>
    <w:lvl w:ilvl="6" w:tplc="456C99C4" w:tentative="1">
      <w:start w:val="1"/>
      <w:numFmt w:val="decimal"/>
      <w:lvlText w:val="%7."/>
      <w:lvlJc w:val="left"/>
      <w:pPr>
        <w:ind w:left="5400" w:hanging="360"/>
      </w:pPr>
    </w:lvl>
    <w:lvl w:ilvl="7" w:tplc="7F741FA2" w:tentative="1">
      <w:start w:val="1"/>
      <w:numFmt w:val="lowerLetter"/>
      <w:lvlText w:val="%8."/>
      <w:lvlJc w:val="left"/>
      <w:pPr>
        <w:ind w:left="6120" w:hanging="360"/>
      </w:pPr>
    </w:lvl>
    <w:lvl w:ilvl="8" w:tplc="DB4CABBA" w:tentative="1">
      <w:start w:val="1"/>
      <w:numFmt w:val="lowerRoman"/>
      <w:lvlText w:val="%9."/>
      <w:lvlJc w:val="right"/>
      <w:pPr>
        <w:ind w:left="6840" w:hanging="180"/>
      </w:pPr>
    </w:lvl>
  </w:abstractNum>
  <w:abstractNum w:abstractNumId="6" w15:restartNumberingAfterBreak="0">
    <w:nsid w:val="6FA30E16"/>
    <w:multiLevelType w:val="multilevel"/>
    <w:tmpl w:val="FEF6DA62"/>
    <w:lvl w:ilvl="0">
      <w:start w:val="1"/>
      <w:numFmt w:val="decimal"/>
      <w:lvlText w:val="%1."/>
      <w:lvlJc w:val="left"/>
      <w:pPr>
        <w:tabs>
          <w:tab w:val="num" w:pos="709"/>
        </w:tabs>
        <w:ind w:left="709" w:hanging="709"/>
      </w:pPr>
      <w:rPr>
        <w:rFonts w:hint="default"/>
        <w:b/>
      </w:rPr>
    </w:lvl>
    <w:lvl w:ilvl="1">
      <w:start w:val="1"/>
      <w:numFmt w:val="decimal"/>
      <w:pStyle w:val="BodyText3"/>
      <w:lvlText w:val="%1.%2."/>
      <w:lvlJc w:val="left"/>
      <w:pPr>
        <w:tabs>
          <w:tab w:val="num" w:pos="709"/>
        </w:tabs>
        <w:ind w:left="709" w:hanging="709"/>
      </w:pPr>
      <w:rPr>
        <w:rFonts w:hint="default"/>
        <w:b/>
      </w:rPr>
    </w:lvl>
    <w:lvl w:ilvl="2">
      <w:start w:val="1"/>
      <w:numFmt w:val="decimal"/>
      <w:lvlText w:val="%1.%2.%3."/>
      <w:lvlJc w:val="left"/>
      <w:pPr>
        <w:tabs>
          <w:tab w:val="num" w:pos="709"/>
        </w:tabs>
        <w:ind w:left="709" w:hanging="709"/>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87E3D5D"/>
    <w:multiLevelType w:val="multilevel"/>
    <w:tmpl w:val="FE824492"/>
    <w:lvl w:ilvl="0">
      <w:start w:val="1"/>
      <w:numFmt w:val="decimal"/>
      <w:lvlText w:val="%1."/>
      <w:lvlJc w:val="left"/>
      <w:pPr>
        <w:tabs>
          <w:tab w:val="num" w:pos="2345"/>
        </w:tabs>
        <w:ind w:left="2345" w:hanging="360"/>
      </w:pPr>
      <w:rPr>
        <w:rFonts w:cs="Times New Roman" w:hint="default"/>
      </w:rPr>
    </w:lvl>
    <w:lvl w:ilvl="1">
      <w:start w:val="1"/>
      <w:numFmt w:val="decimal"/>
      <w:lvlText w:val="%1.%2."/>
      <w:lvlJc w:val="left"/>
      <w:pPr>
        <w:tabs>
          <w:tab w:val="num" w:pos="1000"/>
        </w:tabs>
        <w:ind w:left="1000" w:hanging="432"/>
      </w:pPr>
      <w:rPr>
        <w:rFonts w:ascii="Times New Roman" w:hAnsi="Times New Roman" w:cs="Times New Roman" w:hint="default"/>
        <w:b/>
      </w:rPr>
    </w:lvl>
    <w:lvl w:ilvl="2">
      <w:start w:val="1"/>
      <w:numFmt w:val="decimal"/>
      <w:lvlText w:val="%1.%2.%3."/>
      <w:lvlJc w:val="left"/>
      <w:pPr>
        <w:tabs>
          <w:tab w:val="num" w:pos="862"/>
        </w:tabs>
        <w:ind w:left="646" w:hanging="504"/>
      </w:pPr>
      <w:rPr>
        <w:rFonts w:cs="Times New Roman"/>
        <w:b/>
        <w:color w:val="auto"/>
      </w:rPr>
    </w:lvl>
    <w:lvl w:ilvl="3">
      <w:start w:val="1"/>
      <w:numFmt w:val="decimal"/>
      <w:lvlText w:val="%1.%2.%3.%4."/>
      <w:lvlJc w:val="left"/>
      <w:pPr>
        <w:tabs>
          <w:tab w:val="num" w:pos="2160"/>
        </w:tabs>
        <w:ind w:left="1728" w:hanging="648"/>
      </w:pPr>
      <w:rPr>
        <w:rFonts w:cs="Times New Roman"/>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7BCB681C"/>
    <w:multiLevelType w:val="hybridMultilevel"/>
    <w:tmpl w:val="BFBE8322"/>
    <w:lvl w:ilvl="0" w:tplc="7994BAE4">
      <w:start w:val="1"/>
      <w:numFmt w:val="decimal"/>
      <w:lvlText w:val="%1."/>
      <w:lvlJc w:val="left"/>
      <w:pPr>
        <w:tabs>
          <w:tab w:val="num" w:pos="360"/>
        </w:tabs>
        <w:ind w:left="340" w:hanging="340"/>
      </w:pPr>
      <w:rPr>
        <w:rFonts w:hint="default"/>
        <w:b w:val="0"/>
        <w:i w:val="0"/>
        <w:sz w:val="22"/>
      </w:rPr>
    </w:lvl>
    <w:lvl w:ilvl="1" w:tplc="3DD21026">
      <w:start w:val="1"/>
      <w:numFmt w:val="decimal"/>
      <w:lvlText w:val="%2."/>
      <w:lvlJc w:val="left"/>
      <w:pPr>
        <w:tabs>
          <w:tab w:val="num" w:pos="792"/>
        </w:tabs>
        <w:ind w:left="792" w:hanging="432"/>
      </w:pPr>
      <w:rPr>
        <w:rFonts w:hint="default"/>
      </w:rPr>
    </w:lvl>
    <w:lvl w:ilvl="2" w:tplc="0066926A">
      <w:start w:val="16"/>
      <w:numFmt w:val="decimal"/>
      <w:lvlText w:val="%3)"/>
      <w:lvlJc w:val="left"/>
      <w:pPr>
        <w:tabs>
          <w:tab w:val="num" w:pos="2160"/>
        </w:tabs>
        <w:ind w:left="2160" w:hanging="180"/>
      </w:pPr>
      <w:rPr>
        <w:rFonts w:hint="default"/>
      </w:rPr>
    </w:lvl>
    <w:lvl w:ilvl="3" w:tplc="8F786E62" w:tentative="1">
      <w:start w:val="1"/>
      <w:numFmt w:val="decimal"/>
      <w:lvlText w:val="%4."/>
      <w:lvlJc w:val="left"/>
      <w:pPr>
        <w:tabs>
          <w:tab w:val="num" w:pos="2880"/>
        </w:tabs>
        <w:ind w:left="2880" w:hanging="360"/>
      </w:pPr>
      <w:rPr>
        <w:rFonts w:cs="Times New Roman"/>
      </w:rPr>
    </w:lvl>
    <w:lvl w:ilvl="4" w:tplc="0180D898" w:tentative="1">
      <w:start w:val="1"/>
      <w:numFmt w:val="lowerLetter"/>
      <w:lvlText w:val="%5."/>
      <w:lvlJc w:val="left"/>
      <w:pPr>
        <w:tabs>
          <w:tab w:val="num" w:pos="3600"/>
        </w:tabs>
        <w:ind w:left="3600" w:hanging="360"/>
      </w:pPr>
      <w:rPr>
        <w:rFonts w:cs="Times New Roman"/>
      </w:rPr>
    </w:lvl>
    <w:lvl w:ilvl="5" w:tplc="C0841980" w:tentative="1">
      <w:start w:val="1"/>
      <w:numFmt w:val="lowerRoman"/>
      <w:lvlText w:val="%6."/>
      <w:lvlJc w:val="right"/>
      <w:pPr>
        <w:tabs>
          <w:tab w:val="num" w:pos="4320"/>
        </w:tabs>
        <w:ind w:left="4320" w:hanging="180"/>
      </w:pPr>
      <w:rPr>
        <w:rFonts w:cs="Times New Roman"/>
      </w:rPr>
    </w:lvl>
    <w:lvl w:ilvl="6" w:tplc="BE58E24C" w:tentative="1">
      <w:start w:val="1"/>
      <w:numFmt w:val="decimal"/>
      <w:lvlText w:val="%7."/>
      <w:lvlJc w:val="left"/>
      <w:pPr>
        <w:tabs>
          <w:tab w:val="num" w:pos="5040"/>
        </w:tabs>
        <w:ind w:left="5040" w:hanging="360"/>
      </w:pPr>
      <w:rPr>
        <w:rFonts w:cs="Times New Roman"/>
      </w:rPr>
    </w:lvl>
    <w:lvl w:ilvl="7" w:tplc="3D72C352" w:tentative="1">
      <w:start w:val="1"/>
      <w:numFmt w:val="lowerLetter"/>
      <w:lvlText w:val="%8."/>
      <w:lvlJc w:val="left"/>
      <w:pPr>
        <w:tabs>
          <w:tab w:val="num" w:pos="5760"/>
        </w:tabs>
        <w:ind w:left="5760" w:hanging="360"/>
      </w:pPr>
      <w:rPr>
        <w:rFonts w:cs="Times New Roman"/>
      </w:rPr>
    </w:lvl>
    <w:lvl w:ilvl="8" w:tplc="B082ECAA" w:tentative="1">
      <w:start w:val="1"/>
      <w:numFmt w:val="lowerRoman"/>
      <w:lvlText w:val="%9."/>
      <w:lvlJc w:val="right"/>
      <w:pPr>
        <w:tabs>
          <w:tab w:val="num" w:pos="6480"/>
        </w:tabs>
        <w:ind w:left="6480" w:hanging="180"/>
      </w:pPr>
      <w:rPr>
        <w:rFonts w:cs="Times New Roman"/>
      </w:rPr>
    </w:lvl>
  </w:abstractNum>
  <w:num w:numId="1">
    <w:abstractNumId w:val="6"/>
  </w:num>
  <w:num w:numId="2">
    <w:abstractNumId w:val="1"/>
  </w:num>
  <w:num w:numId="3">
    <w:abstractNumId w:val="6"/>
  </w:num>
  <w:num w:numId="4">
    <w:abstractNumId w:val="7"/>
  </w:num>
  <w:num w:numId="5">
    <w:abstractNumId w:val="6"/>
  </w:num>
  <w:num w:numId="6">
    <w:abstractNumId w:val="8"/>
  </w:num>
  <w:num w:numId="7">
    <w:abstractNumId w:val="3"/>
  </w:num>
  <w:num w:numId="8">
    <w:abstractNumId w:val="4"/>
  </w:num>
  <w:num w:numId="9">
    <w:abstractNumId w:val="4"/>
    <w:lvlOverride w:ilvl="0">
      <w:startOverride w:val="1"/>
    </w:lvlOverride>
  </w:num>
  <w:num w:numId="10">
    <w:abstractNumId w:val="2"/>
  </w:num>
  <w:num w:numId="11">
    <w:abstractNumId w:val="2"/>
    <w:lvlOverride w:ilvl="0">
      <w:startOverride w:val="1"/>
    </w:lvlOverride>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6F"/>
    <w:rsid w:val="00004614"/>
    <w:rsid w:val="00010E38"/>
    <w:rsid w:val="00021421"/>
    <w:rsid w:val="00021E84"/>
    <w:rsid w:val="000423CD"/>
    <w:rsid w:val="00050BA4"/>
    <w:rsid w:val="0005316E"/>
    <w:rsid w:val="000A0B74"/>
    <w:rsid w:val="000A2DA4"/>
    <w:rsid w:val="000C1B9A"/>
    <w:rsid w:val="000C6774"/>
    <w:rsid w:val="00107A74"/>
    <w:rsid w:val="00111032"/>
    <w:rsid w:val="001175FB"/>
    <w:rsid w:val="001211F0"/>
    <w:rsid w:val="00133DC3"/>
    <w:rsid w:val="00163910"/>
    <w:rsid w:val="00171326"/>
    <w:rsid w:val="00173548"/>
    <w:rsid w:val="001902BF"/>
    <w:rsid w:val="0019128D"/>
    <w:rsid w:val="001966BB"/>
    <w:rsid w:val="001A11EA"/>
    <w:rsid w:val="001B4F4F"/>
    <w:rsid w:val="001C0076"/>
    <w:rsid w:val="001C22FF"/>
    <w:rsid w:val="001D08D1"/>
    <w:rsid w:val="001F0494"/>
    <w:rsid w:val="0020436A"/>
    <w:rsid w:val="002118A1"/>
    <w:rsid w:val="0025031A"/>
    <w:rsid w:val="002527E2"/>
    <w:rsid w:val="00264FEA"/>
    <w:rsid w:val="0027736E"/>
    <w:rsid w:val="002A084F"/>
    <w:rsid w:val="002A4EEC"/>
    <w:rsid w:val="002C5A4B"/>
    <w:rsid w:val="002C5DBE"/>
    <w:rsid w:val="002F41C9"/>
    <w:rsid w:val="00320B5C"/>
    <w:rsid w:val="00332197"/>
    <w:rsid w:val="00334AC3"/>
    <w:rsid w:val="00335AE4"/>
    <w:rsid w:val="00355A61"/>
    <w:rsid w:val="00355A99"/>
    <w:rsid w:val="00356FEA"/>
    <w:rsid w:val="00363937"/>
    <w:rsid w:val="00393217"/>
    <w:rsid w:val="0039514F"/>
    <w:rsid w:val="003A5A66"/>
    <w:rsid w:val="003C35AE"/>
    <w:rsid w:val="003E33FE"/>
    <w:rsid w:val="00403CD0"/>
    <w:rsid w:val="0041630A"/>
    <w:rsid w:val="00422DCD"/>
    <w:rsid w:val="0042581B"/>
    <w:rsid w:val="00461120"/>
    <w:rsid w:val="00463CBB"/>
    <w:rsid w:val="00480348"/>
    <w:rsid w:val="004A69A4"/>
    <w:rsid w:val="004C30CA"/>
    <w:rsid w:val="00545CCB"/>
    <w:rsid w:val="005766AC"/>
    <w:rsid w:val="005A7B48"/>
    <w:rsid w:val="005B364B"/>
    <w:rsid w:val="005D2FA1"/>
    <w:rsid w:val="005D5CAC"/>
    <w:rsid w:val="0062168F"/>
    <w:rsid w:val="0065773B"/>
    <w:rsid w:val="006648E7"/>
    <w:rsid w:val="00685680"/>
    <w:rsid w:val="006B4332"/>
    <w:rsid w:val="006B781A"/>
    <w:rsid w:val="006C3D36"/>
    <w:rsid w:val="006D5CE8"/>
    <w:rsid w:val="006E169C"/>
    <w:rsid w:val="006F44B6"/>
    <w:rsid w:val="006F481E"/>
    <w:rsid w:val="00740089"/>
    <w:rsid w:val="00752CF3"/>
    <w:rsid w:val="00753322"/>
    <w:rsid w:val="00762D90"/>
    <w:rsid w:val="00766D47"/>
    <w:rsid w:val="00770AD5"/>
    <w:rsid w:val="0077263C"/>
    <w:rsid w:val="007826E1"/>
    <w:rsid w:val="007958F3"/>
    <w:rsid w:val="00797375"/>
    <w:rsid w:val="007A1C6E"/>
    <w:rsid w:val="007B4398"/>
    <w:rsid w:val="007C446C"/>
    <w:rsid w:val="007C5CD2"/>
    <w:rsid w:val="007D5D7C"/>
    <w:rsid w:val="007D7694"/>
    <w:rsid w:val="007E1331"/>
    <w:rsid w:val="00800ECD"/>
    <w:rsid w:val="00811D5B"/>
    <w:rsid w:val="00814B43"/>
    <w:rsid w:val="0081514F"/>
    <w:rsid w:val="008164DC"/>
    <w:rsid w:val="00826222"/>
    <w:rsid w:val="00856FD1"/>
    <w:rsid w:val="00866442"/>
    <w:rsid w:val="0086714A"/>
    <w:rsid w:val="008674D8"/>
    <w:rsid w:val="00880966"/>
    <w:rsid w:val="008872C9"/>
    <w:rsid w:val="008970F7"/>
    <w:rsid w:val="008F78BA"/>
    <w:rsid w:val="008F7A52"/>
    <w:rsid w:val="00926C6F"/>
    <w:rsid w:val="009273BA"/>
    <w:rsid w:val="00937A94"/>
    <w:rsid w:val="00941D5F"/>
    <w:rsid w:val="00957B49"/>
    <w:rsid w:val="00960814"/>
    <w:rsid w:val="00971356"/>
    <w:rsid w:val="009B1653"/>
    <w:rsid w:val="009C1872"/>
    <w:rsid w:val="009F2EE2"/>
    <w:rsid w:val="00A6531E"/>
    <w:rsid w:val="00A9409C"/>
    <w:rsid w:val="00A95CA5"/>
    <w:rsid w:val="00AA05F3"/>
    <w:rsid w:val="00AB2E9C"/>
    <w:rsid w:val="00AC000F"/>
    <w:rsid w:val="00AC7EEF"/>
    <w:rsid w:val="00AE1BD0"/>
    <w:rsid w:val="00AE6388"/>
    <w:rsid w:val="00B07EA9"/>
    <w:rsid w:val="00B10A79"/>
    <w:rsid w:val="00B261FA"/>
    <w:rsid w:val="00B61992"/>
    <w:rsid w:val="00B648D4"/>
    <w:rsid w:val="00B83141"/>
    <w:rsid w:val="00BB70A1"/>
    <w:rsid w:val="00BD5BE4"/>
    <w:rsid w:val="00BF6D32"/>
    <w:rsid w:val="00C0145C"/>
    <w:rsid w:val="00C01D69"/>
    <w:rsid w:val="00C05588"/>
    <w:rsid w:val="00C11E8A"/>
    <w:rsid w:val="00C1414A"/>
    <w:rsid w:val="00C311A3"/>
    <w:rsid w:val="00C72CA9"/>
    <w:rsid w:val="00C8507D"/>
    <w:rsid w:val="00C962BC"/>
    <w:rsid w:val="00CA10D6"/>
    <w:rsid w:val="00CA3F4E"/>
    <w:rsid w:val="00CA4D5A"/>
    <w:rsid w:val="00CB0046"/>
    <w:rsid w:val="00CB115A"/>
    <w:rsid w:val="00CC28E2"/>
    <w:rsid w:val="00CD13D4"/>
    <w:rsid w:val="00CF118F"/>
    <w:rsid w:val="00CF79D5"/>
    <w:rsid w:val="00D03730"/>
    <w:rsid w:val="00D1052D"/>
    <w:rsid w:val="00D13EFE"/>
    <w:rsid w:val="00D21E1A"/>
    <w:rsid w:val="00D34238"/>
    <w:rsid w:val="00D41329"/>
    <w:rsid w:val="00D72A6A"/>
    <w:rsid w:val="00DD1872"/>
    <w:rsid w:val="00DE306E"/>
    <w:rsid w:val="00DF2F44"/>
    <w:rsid w:val="00E1320C"/>
    <w:rsid w:val="00E31CF0"/>
    <w:rsid w:val="00E61AA0"/>
    <w:rsid w:val="00E77323"/>
    <w:rsid w:val="00EE3453"/>
    <w:rsid w:val="00EE3E66"/>
    <w:rsid w:val="00EE486F"/>
    <w:rsid w:val="00EF0696"/>
    <w:rsid w:val="00F2230C"/>
    <w:rsid w:val="00F31817"/>
    <w:rsid w:val="00F539DF"/>
    <w:rsid w:val="00F67E26"/>
    <w:rsid w:val="00FA6FB9"/>
    <w:rsid w:val="00FB5432"/>
    <w:rsid w:val="00FC7870"/>
    <w:rsid w:val="00FD4DD8"/>
    <w:rsid w:val="00FD67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86F"/>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unhideWhenUsed/>
    <w:qFormat/>
    <w:rsid w:val="00EE486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E486F"/>
    <w:rPr>
      <w:rFonts w:asciiTheme="majorHAnsi" w:eastAsiaTheme="majorEastAsia" w:hAnsiTheme="majorHAnsi" w:cstheme="majorBidi"/>
      <w:b/>
      <w:bCs/>
      <w:i/>
      <w:iCs/>
      <w:color w:val="4F81BD" w:themeColor="accent1"/>
      <w:sz w:val="24"/>
      <w:szCs w:val="24"/>
    </w:rPr>
  </w:style>
  <w:style w:type="paragraph" w:styleId="BodyText">
    <w:name w:val="Body Text"/>
    <w:basedOn w:val="Normal"/>
    <w:link w:val="BodyTextChar"/>
    <w:rsid w:val="00EE486F"/>
    <w:pPr>
      <w:tabs>
        <w:tab w:val="left" w:pos="0"/>
      </w:tabs>
      <w:jc w:val="both"/>
    </w:pPr>
    <w:rPr>
      <w:szCs w:val="20"/>
    </w:rPr>
  </w:style>
  <w:style w:type="character" w:customStyle="1" w:styleId="BodyTextChar">
    <w:name w:val="Body Text Char"/>
    <w:basedOn w:val="DefaultParagraphFont"/>
    <w:link w:val="BodyText"/>
    <w:rsid w:val="00EE486F"/>
    <w:rPr>
      <w:rFonts w:ascii="Times New Roman" w:eastAsia="Times New Roman" w:hAnsi="Times New Roman" w:cs="Times New Roman"/>
      <w:sz w:val="24"/>
      <w:szCs w:val="20"/>
    </w:rPr>
  </w:style>
  <w:style w:type="paragraph" w:styleId="ListParagraph">
    <w:name w:val="List Paragraph"/>
    <w:aliases w:val="2,Bullet list,H&amp;P List Paragraph,Normal bullet 2,Numurets,PPS_Bullet,Saistīto dokumentu saraksts,Strip,Syle 1,Virsraksti"/>
    <w:basedOn w:val="Normal"/>
    <w:link w:val="ListParagraphChar"/>
    <w:uiPriority w:val="34"/>
    <w:qFormat/>
    <w:rsid w:val="00EE486F"/>
    <w:pPr>
      <w:widowControl w:val="0"/>
      <w:autoSpaceDE w:val="0"/>
      <w:autoSpaceDN w:val="0"/>
      <w:adjustRightInd w:val="0"/>
      <w:ind w:left="720"/>
      <w:contextualSpacing/>
    </w:pPr>
    <w:rPr>
      <w:lang w:val="en-US"/>
    </w:rPr>
  </w:style>
  <w:style w:type="character" w:customStyle="1" w:styleId="Bodytext36">
    <w:name w:val="Body text (36)_"/>
    <w:basedOn w:val="DefaultParagraphFont"/>
    <w:link w:val="Bodytext360"/>
    <w:uiPriority w:val="99"/>
    <w:rsid w:val="00EE486F"/>
    <w:rPr>
      <w:spacing w:val="10"/>
      <w:sz w:val="18"/>
      <w:szCs w:val="18"/>
      <w:shd w:val="clear" w:color="auto" w:fill="FFFFFF"/>
    </w:rPr>
  </w:style>
  <w:style w:type="paragraph" w:customStyle="1" w:styleId="Bodytext360">
    <w:name w:val="Body text (36)"/>
    <w:basedOn w:val="Normal"/>
    <w:link w:val="Bodytext36"/>
    <w:uiPriority w:val="99"/>
    <w:rsid w:val="00EE486F"/>
    <w:pPr>
      <w:shd w:val="clear" w:color="auto" w:fill="FFFFFF"/>
      <w:spacing w:before="420" w:after="240" w:line="0" w:lineRule="atLeast"/>
      <w:ind w:hanging="740"/>
    </w:pPr>
    <w:rPr>
      <w:rFonts w:asciiTheme="minorHAnsi" w:eastAsiaTheme="minorHAnsi" w:hAnsiTheme="minorHAnsi" w:cstheme="minorBidi"/>
      <w:spacing w:val="10"/>
      <w:sz w:val="18"/>
      <w:szCs w:val="18"/>
    </w:rPr>
  </w:style>
  <w:style w:type="character" w:customStyle="1" w:styleId="Bodytext0">
    <w:name w:val="Body text_"/>
    <w:basedOn w:val="DefaultParagraphFont"/>
    <w:link w:val="BodyText3"/>
    <w:rsid w:val="00EE486F"/>
    <w:rPr>
      <w:rFonts w:cs="Times New Roman"/>
      <w:color w:val="000000"/>
      <w:spacing w:val="10"/>
      <w:shd w:val="clear" w:color="auto" w:fill="FFFFFF"/>
    </w:rPr>
  </w:style>
  <w:style w:type="character" w:customStyle="1" w:styleId="Bodytext30">
    <w:name w:val="Body text (3)_"/>
    <w:basedOn w:val="DefaultParagraphFont"/>
    <w:link w:val="Bodytext31"/>
    <w:uiPriority w:val="99"/>
    <w:rsid w:val="00EE486F"/>
    <w:rPr>
      <w:spacing w:val="10"/>
      <w:sz w:val="16"/>
      <w:szCs w:val="16"/>
      <w:shd w:val="clear" w:color="auto" w:fill="FFFFFF"/>
    </w:rPr>
  </w:style>
  <w:style w:type="paragraph" w:customStyle="1" w:styleId="BodyText3">
    <w:name w:val="Body Text3"/>
    <w:basedOn w:val="Normal"/>
    <w:link w:val="Bodytext0"/>
    <w:rsid w:val="00EE486F"/>
    <w:pPr>
      <w:numPr>
        <w:ilvl w:val="1"/>
        <w:numId w:val="1"/>
      </w:numPr>
      <w:shd w:val="clear" w:color="auto" w:fill="FFFFFF"/>
      <w:spacing w:after="120" w:line="264" w:lineRule="auto"/>
      <w:jc w:val="both"/>
    </w:pPr>
    <w:rPr>
      <w:rFonts w:asciiTheme="minorHAnsi" w:eastAsiaTheme="minorHAnsi" w:hAnsiTheme="minorHAnsi"/>
      <w:color w:val="000000"/>
      <w:spacing w:val="10"/>
      <w:sz w:val="22"/>
      <w:szCs w:val="22"/>
    </w:rPr>
  </w:style>
  <w:style w:type="paragraph" w:customStyle="1" w:styleId="Bodytext31">
    <w:name w:val="Body text (3)"/>
    <w:basedOn w:val="Normal"/>
    <w:link w:val="Bodytext30"/>
    <w:uiPriority w:val="99"/>
    <w:rsid w:val="00EE486F"/>
    <w:pPr>
      <w:shd w:val="clear" w:color="auto" w:fill="FFFFFF"/>
      <w:spacing w:line="0" w:lineRule="atLeast"/>
      <w:ind w:hanging="800"/>
    </w:pPr>
    <w:rPr>
      <w:rFonts w:asciiTheme="minorHAnsi" w:eastAsiaTheme="minorHAnsi" w:hAnsiTheme="minorHAnsi" w:cstheme="minorBidi"/>
      <w:spacing w:val="10"/>
      <w:sz w:val="16"/>
      <w:szCs w:val="16"/>
    </w:rPr>
  </w:style>
  <w:style w:type="character" w:styleId="SubtleEmphasis">
    <w:name w:val="Subtle Emphasis"/>
    <w:basedOn w:val="DefaultParagraphFont"/>
    <w:uiPriority w:val="99"/>
    <w:qFormat/>
    <w:rsid w:val="00EE486F"/>
    <w:rPr>
      <w:i/>
      <w:iCs/>
      <w:color w:val="808080" w:themeColor="text1" w:themeTint="7F"/>
    </w:rPr>
  </w:style>
  <w:style w:type="character" w:styleId="CommentReference">
    <w:name w:val="annotation reference"/>
    <w:basedOn w:val="DefaultParagraphFont"/>
    <w:uiPriority w:val="99"/>
    <w:unhideWhenUsed/>
    <w:rsid w:val="00EE486F"/>
    <w:rPr>
      <w:sz w:val="16"/>
      <w:szCs w:val="16"/>
    </w:rPr>
  </w:style>
  <w:style w:type="paragraph" w:styleId="CommentText">
    <w:name w:val="annotation text"/>
    <w:basedOn w:val="Normal"/>
    <w:link w:val="CommentTextChar"/>
    <w:uiPriority w:val="99"/>
    <w:unhideWhenUsed/>
    <w:rsid w:val="00EE486F"/>
    <w:rPr>
      <w:sz w:val="20"/>
      <w:szCs w:val="20"/>
    </w:rPr>
  </w:style>
  <w:style w:type="character" w:customStyle="1" w:styleId="CommentTextChar">
    <w:name w:val="Comment Text Char"/>
    <w:basedOn w:val="DefaultParagraphFont"/>
    <w:link w:val="CommentText"/>
    <w:uiPriority w:val="99"/>
    <w:rsid w:val="00EE486F"/>
    <w:rPr>
      <w:rFonts w:ascii="Times New Roman" w:eastAsia="Times New Roman" w:hAnsi="Times New Roman" w:cs="Times New Roman"/>
      <w:sz w:val="20"/>
      <w:szCs w:val="20"/>
    </w:rPr>
  </w:style>
  <w:style w:type="table" w:styleId="TableGrid">
    <w:name w:val="Table Grid"/>
    <w:basedOn w:val="TableNormal"/>
    <w:rsid w:val="00EE486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486F"/>
    <w:rPr>
      <w:color w:val="0000FF" w:themeColor="hyperlink"/>
      <w:u w:val="single"/>
    </w:rPr>
  </w:style>
  <w:style w:type="character" w:customStyle="1" w:styleId="ListParagraphChar">
    <w:name w:val="List Paragraph Char"/>
    <w:aliases w:val="2 Char,Bullet list Char,H&amp;P List Paragraph Char,Normal bullet 2 Char,Numurets Char,PPS_Bullet Char,Saistīto dokumentu saraksts Char,Strip Char,Syle 1 Char,Virsraksti Char"/>
    <w:basedOn w:val="DefaultParagraphFont"/>
    <w:link w:val="ListParagraph"/>
    <w:uiPriority w:val="34"/>
    <w:rsid w:val="00EE486F"/>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E48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86F"/>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EE486F"/>
    <w:rPr>
      <w:b/>
      <w:bCs/>
    </w:rPr>
  </w:style>
  <w:style w:type="character" w:customStyle="1" w:styleId="CommentSubjectChar">
    <w:name w:val="Comment Subject Char"/>
    <w:basedOn w:val="CommentTextChar"/>
    <w:link w:val="CommentSubject"/>
    <w:uiPriority w:val="99"/>
    <w:semiHidden/>
    <w:rsid w:val="00EE486F"/>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A95CA5"/>
    <w:pPr>
      <w:tabs>
        <w:tab w:val="center" w:pos="4153"/>
        <w:tab w:val="right" w:pos="8306"/>
      </w:tabs>
    </w:pPr>
  </w:style>
  <w:style w:type="character" w:customStyle="1" w:styleId="HeaderChar">
    <w:name w:val="Header Char"/>
    <w:basedOn w:val="DefaultParagraphFont"/>
    <w:link w:val="Header"/>
    <w:uiPriority w:val="99"/>
    <w:rsid w:val="00A95C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5CA5"/>
    <w:pPr>
      <w:tabs>
        <w:tab w:val="center" w:pos="4153"/>
        <w:tab w:val="right" w:pos="8306"/>
      </w:tabs>
    </w:pPr>
  </w:style>
  <w:style w:type="character" w:customStyle="1" w:styleId="FooterChar">
    <w:name w:val="Footer Char"/>
    <w:basedOn w:val="DefaultParagraphFont"/>
    <w:link w:val="Footer"/>
    <w:uiPriority w:val="99"/>
    <w:rsid w:val="00A95CA5"/>
    <w:rPr>
      <w:rFonts w:ascii="Times New Roman" w:eastAsia="Times New Roman" w:hAnsi="Times New Roman" w:cs="Times New Roman"/>
      <w:sz w:val="24"/>
      <w:szCs w:val="24"/>
    </w:rPr>
  </w:style>
  <w:style w:type="paragraph" w:customStyle="1" w:styleId="Standard">
    <w:name w:val="Standard"/>
    <w:rsid w:val="0019128D"/>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fr-FR"/>
    </w:rPr>
  </w:style>
  <w:style w:type="numbering" w:customStyle="1" w:styleId="WWNum16">
    <w:name w:val="WWNum16"/>
    <w:basedOn w:val="NoList"/>
    <w:rsid w:val="007958F3"/>
    <w:pPr>
      <w:numPr>
        <w:numId w:val="8"/>
      </w:numPr>
    </w:pPr>
  </w:style>
  <w:style w:type="numbering" w:customStyle="1" w:styleId="WWNum18">
    <w:name w:val="WWNum18"/>
    <w:basedOn w:val="NoList"/>
    <w:rsid w:val="007958F3"/>
    <w:pPr>
      <w:numPr>
        <w:numId w:val="10"/>
      </w:numPr>
    </w:pPr>
  </w:style>
  <w:style w:type="paragraph" w:customStyle="1" w:styleId="Normal1">
    <w:name w:val="Normal1"/>
    <w:basedOn w:val="Normal"/>
    <w:rsid w:val="00C962BC"/>
    <w:pPr>
      <w:ind w:left="1134" w:hanging="567"/>
      <w:jc w:val="both"/>
    </w:pPr>
    <w:rPr>
      <w:rFonts w:ascii="BaltArial" w:hAnsi="BaltArial"/>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ast.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lv/lv/content/citi-saistosie-dokumenti"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0EDE4-B1BD-4077-AF15-22E848E3D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21207</Words>
  <Characters>12089</Characters>
  <Application>Microsoft Office Word</Application>
  <DocSecurity>0</DocSecurity>
  <Lines>100</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2022-05-20T18:25:00Z</dcterms:created>
  <dcterms:modified xsi:type="dcterms:W3CDTF">2022-05-23T07:07:00Z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cffd26-8a8e-4271-ae8c-0448cc98c6fa_ActionId">
    <vt:lpwstr>1ec40645-1aad-483c-b56f-b7afe6caabf1</vt:lpwstr>
  </property>
  <property fmtid="{D5CDD505-2E9C-101B-9397-08002B2CF9AE}" pid="3" name="MSIP_Label_66cffd26-8a8e-4271-ae8c-0448cc98c6fa_ContentBits">
    <vt:lpwstr>0</vt:lpwstr>
  </property>
  <property fmtid="{D5CDD505-2E9C-101B-9397-08002B2CF9AE}" pid="4" name="MSIP_Label_66cffd26-8a8e-4271-ae8c-0448cc98c6fa_Enabled">
    <vt:lpwstr>true</vt:lpwstr>
  </property>
  <property fmtid="{D5CDD505-2E9C-101B-9397-08002B2CF9AE}" pid="5" name="MSIP_Label_66cffd26-8a8e-4271-ae8c-0448cc98c6fa_Method">
    <vt:lpwstr>Standard</vt:lpwstr>
  </property>
  <property fmtid="{D5CDD505-2E9C-101B-9397-08002B2CF9AE}" pid="6" name="MSIP_Label_66cffd26-8a8e-4271-ae8c-0448cc98c6fa_Name">
    <vt:lpwstr>AST dokumenti</vt:lpwstr>
  </property>
  <property fmtid="{D5CDD505-2E9C-101B-9397-08002B2CF9AE}" pid="7" name="MSIP_Label_66cffd26-8a8e-4271-ae8c-0448cc98c6fa_SetDate">
    <vt:lpwstr>2021-12-14T14:27:39Z</vt:lpwstr>
  </property>
  <property fmtid="{D5CDD505-2E9C-101B-9397-08002B2CF9AE}" pid="8" name="MSIP_Label_66cffd26-8a8e-4271-ae8c-0448cc98c6fa_SiteId">
    <vt:lpwstr>c4c0dd7c-1dfb-4088-9303-96b608da35b3</vt:lpwstr>
  </property>
</Properties>
</file>