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E7" w:rsidRPr="00F7182E" w:rsidRDefault="009E29BF" w:rsidP="002853E5">
      <w:pPr>
        <w:jc w:val="center"/>
        <w:rPr>
          <w:rFonts w:ascii="Times New Roman" w:hAnsi="Times New Roman" w:cs="Times New Roman"/>
          <w:sz w:val="23"/>
          <w:szCs w:val="23"/>
        </w:rPr>
      </w:pPr>
      <w:bookmarkStart w:id="0" w:name="_GoBack"/>
      <w:bookmarkEnd w:id="0"/>
    </w:p>
    <w:p w:rsidR="004B5FB9" w:rsidRPr="00F7182E" w:rsidRDefault="009E29BF" w:rsidP="002853E5">
      <w:pPr>
        <w:jc w:val="center"/>
        <w:rPr>
          <w:rFonts w:ascii="Times New Roman"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130A5D" w:rsidTr="00456702">
        <w:tc>
          <w:tcPr>
            <w:tcW w:w="2235" w:type="dxa"/>
          </w:tcPr>
          <w:p w:rsidR="00B12680" w:rsidRPr="00F7182E" w:rsidRDefault="009E29BF" w:rsidP="00D413BB">
            <w:pPr>
              <w:rPr>
                <w:rFonts w:ascii="Times New Roman" w:hAnsi="Times New Roman" w:cs="Times New Roman"/>
                <w:sz w:val="23"/>
                <w:szCs w:val="23"/>
              </w:rPr>
            </w:pPr>
            <w:r w:rsidRPr="00F7182E">
              <w:rPr>
                <w:rFonts w:ascii="Times New Roman" w:hAnsi="Times New Roman" w:cs="Times New Roman"/>
                <w:sz w:val="23"/>
                <w:szCs w:val="23"/>
              </w:rPr>
              <w:t>14.06.2019.</w:t>
            </w:r>
          </w:p>
        </w:tc>
        <w:tc>
          <w:tcPr>
            <w:tcW w:w="3402" w:type="dxa"/>
          </w:tcPr>
          <w:p w:rsidR="00B12680" w:rsidRPr="00F7182E" w:rsidRDefault="009E29BF" w:rsidP="0071701B">
            <w:pPr>
              <w:rPr>
                <w:rFonts w:ascii="Times New Roman" w:hAnsi="Times New Roman" w:cs="Times New Roman"/>
                <w:sz w:val="23"/>
                <w:szCs w:val="23"/>
              </w:rPr>
            </w:pPr>
            <w:r w:rsidRPr="00F7182E">
              <w:rPr>
                <w:rFonts w:ascii="Times New Roman" w:hAnsi="Times New Roman" w:cs="Times New Roman"/>
                <w:sz w:val="23"/>
                <w:szCs w:val="23"/>
              </w:rPr>
              <w:t xml:space="preserve">Nr. </w:t>
            </w:r>
            <w:r w:rsidRPr="00F7182E">
              <w:rPr>
                <w:rFonts w:ascii="Times New Roman" w:hAnsi="Times New Roman" w:cs="Times New Roman"/>
                <w:sz w:val="23"/>
                <w:szCs w:val="23"/>
              </w:rPr>
              <w:t>2.5/2019/2284</w:t>
            </w:r>
          </w:p>
        </w:tc>
      </w:tr>
      <w:tr w:rsidR="00130A5D" w:rsidTr="00456702">
        <w:tc>
          <w:tcPr>
            <w:tcW w:w="2235" w:type="dxa"/>
          </w:tcPr>
          <w:p w:rsidR="00B12680" w:rsidRPr="00F7182E" w:rsidRDefault="009E29BF" w:rsidP="00D413BB">
            <w:pPr>
              <w:rPr>
                <w:rFonts w:ascii="Times New Roman" w:hAnsi="Times New Roman" w:cs="Times New Roman"/>
                <w:sz w:val="23"/>
                <w:szCs w:val="23"/>
              </w:rPr>
            </w:pPr>
            <w:r w:rsidRPr="00F7182E">
              <w:rPr>
                <w:rFonts w:ascii="Times New Roman" w:hAnsi="Times New Roman" w:cs="Times New Roman"/>
                <w:sz w:val="23"/>
                <w:szCs w:val="23"/>
              </w:rPr>
              <w:t xml:space="preserve">Uz </w:t>
            </w:r>
          </w:p>
        </w:tc>
        <w:tc>
          <w:tcPr>
            <w:tcW w:w="3402" w:type="dxa"/>
          </w:tcPr>
          <w:p w:rsidR="00B12680" w:rsidRPr="00F7182E" w:rsidRDefault="009E29BF" w:rsidP="00B12680">
            <w:pPr>
              <w:rPr>
                <w:rFonts w:ascii="Times New Roman" w:hAnsi="Times New Roman" w:cs="Times New Roman"/>
                <w:sz w:val="23"/>
                <w:szCs w:val="23"/>
              </w:rPr>
            </w:pPr>
            <w:r w:rsidRPr="00F7182E">
              <w:rPr>
                <w:rFonts w:ascii="Times New Roman" w:hAnsi="Times New Roman" w:cs="Times New Roman"/>
                <w:sz w:val="23"/>
                <w:szCs w:val="23"/>
              </w:rPr>
              <w:t xml:space="preserve">Nr. </w:t>
            </w:r>
          </w:p>
        </w:tc>
      </w:tr>
    </w:tbl>
    <w:p w:rsidR="001419F0" w:rsidRPr="00F7182E" w:rsidRDefault="009E29BF" w:rsidP="001419F0">
      <w:pPr>
        <w:rPr>
          <w:rFonts w:ascii="Times New Roman" w:hAnsi="Times New Roman" w:cs="Times New Roman"/>
          <w:sz w:val="23"/>
          <w:szCs w:val="23"/>
        </w:rPr>
      </w:pPr>
      <w:r w:rsidRPr="00F7182E">
        <w:rPr>
          <w:rFonts w:ascii="Times New Roman" w:hAnsi="Times New Roman" w:cs="Times New Roman"/>
          <w:sz w:val="23"/>
          <w:szCs w:val="23"/>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130A5D" w:rsidTr="000F7C06">
        <w:tc>
          <w:tcPr>
            <w:tcW w:w="4678" w:type="dxa"/>
          </w:tcPr>
          <w:p w:rsidR="001419F0" w:rsidRPr="00F7182E" w:rsidRDefault="009E29BF" w:rsidP="001419F0">
            <w:pPr>
              <w:jc w:val="right"/>
              <w:rPr>
                <w:rFonts w:ascii="Times New Roman" w:hAnsi="Times New Roman" w:cs="Times New Roman"/>
                <w:sz w:val="23"/>
                <w:szCs w:val="23"/>
              </w:rPr>
            </w:pPr>
            <w:r w:rsidRPr="00F7182E">
              <w:rPr>
                <w:rFonts w:ascii="Times New Roman" w:hAnsi="Times New Roman" w:cs="Times New Roman"/>
                <w:sz w:val="23"/>
                <w:szCs w:val="23"/>
              </w:rPr>
              <w:t>To Applicant of the negotiated procedure</w:t>
            </w:r>
          </w:p>
        </w:tc>
      </w:tr>
    </w:tbl>
    <w:p w:rsidR="001419F0" w:rsidRPr="00F7182E" w:rsidRDefault="009E29BF" w:rsidP="00701BCE">
      <w:pPr>
        <w:jc w:val="both"/>
        <w:rPr>
          <w:rFonts w:ascii="Times New Roman" w:hAnsi="Times New Roman" w:cs="Times New Roman"/>
          <w:sz w:val="23"/>
          <w:szCs w:val="23"/>
        </w:rPr>
      </w:pPr>
    </w:p>
    <w:p w:rsidR="00772C36" w:rsidRPr="00F7182E" w:rsidRDefault="009E29BF" w:rsidP="00701BCE">
      <w:pPr>
        <w:jc w:val="both"/>
        <w:rPr>
          <w:rFonts w:ascii="Times New Roman" w:hAnsi="Times New Roman" w:cs="Times New Roman"/>
          <w:sz w:val="23"/>
          <w:szCs w:val="23"/>
        </w:rPr>
      </w:pPr>
      <w:r w:rsidRPr="00F7182E">
        <w:rPr>
          <w:rFonts w:ascii="Times New Roman" w:hAnsi="Times New Roman" w:cs="Times New Roman"/>
          <w:sz w:val="23"/>
          <w:szCs w:val="23"/>
        </w:rPr>
        <w:t>Subject: Negotiation procedure  "Consultation services for balance management information system's concept development, the</w:t>
      </w:r>
      <w:r w:rsidRPr="00F7182E">
        <w:rPr>
          <w:rFonts w:ascii="Times New Roman" w:hAnsi="Times New Roman" w:cs="Times New Roman"/>
          <w:sz w:val="23"/>
          <w:szCs w:val="23"/>
        </w:rPr>
        <w:t xml:space="preserve"> preparation of system's procurement documentation and supervision of the Information system's development project"</w:t>
      </w:r>
      <w:r w:rsidRPr="00F7182E">
        <w:rPr>
          <w:rFonts w:ascii="Times New Roman" w:hAnsi="Times New Roman" w:cs="Times New Roman"/>
          <w:sz w:val="23"/>
          <w:szCs w:val="23"/>
        </w:rPr>
        <w:br/>
        <w:t>(Id. No AST2019/61) - answers to the tenderer questions</w:t>
      </w:r>
    </w:p>
    <w:p w:rsidR="005E18FC" w:rsidRPr="00F7182E" w:rsidRDefault="009E29BF" w:rsidP="005E18FC">
      <w:pPr>
        <w:keepNext/>
        <w:autoSpaceDE w:val="0"/>
        <w:autoSpaceDN w:val="0"/>
        <w:adjustRightInd w:val="0"/>
        <w:spacing w:after="60" w:line="264" w:lineRule="auto"/>
        <w:ind w:firstLine="720"/>
        <w:jc w:val="both"/>
        <w:rPr>
          <w:rFonts w:ascii="Times New Roman" w:hAnsi="Times New Roman" w:cs="Times New Roman"/>
          <w:sz w:val="23"/>
          <w:szCs w:val="23"/>
          <w:lang w:val="en-GB"/>
        </w:rPr>
      </w:pPr>
      <w:r w:rsidRPr="00F7182E">
        <w:rPr>
          <w:rFonts w:ascii="Times New Roman" w:hAnsi="Times New Roman" w:cs="Times New Roman"/>
          <w:sz w:val="23"/>
          <w:szCs w:val="23"/>
          <w:lang w:val="en-GB"/>
        </w:rPr>
        <w:t>Dear Sir/Madam!</w:t>
      </w:r>
    </w:p>
    <w:p w:rsidR="005E18FC" w:rsidRPr="00F7182E" w:rsidRDefault="009E29BF" w:rsidP="005E18FC">
      <w:pPr>
        <w:ind w:firstLine="720"/>
        <w:jc w:val="both"/>
        <w:rPr>
          <w:rFonts w:ascii="Times New Roman" w:hAnsi="Times New Roman" w:cs="Times New Roman"/>
          <w:sz w:val="23"/>
          <w:szCs w:val="23"/>
          <w:lang w:val="en-GB"/>
        </w:rPr>
      </w:pPr>
      <w:r w:rsidRPr="00F7182E">
        <w:rPr>
          <w:rFonts w:ascii="Times New Roman" w:hAnsi="Times New Roman" w:cs="Times New Roman"/>
          <w:sz w:val="23"/>
          <w:szCs w:val="23"/>
          <w:lang w:val="en-GB"/>
        </w:rPr>
        <w:t>Hereby the Customer answers to the tenderer questions.</w:t>
      </w:r>
    </w:p>
    <w:p w:rsidR="005E18FC" w:rsidRPr="00F7182E" w:rsidRDefault="009E29BF" w:rsidP="00B156F0">
      <w:pPr>
        <w:spacing w:after="0"/>
        <w:ind w:firstLine="720"/>
        <w:jc w:val="both"/>
        <w:rPr>
          <w:rFonts w:ascii="Times New Roman" w:hAnsi="Times New Roman" w:cs="Times New Roman"/>
          <w:b/>
          <w:sz w:val="23"/>
          <w:szCs w:val="23"/>
        </w:rPr>
      </w:pPr>
      <w:r w:rsidRPr="00F7182E">
        <w:rPr>
          <w:rFonts w:ascii="Times New Roman" w:hAnsi="Times New Roman" w:cs="Times New Roman"/>
          <w:b/>
          <w:sz w:val="23"/>
          <w:szCs w:val="23"/>
        </w:rPr>
        <w:t>Question.</w:t>
      </w:r>
      <w:r w:rsidRPr="00F7182E">
        <w:rPr>
          <w:sz w:val="23"/>
          <w:szCs w:val="23"/>
        </w:rPr>
        <w:t xml:space="preserve"> </w:t>
      </w:r>
      <w:r w:rsidRPr="00F7182E">
        <w:rPr>
          <w:rFonts w:ascii="Times New Roman" w:hAnsi="Times New Roman" w:cs="Times New Roman"/>
          <w:sz w:val="23"/>
          <w:szCs w:val="23"/>
        </w:rPr>
        <w:t xml:space="preserve">We </w:t>
      </w:r>
      <w:r w:rsidRPr="00F7182E">
        <w:rPr>
          <w:rFonts w:ascii="Times New Roman" w:hAnsi="Times New Roman" w:cs="Times New Roman"/>
          <w:sz w:val="23"/>
          <w:szCs w:val="23"/>
        </w:rPr>
        <w:t>have identified the request for proposal for delivery of consultancy services related to preparation of the solution description, procurement documentation and supervision of the development project. We are eligible for participating in this open tender, b</w:t>
      </w:r>
      <w:r w:rsidRPr="00F7182E">
        <w:rPr>
          <w:rFonts w:ascii="Times New Roman" w:hAnsi="Times New Roman" w:cs="Times New Roman"/>
          <w:sz w:val="23"/>
          <w:szCs w:val="23"/>
        </w:rPr>
        <w:t>ut we, as IT company, are more interested in delivery of the system itself. Thus I would like to ask you whether the participation and potential delivery of these consultancy services would limit our possibility to participate in the tender for delivery of</w:t>
      </w:r>
      <w:r w:rsidRPr="00F7182E">
        <w:rPr>
          <w:rFonts w:ascii="Times New Roman" w:hAnsi="Times New Roman" w:cs="Times New Roman"/>
          <w:sz w:val="23"/>
          <w:szCs w:val="23"/>
        </w:rPr>
        <w:t xml:space="preserve"> Balancing Management Information System.</w:t>
      </w:r>
    </w:p>
    <w:p w:rsidR="00B2155B" w:rsidRPr="00F7182E" w:rsidRDefault="009E29BF" w:rsidP="00F7182E">
      <w:pPr>
        <w:spacing w:after="120"/>
        <w:jc w:val="both"/>
        <w:rPr>
          <w:rFonts w:ascii="Times New Roman" w:hAnsi="Times New Roman" w:cs="Times New Roman"/>
          <w:sz w:val="23"/>
          <w:szCs w:val="23"/>
        </w:rPr>
      </w:pPr>
      <w:r w:rsidRPr="00F7182E">
        <w:rPr>
          <w:rFonts w:ascii="Times New Roman" w:hAnsi="Times New Roman" w:cs="Times New Roman"/>
          <w:sz w:val="23"/>
          <w:szCs w:val="23"/>
        </w:rPr>
        <w:t xml:space="preserve"> </w:t>
      </w:r>
      <w:r>
        <w:rPr>
          <w:rFonts w:ascii="Times New Roman" w:hAnsi="Times New Roman" w:cs="Times New Roman"/>
          <w:sz w:val="23"/>
          <w:szCs w:val="23"/>
        </w:rPr>
        <w:tab/>
      </w:r>
      <w:r w:rsidRPr="00F7182E">
        <w:rPr>
          <w:rFonts w:ascii="Times New Roman" w:hAnsi="Times New Roman" w:cs="Times New Roman"/>
          <w:b/>
          <w:sz w:val="23"/>
          <w:szCs w:val="23"/>
        </w:rPr>
        <w:t xml:space="preserve">Answer: </w:t>
      </w:r>
      <w:r w:rsidRPr="00F7182E">
        <w:rPr>
          <w:rFonts w:ascii="Times New Roman" w:hAnsi="Times New Roman" w:cs="Times New Roman"/>
          <w:sz w:val="23"/>
          <w:szCs w:val="23"/>
        </w:rPr>
        <w:t xml:space="preserve">When assessing the tender in the planned procurement for Information system supporting balance management processes, the Procurement Commission will comply with the </w:t>
      </w:r>
      <w:r w:rsidRPr="00701BCE">
        <w:rPr>
          <w:rFonts w:ascii="Times New Roman" w:hAnsi="Times New Roman" w:cs="Times New Roman"/>
          <w:sz w:val="23"/>
          <w:szCs w:val="23"/>
          <w:lang w:val="en-US"/>
        </w:rPr>
        <w:t>conditions of Section 17, Paragraph eig</w:t>
      </w:r>
      <w:r w:rsidRPr="00701BCE">
        <w:rPr>
          <w:rFonts w:ascii="Times New Roman" w:hAnsi="Times New Roman" w:cs="Times New Roman"/>
          <w:sz w:val="23"/>
          <w:szCs w:val="23"/>
          <w:lang w:val="en-US"/>
        </w:rPr>
        <w:t>ht of the Law of the procurements of the public</w:t>
      </w:r>
      <w:r w:rsidRPr="00F7182E">
        <w:rPr>
          <w:rFonts w:ascii="Times New Roman" w:hAnsi="Times New Roman" w:cs="Times New Roman"/>
          <w:sz w:val="23"/>
          <w:szCs w:val="23"/>
        </w:rPr>
        <w:t xml:space="preserve"> services providers of the Republic of Latvia, which determines that: </w:t>
      </w:r>
      <w:r w:rsidRPr="00F7182E">
        <w:rPr>
          <w:rFonts w:ascii="Times New Roman" w:hAnsi="Times New Roman" w:cs="Times New Roman"/>
          <w:i/>
          <w:sz w:val="23"/>
          <w:szCs w:val="23"/>
        </w:rPr>
        <w:t>If a supplier, its employee or the person indicated in the tender of the supplier has participated in any previous stage of the relevant pr</w:t>
      </w:r>
      <w:r w:rsidRPr="00F7182E">
        <w:rPr>
          <w:rFonts w:ascii="Times New Roman" w:hAnsi="Times New Roman" w:cs="Times New Roman"/>
          <w:i/>
          <w:sz w:val="23"/>
          <w:szCs w:val="23"/>
        </w:rPr>
        <w:t>ocurement project or in the development of the procurement procedure documents, the supplier is not entitled to participate in the next stages of the same project or in the relevant procurement procedure if the referred to conditions provide the supplier w</w:t>
      </w:r>
      <w:r w:rsidRPr="00F7182E">
        <w:rPr>
          <w:rFonts w:ascii="Times New Roman" w:hAnsi="Times New Roman" w:cs="Times New Roman"/>
          <w:i/>
          <w:sz w:val="23"/>
          <w:szCs w:val="23"/>
        </w:rPr>
        <w:t>ith advantages in this procurement procedure, thus restricting the competition. Stages of a procurement project shall mean several successively performed procurements, which ensure the achievement of a unified end result</w:t>
      </w:r>
    </w:p>
    <w:p w:rsidR="00B2155B" w:rsidRPr="00F7182E" w:rsidRDefault="009E29BF" w:rsidP="00F7182E">
      <w:pPr>
        <w:spacing w:after="120"/>
        <w:ind w:firstLine="720"/>
        <w:jc w:val="both"/>
        <w:rPr>
          <w:rFonts w:ascii="Times New Roman" w:hAnsi="Times New Roman" w:cs="Times New Roman"/>
          <w:sz w:val="23"/>
          <w:szCs w:val="23"/>
        </w:rPr>
      </w:pPr>
      <w:r w:rsidRPr="00F7182E">
        <w:rPr>
          <w:rFonts w:ascii="Times New Roman" w:hAnsi="Times New Roman" w:cs="Times New Roman"/>
          <w:sz w:val="23"/>
          <w:szCs w:val="23"/>
        </w:rPr>
        <w:t>and in accordance with the Paragraf</w:t>
      </w:r>
      <w:r w:rsidRPr="00F7182E">
        <w:rPr>
          <w:rFonts w:ascii="Times New Roman" w:hAnsi="Times New Roman" w:cs="Times New Roman"/>
          <w:sz w:val="23"/>
          <w:szCs w:val="23"/>
        </w:rPr>
        <w:t xml:space="preserve"> ninth:</w:t>
      </w:r>
    </w:p>
    <w:p w:rsidR="00B2155B" w:rsidRDefault="009E29BF" w:rsidP="00F7182E">
      <w:pPr>
        <w:spacing w:after="120"/>
        <w:ind w:firstLine="720"/>
        <w:jc w:val="both"/>
        <w:rPr>
          <w:rFonts w:ascii="Times New Roman" w:hAnsi="Times New Roman" w:cs="Times New Roman"/>
          <w:i/>
          <w:sz w:val="23"/>
          <w:szCs w:val="23"/>
        </w:rPr>
      </w:pPr>
      <w:r w:rsidRPr="00F7182E">
        <w:rPr>
          <w:rFonts w:ascii="Times New Roman" w:hAnsi="Times New Roman" w:cs="Times New Roman"/>
          <w:i/>
          <w:sz w:val="23"/>
          <w:szCs w:val="23"/>
        </w:rPr>
        <w:t xml:space="preserve">The commissioning authority, having established the conditions referred to in Paragraph eight of this Section, prior to the potential rejection of a candidate or a tenderer, shall allow it to prove that there are no conditions, which would provide </w:t>
      </w:r>
      <w:r w:rsidRPr="00F7182E">
        <w:rPr>
          <w:rFonts w:ascii="Times New Roman" w:hAnsi="Times New Roman" w:cs="Times New Roman"/>
          <w:i/>
          <w:sz w:val="23"/>
          <w:szCs w:val="23"/>
        </w:rPr>
        <w:t>this candidate or tenderer any advantages in the relevant procurement procedure, thus restricting the competition.</w:t>
      </w:r>
    </w:p>
    <w:p w:rsidR="00F7182E" w:rsidRDefault="009E29BF" w:rsidP="00F7182E">
      <w:pPr>
        <w:spacing w:after="120"/>
        <w:ind w:firstLine="720"/>
        <w:jc w:val="both"/>
        <w:rPr>
          <w:rFonts w:ascii="Times New Roman" w:hAnsi="Times New Roman" w:cs="Times New Roman"/>
          <w:i/>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685"/>
      </w:tblGrid>
      <w:tr w:rsidR="00130A5D" w:rsidTr="00F7182E">
        <w:tc>
          <w:tcPr>
            <w:tcW w:w="3794" w:type="dxa"/>
          </w:tcPr>
          <w:p w:rsidR="005168A8" w:rsidRPr="00F7182E" w:rsidRDefault="009E29BF" w:rsidP="00F7182E">
            <w:pPr>
              <w:spacing w:before="240"/>
              <w:rPr>
                <w:rFonts w:ascii="Times New Roman" w:hAnsi="Times New Roman" w:cs="Times New Roman"/>
                <w:sz w:val="23"/>
                <w:szCs w:val="23"/>
              </w:rPr>
            </w:pPr>
            <w:r w:rsidRPr="00042274">
              <w:rPr>
                <w:rFonts w:ascii="Times New Roman" w:hAnsi="Times New Roman" w:cs="Times New Roman"/>
                <w:sz w:val="24"/>
                <w:szCs w:val="24"/>
              </w:rPr>
              <w:t>Member of the Management Board</w:t>
            </w:r>
          </w:p>
        </w:tc>
        <w:tc>
          <w:tcPr>
            <w:tcW w:w="4685" w:type="dxa"/>
          </w:tcPr>
          <w:p w:rsidR="005168A8" w:rsidRPr="00F7182E" w:rsidRDefault="009E29BF" w:rsidP="00F7182E">
            <w:pPr>
              <w:spacing w:before="240"/>
              <w:jc w:val="right"/>
              <w:rPr>
                <w:rFonts w:ascii="Times New Roman" w:hAnsi="Times New Roman" w:cs="Times New Roman"/>
                <w:sz w:val="23"/>
                <w:szCs w:val="23"/>
              </w:rPr>
            </w:pPr>
            <w:r w:rsidRPr="00F7182E">
              <w:rPr>
                <w:rFonts w:ascii="Times New Roman" w:hAnsi="Times New Roman" w:cs="Times New Roman"/>
                <w:sz w:val="23"/>
                <w:szCs w:val="23"/>
              </w:rPr>
              <w:t>Mārcis Kauliņš</w:t>
            </w:r>
          </w:p>
        </w:tc>
      </w:tr>
    </w:tbl>
    <w:p w:rsidR="00A27D87" w:rsidRPr="00F7182E" w:rsidRDefault="009E29BF" w:rsidP="00F7182E">
      <w:pPr>
        <w:spacing w:before="240" w:after="0"/>
        <w:rPr>
          <w:rFonts w:ascii="Times New Roman" w:hAnsi="Times New Roman" w:cs="Times New Roman"/>
          <w:sz w:val="20"/>
          <w:szCs w:val="20"/>
        </w:rPr>
      </w:pPr>
      <w:r w:rsidRPr="00F7182E">
        <w:rPr>
          <w:rFonts w:ascii="Times New Roman" w:hAnsi="Times New Roman" w:cs="Times New Roman"/>
          <w:sz w:val="20"/>
          <w:szCs w:val="20"/>
        </w:rPr>
        <w:t>Kundziņa</w:t>
      </w:r>
      <w:r w:rsidRPr="00F7182E">
        <w:rPr>
          <w:rFonts w:ascii="Times New Roman" w:hAnsi="Times New Roman" w:cs="Times New Roman"/>
          <w:sz w:val="20"/>
          <w:szCs w:val="20"/>
        </w:rPr>
        <w:t xml:space="preserve"> 67725238</w:t>
      </w:r>
    </w:p>
    <w:sectPr w:rsidR="00A27D87" w:rsidRPr="00F7182E" w:rsidSect="00122FA1">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E29BF">
      <w:pPr>
        <w:spacing w:after="0" w:line="240" w:lineRule="auto"/>
      </w:pPr>
      <w:r>
        <w:separator/>
      </w:r>
    </w:p>
  </w:endnote>
  <w:endnote w:type="continuationSeparator" w:id="0">
    <w:p w:rsidR="00000000" w:rsidRDefault="009E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9E29BF">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Pr>
            <w:rFonts w:ascii="Times New Roman" w:hAnsi="Times New Roman" w:cs="Times New Roman"/>
            <w:noProof/>
          </w:rPr>
          <w:t>2</w:t>
        </w:r>
        <w:r w:rsidRPr="00A41BEB">
          <w:rPr>
            <w:rFonts w:ascii="Times New Roman" w:hAnsi="Times New Roman" w:cs="Times New Roman"/>
            <w:noProof/>
          </w:rPr>
          <w:fldChar w:fldCharType="end"/>
        </w:r>
      </w:p>
    </w:sdtContent>
  </w:sdt>
  <w:p w:rsidR="00A16205" w:rsidRDefault="009E29BF" w:rsidP="00A16205">
    <w:pPr>
      <w:pStyle w:val="Footer"/>
      <w:jc w:val="center"/>
    </w:pPr>
  </w:p>
  <w:p w:rsidR="00130A5D" w:rsidRDefault="009E29BF">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E5" w:rsidRDefault="009E29BF">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91329"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sidR="00130A5D" w:rsidRDefault="009E29BF">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E29BF">
      <w:pPr>
        <w:spacing w:after="0" w:line="240" w:lineRule="auto"/>
      </w:pPr>
      <w:r>
        <w:separator/>
      </w:r>
    </w:p>
  </w:footnote>
  <w:footnote w:type="continuationSeparator" w:id="0">
    <w:p w:rsidR="00000000" w:rsidRDefault="009E2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A1" w:rsidRDefault="009E29BF"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77548"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08151"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9E2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5D"/>
    <w:rsid w:val="00130A5D"/>
    <w:rsid w:val="009E2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5B92F3-969D-46A6-B521-F3301B5301BC}">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62DEBC7-D56F-4823-A4C9-4B6CBCE04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886</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2019-06-14T07:15:00Z</dcterms:created>
  <dcterms:modified xsi:type="dcterms:W3CDTF">2019-06-14T07:15:00Z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