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76" w:rsidRPr="00D14C85" w:rsidRDefault="00CD1F76" w:rsidP="00CD1F76">
      <w:pPr>
        <w:pStyle w:val="ListParagraph"/>
        <w:spacing w:line="264" w:lineRule="auto"/>
        <w:ind w:left="360" w:right="-58"/>
        <w:jc w:val="right"/>
        <w:rPr>
          <w:sz w:val="22"/>
          <w:szCs w:val="22"/>
          <w:lang w:val="lv-LV"/>
        </w:rPr>
      </w:pPr>
      <w:r>
        <w:rPr>
          <w:sz w:val="22"/>
          <w:szCs w:val="22"/>
          <w:lang w:val="lv-LV"/>
        </w:rPr>
        <w:t>5</w:t>
      </w:r>
      <w:r w:rsidRPr="007326F7">
        <w:rPr>
          <w:sz w:val="22"/>
          <w:szCs w:val="22"/>
          <w:lang w:val="lv-LV"/>
        </w:rPr>
        <w:t>.</w:t>
      </w:r>
      <w:r>
        <w:rPr>
          <w:sz w:val="22"/>
          <w:szCs w:val="22"/>
          <w:lang w:val="lv-LV"/>
        </w:rPr>
        <w:t xml:space="preserve"> </w:t>
      </w:r>
      <w:r w:rsidRPr="007326F7">
        <w:rPr>
          <w:sz w:val="22"/>
          <w:szCs w:val="22"/>
          <w:lang w:val="lv-LV"/>
        </w:rPr>
        <w:t>pielikums</w:t>
      </w:r>
    </w:p>
    <w:p w:rsidR="00CD1F76" w:rsidRDefault="00CD1F76" w:rsidP="00CD1F76">
      <w:pPr>
        <w:pStyle w:val="Heading1"/>
        <w:rPr>
          <w:caps/>
          <w:sz w:val="24"/>
          <w:szCs w:val="24"/>
        </w:rPr>
      </w:pPr>
    </w:p>
    <w:p w:rsidR="00CD1F76" w:rsidRDefault="00CD1F76" w:rsidP="00CD1F76">
      <w:pPr>
        <w:pStyle w:val="Heading1"/>
        <w:rPr>
          <w:caps/>
          <w:sz w:val="24"/>
          <w:szCs w:val="24"/>
        </w:rPr>
      </w:pPr>
      <w:r w:rsidRPr="00E12D87">
        <w:rPr>
          <w:caps/>
          <w:sz w:val="24"/>
          <w:szCs w:val="24"/>
        </w:rPr>
        <w:t>cenu saraksts</w:t>
      </w:r>
    </w:p>
    <w:p w:rsidR="00CD1F76" w:rsidRPr="00BF3B1A" w:rsidRDefault="00CD1F76" w:rsidP="00CD1F76"/>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09"/>
        <w:gridCol w:w="2977"/>
        <w:gridCol w:w="850"/>
        <w:gridCol w:w="567"/>
        <w:gridCol w:w="426"/>
        <w:gridCol w:w="1275"/>
        <w:gridCol w:w="1418"/>
        <w:gridCol w:w="1276"/>
      </w:tblGrid>
      <w:tr w:rsidR="00CD1F76" w:rsidTr="00CD1F76">
        <w:trPr>
          <w:tblHeader/>
        </w:trPr>
        <w:tc>
          <w:tcPr>
            <w:tcW w:w="709" w:type="dxa"/>
          </w:tcPr>
          <w:p w:rsidR="00CD1F76" w:rsidRPr="006E42F5" w:rsidRDefault="00CD1F76" w:rsidP="008415F4">
            <w:pPr>
              <w:tabs>
                <w:tab w:val="left" w:pos="5387"/>
              </w:tabs>
              <w:jc w:val="center"/>
              <w:rPr>
                <w:b/>
                <w:sz w:val="22"/>
                <w:szCs w:val="22"/>
              </w:rPr>
            </w:pPr>
            <w:r w:rsidRPr="006E42F5">
              <w:rPr>
                <w:b/>
                <w:sz w:val="22"/>
                <w:szCs w:val="22"/>
              </w:rPr>
              <w:t xml:space="preserve">Nr. </w:t>
            </w:r>
          </w:p>
          <w:p w:rsidR="00CD1F76" w:rsidRPr="006E42F5" w:rsidRDefault="00CD1F76" w:rsidP="008415F4">
            <w:pPr>
              <w:tabs>
                <w:tab w:val="left" w:pos="5387"/>
              </w:tabs>
              <w:jc w:val="center"/>
              <w:rPr>
                <w:b/>
                <w:sz w:val="22"/>
                <w:szCs w:val="22"/>
              </w:rPr>
            </w:pPr>
            <w:r w:rsidRPr="006E42F5">
              <w:rPr>
                <w:b/>
                <w:sz w:val="22"/>
                <w:szCs w:val="22"/>
              </w:rPr>
              <w:t>p. k.</w:t>
            </w:r>
          </w:p>
        </w:tc>
        <w:tc>
          <w:tcPr>
            <w:tcW w:w="2977" w:type="dxa"/>
          </w:tcPr>
          <w:p w:rsidR="00CD1F76" w:rsidRPr="006E42F5" w:rsidRDefault="00CD1F76" w:rsidP="008415F4">
            <w:pPr>
              <w:tabs>
                <w:tab w:val="left" w:pos="5387"/>
              </w:tabs>
              <w:jc w:val="center"/>
              <w:rPr>
                <w:b/>
                <w:sz w:val="22"/>
                <w:szCs w:val="22"/>
              </w:rPr>
            </w:pPr>
            <w:r w:rsidRPr="006E42F5">
              <w:rPr>
                <w:b/>
                <w:sz w:val="22"/>
                <w:szCs w:val="22"/>
              </w:rPr>
              <w:t>Darbu nosaukums</w:t>
            </w:r>
          </w:p>
        </w:tc>
        <w:tc>
          <w:tcPr>
            <w:tcW w:w="850" w:type="dxa"/>
          </w:tcPr>
          <w:p w:rsidR="00CD1F76" w:rsidRPr="006E42F5" w:rsidRDefault="00CD1F76" w:rsidP="008415F4">
            <w:pPr>
              <w:tabs>
                <w:tab w:val="left" w:pos="5387"/>
              </w:tabs>
              <w:jc w:val="center"/>
              <w:rPr>
                <w:b/>
                <w:sz w:val="22"/>
                <w:szCs w:val="22"/>
              </w:rPr>
            </w:pPr>
            <w:proofErr w:type="spellStart"/>
            <w:r w:rsidRPr="006E42F5">
              <w:rPr>
                <w:b/>
                <w:sz w:val="22"/>
                <w:szCs w:val="22"/>
              </w:rPr>
              <w:t>Mērv</w:t>
            </w:r>
            <w:proofErr w:type="spellEnd"/>
            <w:r w:rsidRPr="006E42F5">
              <w:rPr>
                <w:b/>
                <w:sz w:val="22"/>
                <w:szCs w:val="22"/>
              </w:rPr>
              <w:t>.</w:t>
            </w:r>
          </w:p>
        </w:tc>
        <w:tc>
          <w:tcPr>
            <w:tcW w:w="993" w:type="dxa"/>
            <w:gridSpan w:val="2"/>
          </w:tcPr>
          <w:p w:rsidR="00CD1F76" w:rsidRPr="006E42F5" w:rsidRDefault="00CD1F76" w:rsidP="008415F4">
            <w:pPr>
              <w:tabs>
                <w:tab w:val="left" w:pos="5387"/>
              </w:tabs>
              <w:jc w:val="center"/>
              <w:rPr>
                <w:b/>
                <w:sz w:val="22"/>
                <w:szCs w:val="22"/>
              </w:rPr>
            </w:pPr>
            <w:r w:rsidRPr="006E42F5">
              <w:rPr>
                <w:b/>
                <w:sz w:val="22"/>
                <w:szCs w:val="22"/>
              </w:rPr>
              <w:t>Daudz.</w:t>
            </w:r>
          </w:p>
        </w:tc>
        <w:tc>
          <w:tcPr>
            <w:tcW w:w="1275" w:type="dxa"/>
          </w:tcPr>
          <w:p w:rsidR="00CD1F76" w:rsidRPr="006E42F5" w:rsidRDefault="00CD1F76" w:rsidP="008415F4">
            <w:pPr>
              <w:tabs>
                <w:tab w:val="left" w:pos="5387"/>
              </w:tabs>
              <w:jc w:val="center"/>
              <w:rPr>
                <w:b/>
                <w:sz w:val="22"/>
                <w:szCs w:val="22"/>
              </w:rPr>
            </w:pPr>
            <w:r w:rsidRPr="006E42F5">
              <w:rPr>
                <w:b/>
                <w:sz w:val="22"/>
                <w:szCs w:val="22"/>
              </w:rPr>
              <w:t>Vienības cena, EUR</w:t>
            </w:r>
          </w:p>
        </w:tc>
        <w:tc>
          <w:tcPr>
            <w:tcW w:w="1418" w:type="dxa"/>
          </w:tcPr>
          <w:p w:rsidR="00CD1F76" w:rsidRPr="006E42F5" w:rsidRDefault="00CD1F76" w:rsidP="008415F4">
            <w:pPr>
              <w:tabs>
                <w:tab w:val="left" w:pos="5387"/>
              </w:tabs>
              <w:jc w:val="center"/>
              <w:rPr>
                <w:b/>
                <w:sz w:val="22"/>
                <w:szCs w:val="22"/>
              </w:rPr>
            </w:pPr>
            <w:r w:rsidRPr="006E42F5">
              <w:rPr>
                <w:b/>
                <w:sz w:val="22"/>
                <w:szCs w:val="22"/>
              </w:rPr>
              <w:t>Summa, EUR</w:t>
            </w:r>
          </w:p>
        </w:tc>
        <w:tc>
          <w:tcPr>
            <w:tcW w:w="1276" w:type="dxa"/>
          </w:tcPr>
          <w:p w:rsidR="00CD1F76" w:rsidRPr="006E42F5" w:rsidRDefault="00CD1F76" w:rsidP="008415F4">
            <w:pPr>
              <w:tabs>
                <w:tab w:val="left" w:pos="5387"/>
              </w:tabs>
              <w:jc w:val="center"/>
              <w:rPr>
                <w:b/>
                <w:sz w:val="22"/>
                <w:szCs w:val="22"/>
              </w:rPr>
            </w:pPr>
            <w:r w:rsidRPr="006E42F5">
              <w:rPr>
                <w:b/>
                <w:sz w:val="22"/>
                <w:szCs w:val="22"/>
              </w:rPr>
              <w:t>Izpildes termiņš</w:t>
            </w:r>
          </w:p>
        </w:tc>
      </w:tr>
      <w:tr w:rsidR="00CD1F76" w:rsidTr="008415F4">
        <w:tc>
          <w:tcPr>
            <w:tcW w:w="709" w:type="dxa"/>
            <w:shd w:val="clear" w:color="auto" w:fill="D9D9D9" w:themeFill="background1" w:themeFillShade="D9"/>
          </w:tcPr>
          <w:p w:rsidR="00CD1F76" w:rsidRPr="006E42F5" w:rsidRDefault="00CD1F76" w:rsidP="008415F4">
            <w:pPr>
              <w:tabs>
                <w:tab w:val="left" w:pos="5387"/>
              </w:tabs>
              <w:jc w:val="center"/>
              <w:rPr>
                <w:b/>
                <w:sz w:val="22"/>
                <w:szCs w:val="22"/>
              </w:rPr>
            </w:pPr>
            <w:r w:rsidRPr="006E42F5">
              <w:rPr>
                <w:b/>
                <w:sz w:val="22"/>
                <w:szCs w:val="22"/>
              </w:rPr>
              <w:t>1.</w:t>
            </w:r>
          </w:p>
        </w:tc>
        <w:tc>
          <w:tcPr>
            <w:tcW w:w="2977" w:type="dxa"/>
            <w:shd w:val="clear" w:color="auto" w:fill="D9D9D9" w:themeFill="background1" w:themeFillShade="D9"/>
          </w:tcPr>
          <w:p w:rsidR="00CD1F76" w:rsidRPr="006E42F5" w:rsidRDefault="00CD1F76" w:rsidP="008415F4">
            <w:pPr>
              <w:rPr>
                <w:b/>
                <w:sz w:val="22"/>
                <w:szCs w:val="22"/>
              </w:rPr>
            </w:pPr>
            <w:r w:rsidRPr="006E42F5">
              <w:rPr>
                <w:b/>
                <w:sz w:val="22"/>
                <w:szCs w:val="22"/>
              </w:rPr>
              <w:t>Projektēšanas darbi</w:t>
            </w:r>
          </w:p>
        </w:tc>
        <w:tc>
          <w:tcPr>
            <w:tcW w:w="850" w:type="dxa"/>
            <w:shd w:val="clear" w:color="auto" w:fill="D9D9D9" w:themeFill="background1" w:themeFillShade="D9"/>
          </w:tcPr>
          <w:p w:rsidR="00CD1F76" w:rsidRPr="006E42F5" w:rsidRDefault="00CD1F76" w:rsidP="008415F4">
            <w:pPr>
              <w:jc w:val="center"/>
              <w:rPr>
                <w:b/>
                <w:sz w:val="22"/>
                <w:szCs w:val="22"/>
              </w:rPr>
            </w:pPr>
          </w:p>
        </w:tc>
        <w:tc>
          <w:tcPr>
            <w:tcW w:w="993" w:type="dxa"/>
            <w:gridSpan w:val="2"/>
            <w:shd w:val="clear" w:color="auto" w:fill="D9D9D9" w:themeFill="background1" w:themeFillShade="D9"/>
          </w:tcPr>
          <w:p w:rsidR="00CD1F76" w:rsidRPr="006E42F5" w:rsidRDefault="00CD1F76" w:rsidP="008415F4">
            <w:pPr>
              <w:jc w:val="center"/>
              <w:rPr>
                <w:b/>
                <w:sz w:val="22"/>
                <w:szCs w:val="22"/>
              </w:rPr>
            </w:pPr>
          </w:p>
        </w:tc>
        <w:tc>
          <w:tcPr>
            <w:tcW w:w="1275" w:type="dxa"/>
            <w:shd w:val="clear" w:color="auto" w:fill="D9D9D9" w:themeFill="background1" w:themeFillShade="D9"/>
          </w:tcPr>
          <w:p w:rsidR="00CD1F76" w:rsidRPr="006E42F5" w:rsidRDefault="00CD1F76" w:rsidP="008415F4">
            <w:pPr>
              <w:pStyle w:val="BodyText2"/>
              <w:tabs>
                <w:tab w:val="left" w:pos="5387"/>
              </w:tabs>
              <w:rPr>
                <w:b/>
                <w:sz w:val="22"/>
                <w:szCs w:val="22"/>
              </w:rPr>
            </w:pPr>
          </w:p>
        </w:tc>
        <w:tc>
          <w:tcPr>
            <w:tcW w:w="1418" w:type="dxa"/>
            <w:shd w:val="clear" w:color="auto" w:fill="D9D9D9" w:themeFill="background1" w:themeFillShade="D9"/>
          </w:tcPr>
          <w:p w:rsidR="00CD1F76" w:rsidRPr="006E42F5" w:rsidRDefault="00CD1F76" w:rsidP="008415F4">
            <w:pPr>
              <w:tabs>
                <w:tab w:val="left" w:pos="5387"/>
              </w:tabs>
              <w:rPr>
                <w:b/>
                <w:sz w:val="22"/>
                <w:szCs w:val="22"/>
              </w:rPr>
            </w:pPr>
          </w:p>
        </w:tc>
        <w:tc>
          <w:tcPr>
            <w:tcW w:w="1276" w:type="dxa"/>
            <w:shd w:val="clear" w:color="auto" w:fill="D9D9D9" w:themeFill="background1" w:themeFillShade="D9"/>
          </w:tcPr>
          <w:p w:rsidR="00CD1F76" w:rsidRPr="006E42F5" w:rsidRDefault="00CD1F76" w:rsidP="008415F4">
            <w:pPr>
              <w:tabs>
                <w:tab w:val="left" w:pos="5387"/>
              </w:tabs>
              <w:rPr>
                <w:b/>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1.1</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Elektrotehniskie risinājumi</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1.2</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Būvkonstrukcijas</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1.3</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Releju aizsardzības un automātikas risinājumi</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1.4</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DVS risinājumi</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1.5</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Projekta saskaņošana</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1.6</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Autoruzraudzība objektā</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jc w:val="both"/>
              <w:rPr>
                <w:sz w:val="22"/>
                <w:szCs w:val="22"/>
              </w:rPr>
            </w:pPr>
            <w:r w:rsidRPr="006E42F5">
              <w:rPr>
                <w:sz w:val="22"/>
                <w:szCs w:val="22"/>
              </w:rPr>
              <w:t>CMD laikā</w:t>
            </w: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1.7</w:t>
            </w:r>
          </w:p>
        </w:tc>
        <w:tc>
          <w:tcPr>
            <w:tcW w:w="2977" w:type="dxa"/>
            <w:tcBorders>
              <w:bottom w:val="single" w:sz="6" w:space="0" w:color="auto"/>
            </w:tcBorders>
          </w:tcPr>
          <w:p w:rsidR="00CD1F76" w:rsidRPr="006E42F5" w:rsidRDefault="00CD1F76" w:rsidP="008415F4">
            <w:pPr>
              <w:jc w:val="both"/>
              <w:rPr>
                <w:sz w:val="22"/>
                <w:szCs w:val="22"/>
              </w:rPr>
            </w:pPr>
            <w:proofErr w:type="spellStart"/>
            <w:r w:rsidRPr="006E42F5">
              <w:rPr>
                <w:sz w:val="22"/>
                <w:szCs w:val="22"/>
              </w:rPr>
              <w:t>Izpildprojekts</w:t>
            </w:r>
            <w:proofErr w:type="spellEnd"/>
            <w:r w:rsidRPr="006E42F5">
              <w:rPr>
                <w:sz w:val="22"/>
                <w:szCs w:val="22"/>
              </w:rPr>
              <w:t xml:space="preserve"> </w:t>
            </w:r>
          </w:p>
        </w:tc>
        <w:tc>
          <w:tcPr>
            <w:tcW w:w="850" w:type="dxa"/>
            <w:vAlign w:val="center"/>
          </w:tcPr>
          <w:p w:rsidR="00CD1F76" w:rsidRPr="006E42F5" w:rsidRDefault="00CD1F76" w:rsidP="008415F4">
            <w:pPr>
              <w:jc w:val="center"/>
              <w:rPr>
                <w:sz w:val="22"/>
                <w:szCs w:val="22"/>
              </w:rPr>
            </w:pPr>
            <w:proofErr w:type="spellStart"/>
            <w:r w:rsidRPr="006E42F5">
              <w:rPr>
                <w:sz w:val="22"/>
                <w:szCs w:val="22"/>
              </w:rPr>
              <w:t>kompl</w:t>
            </w:r>
            <w:proofErr w:type="spellEnd"/>
            <w:r w:rsidRPr="006E42F5">
              <w:rPr>
                <w:sz w:val="22"/>
                <w:szCs w:val="22"/>
              </w:rPr>
              <w:t>.</w:t>
            </w:r>
          </w:p>
        </w:tc>
        <w:tc>
          <w:tcPr>
            <w:tcW w:w="993" w:type="dxa"/>
            <w:gridSpan w:val="2"/>
            <w:vAlign w:val="center"/>
          </w:tcPr>
          <w:p w:rsidR="00CD1F76" w:rsidRPr="006E42F5" w:rsidRDefault="00CD1F76" w:rsidP="008415F4">
            <w:pPr>
              <w:jc w:val="center"/>
              <w:rPr>
                <w:sz w:val="22"/>
                <w:szCs w:val="22"/>
              </w:rPr>
            </w:pPr>
            <w:r w:rsidRPr="006E42F5">
              <w:rPr>
                <w:sz w:val="22"/>
                <w:szCs w:val="22"/>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jc w:val="both"/>
              <w:rPr>
                <w:sz w:val="22"/>
                <w:szCs w:val="22"/>
              </w:rPr>
            </w:pPr>
            <w:r w:rsidRPr="006E42F5">
              <w:rPr>
                <w:sz w:val="22"/>
                <w:szCs w:val="22"/>
              </w:rPr>
              <w:t>2 nedēļu laikā pēc CMD</w:t>
            </w:r>
          </w:p>
        </w:tc>
      </w:tr>
      <w:tr w:rsidR="00CD1F76" w:rsidTr="008415F4">
        <w:tc>
          <w:tcPr>
            <w:tcW w:w="709" w:type="dxa"/>
            <w:tcBorders>
              <w:bottom w:val="single" w:sz="6" w:space="0" w:color="auto"/>
            </w:tcBorders>
            <w:shd w:val="clear" w:color="auto" w:fill="D9D9D9" w:themeFill="background1" w:themeFillShade="D9"/>
          </w:tcPr>
          <w:p w:rsidR="00CD1F76" w:rsidRPr="006E42F5" w:rsidRDefault="00CD1F76" w:rsidP="008415F4">
            <w:pPr>
              <w:tabs>
                <w:tab w:val="left" w:pos="5387"/>
              </w:tabs>
              <w:jc w:val="center"/>
              <w:rPr>
                <w:b/>
                <w:sz w:val="22"/>
                <w:szCs w:val="22"/>
              </w:rPr>
            </w:pPr>
            <w:r w:rsidRPr="006E42F5">
              <w:rPr>
                <w:b/>
                <w:sz w:val="22"/>
                <w:szCs w:val="22"/>
              </w:rPr>
              <w:t>2.</w:t>
            </w:r>
          </w:p>
        </w:tc>
        <w:tc>
          <w:tcPr>
            <w:tcW w:w="2977" w:type="dxa"/>
            <w:tcBorders>
              <w:bottom w:val="single" w:sz="6" w:space="0" w:color="auto"/>
            </w:tcBorders>
            <w:shd w:val="clear" w:color="auto" w:fill="D9D9D9" w:themeFill="background1" w:themeFillShade="D9"/>
          </w:tcPr>
          <w:p w:rsidR="00CD1F76" w:rsidRPr="006E42F5" w:rsidRDefault="00CD1F76" w:rsidP="008415F4">
            <w:pPr>
              <w:rPr>
                <w:b/>
                <w:sz w:val="22"/>
                <w:szCs w:val="22"/>
              </w:rPr>
            </w:pPr>
            <w:r w:rsidRPr="006E42F5">
              <w:rPr>
                <w:b/>
                <w:sz w:val="22"/>
                <w:szCs w:val="22"/>
              </w:rPr>
              <w:t>Celtniecības montāžas darbi.</w:t>
            </w:r>
          </w:p>
        </w:tc>
        <w:tc>
          <w:tcPr>
            <w:tcW w:w="850" w:type="dxa"/>
            <w:shd w:val="clear" w:color="auto" w:fill="D9D9D9" w:themeFill="background1" w:themeFillShade="D9"/>
            <w:vAlign w:val="bottom"/>
          </w:tcPr>
          <w:p w:rsidR="00CD1F76" w:rsidRPr="006E42F5" w:rsidRDefault="00CD1F76" w:rsidP="008415F4">
            <w:pPr>
              <w:rPr>
                <w:b/>
                <w:sz w:val="22"/>
                <w:szCs w:val="22"/>
              </w:rPr>
            </w:pPr>
          </w:p>
        </w:tc>
        <w:tc>
          <w:tcPr>
            <w:tcW w:w="993" w:type="dxa"/>
            <w:gridSpan w:val="2"/>
            <w:shd w:val="clear" w:color="auto" w:fill="D9D9D9" w:themeFill="background1" w:themeFillShade="D9"/>
          </w:tcPr>
          <w:p w:rsidR="00CD1F76" w:rsidRPr="006E42F5" w:rsidRDefault="00CD1F76" w:rsidP="008415F4">
            <w:pPr>
              <w:jc w:val="center"/>
              <w:rPr>
                <w:b/>
                <w:sz w:val="22"/>
                <w:szCs w:val="22"/>
              </w:rPr>
            </w:pPr>
          </w:p>
        </w:tc>
        <w:tc>
          <w:tcPr>
            <w:tcW w:w="1275" w:type="dxa"/>
            <w:shd w:val="clear" w:color="auto" w:fill="D9D9D9" w:themeFill="background1" w:themeFillShade="D9"/>
          </w:tcPr>
          <w:p w:rsidR="00CD1F76" w:rsidRPr="006E42F5" w:rsidRDefault="00CD1F76" w:rsidP="008415F4">
            <w:pPr>
              <w:pStyle w:val="BodyText2"/>
              <w:tabs>
                <w:tab w:val="left" w:pos="5387"/>
              </w:tabs>
              <w:rPr>
                <w:b/>
                <w:sz w:val="22"/>
                <w:szCs w:val="22"/>
              </w:rPr>
            </w:pPr>
          </w:p>
        </w:tc>
        <w:tc>
          <w:tcPr>
            <w:tcW w:w="1418" w:type="dxa"/>
            <w:shd w:val="clear" w:color="auto" w:fill="D9D9D9" w:themeFill="background1" w:themeFillShade="D9"/>
          </w:tcPr>
          <w:p w:rsidR="00CD1F76" w:rsidRPr="006E42F5" w:rsidRDefault="00CD1F76" w:rsidP="008415F4">
            <w:pPr>
              <w:tabs>
                <w:tab w:val="left" w:pos="5387"/>
              </w:tabs>
              <w:rPr>
                <w:b/>
                <w:sz w:val="22"/>
                <w:szCs w:val="22"/>
              </w:rPr>
            </w:pPr>
          </w:p>
        </w:tc>
        <w:tc>
          <w:tcPr>
            <w:tcW w:w="1276" w:type="dxa"/>
            <w:shd w:val="clear" w:color="auto" w:fill="D9D9D9" w:themeFill="background1" w:themeFillShade="D9"/>
          </w:tcPr>
          <w:p w:rsidR="00CD1F76" w:rsidRPr="006E42F5" w:rsidRDefault="00CD1F76" w:rsidP="008415F4">
            <w:pPr>
              <w:tabs>
                <w:tab w:val="left" w:pos="5387"/>
              </w:tabs>
              <w:rPr>
                <w:b/>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2.1</w:t>
            </w:r>
          </w:p>
        </w:tc>
        <w:tc>
          <w:tcPr>
            <w:tcW w:w="2977" w:type="dxa"/>
            <w:tcBorders>
              <w:bottom w:val="single" w:sz="6" w:space="0" w:color="auto"/>
            </w:tcBorders>
          </w:tcPr>
          <w:p w:rsidR="00CD1F76" w:rsidRPr="006E42F5" w:rsidRDefault="00CD1F76" w:rsidP="008415F4">
            <w:pPr>
              <w:rPr>
                <w:sz w:val="22"/>
                <w:szCs w:val="22"/>
              </w:rPr>
            </w:pPr>
            <w:r w:rsidRPr="006E42F5">
              <w:rPr>
                <w:sz w:val="22"/>
                <w:szCs w:val="22"/>
              </w:rPr>
              <w:t>Būvlaukuma sagatavošana un iekārtošana</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2.2</w:t>
            </w:r>
          </w:p>
        </w:tc>
        <w:tc>
          <w:tcPr>
            <w:tcW w:w="2977" w:type="dxa"/>
            <w:tcBorders>
              <w:bottom w:val="single" w:sz="6" w:space="0" w:color="auto"/>
            </w:tcBorders>
          </w:tcPr>
          <w:p w:rsidR="00CD1F76" w:rsidRPr="006E42F5" w:rsidRDefault="00CD1F76" w:rsidP="008415F4">
            <w:pPr>
              <w:ind w:right="210"/>
              <w:jc w:val="both"/>
              <w:rPr>
                <w:sz w:val="22"/>
                <w:szCs w:val="22"/>
              </w:rPr>
            </w:pPr>
            <w:r w:rsidRPr="006E42F5">
              <w:rPr>
                <w:sz w:val="22"/>
                <w:szCs w:val="22"/>
              </w:rPr>
              <w:t xml:space="preserve">10 </w:t>
            </w:r>
            <w:proofErr w:type="spellStart"/>
            <w:r w:rsidRPr="006E42F5">
              <w:rPr>
                <w:sz w:val="22"/>
                <w:szCs w:val="22"/>
              </w:rPr>
              <w:t>kV</w:t>
            </w:r>
            <w:proofErr w:type="spellEnd"/>
            <w:r w:rsidRPr="006E42F5">
              <w:rPr>
                <w:sz w:val="22"/>
                <w:szCs w:val="22"/>
              </w:rPr>
              <w:t xml:space="preserve"> </w:t>
            </w:r>
            <w:proofErr w:type="spellStart"/>
            <w:r w:rsidRPr="006E42F5">
              <w:rPr>
                <w:sz w:val="22"/>
                <w:szCs w:val="22"/>
              </w:rPr>
              <w:t>kopnu</w:t>
            </w:r>
            <w:proofErr w:type="spellEnd"/>
            <w:r w:rsidRPr="006E42F5">
              <w:rPr>
                <w:sz w:val="22"/>
                <w:szCs w:val="22"/>
              </w:rPr>
              <w:t xml:space="preserve"> tilta  un balsta konstrukcijas demontāža</w:t>
            </w:r>
          </w:p>
        </w:tc>
        <w:tc>
          <w:tcPr>
            <w:tcW w:w="850" w:type="dxa"/>
            <w:vAlign w:val="center"/>
          </w:tcPr>
          <w:p w:rsidR="00CD1F76" w:rsidRPr="006E42F5" w:rsidRDefault="00CD1F76" w:rsidP="008415F4">
            <w:pPr>
              <w:jc w:val="center"/>
              <w:rPr>
                <w:strike/>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trike/>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2.3</w:t>
            </w:r>
          </w:p>
        </w:tc>
        <w:tc>
          <w:tcPr>
            <w:tcW w:w="2977" w:type="dxa"/>
            <w:tcBorders>
              <w:bottom w:val="single" w:sz="6" w:space="0" w:color="auto"/>
            </w:tcBorders>
          </w:tcPr>
          <w:p w:rsidR="00CD1F76" w:rsidRPr="006E42F5" w:rsidRDefault="00CD1F76" w:rsidP="008415F4">
            <w:pPr>
              <w:ind w:right="210"/>
              <w:jc w:val="both"/>
              <w:rPr>
                <w:sz w:val="22"/>
                <w:szCs w:val="22"/>
              </w:rPr>
            </w:pPr>
            <w:r w:rsidRPr="006E42F5">
              <w:rPr>
                <w:sz w:val="22"/>
                <w:szCs w:val="22"/>
              </w:rPr>
              <w:t xml:space="preserve">Esoša ATNr.1 200 MVA </w:t>
            </w:r>
            <w:proofErr w:type="spellStart"/>
            <w:r w:rsidRPr="006E42F5">
              <w:rPr>
                <w:sz w:val="22"/>
                <w:szCs w:val="22"/>
              </w:rPr>
              <w:t>autotransfromatora</w:t>
            </w:r>
            <w:proofErr w:type="spellEnd"/>
            <w:r w:rsidRPr="006E42F5">
              <w:rPr>
                <w:sz w:val="22"/>
                <w:szCs w:val="22"/>
              </w:rPr>
              <w:t xml:space="preserve"> atvienošana no 330, 110, un 10,5 </w:t>
            </w:r>
            <w:proofErr w:type="spellStart"/>
            <w:r w:rsidRPr="006E42F5">
              <w:rPr>
                <w:sz w:val="22"/>
                <w:szCs w:val="22"/>
              </w:rPr>
              <w:t>kV</w:t>
            </w:r>
            <w:proofErr w:type="spellEnd"/>
            <w:r w:rsidRPr="006E42F5">
              <w:rPr>
                <w:sz w:val="22"/>
                <w:szCs w:val="22"/>
              </w:rPr>
              <w:t xml:space="preserve"> pievienojumiem</w:t>
            </w:r>
          </w:p>
        </w:tc>
        <w:tc>
          <w:tcPr>
            <w:tcW w:w="850" w:type="dxa"/>
            <w:vAlign w:val="center"/>
          </w:tcPr>
          <w:p w:rsidR="00CD1F76" w:rsidRPr="006E42F5" w:rsidRDefault="00CD1F76" w:rsidP="008415F4">
            <w:pPr>
              <w:jc w:val="center"/>
              <w:rPr>
                <w:strike/>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trike/>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2.4</w:t>
            </w:r>
          </w:p>
        </w:tc>
        <w:tc>
          <w:tcPr>
            <w:tcW w:w="2977" w:type="dxa"/>
            <w:tcBorders>
              <w:bottom w:val="single" w:sz="6" w:space="0" w:color="auto"/>
            </w:tcBorders>
          </w:tcPr>
          <w:p w:rsidR="00CD1F76" w:rsidRPr="006E42F5" w:rsidRDefault="00CD1F76" w:rsidP="008415F4">
            <w:pPr>
              <w:ind w:right="210"/>
              <w:jc w:val="both"/>
              <w:rPr>
                <w:sz w:val="22"/>
                <w:szCs w:val="22"/>
              </w:rPr>
            </w:pPr>
            <w:proofErr w:type="spellStart"/>
            <w:r w:rsidRPr="006E42F5">
              <w:rPr>
                <w:rFonts w:eastAsia="Calibri"/>
                <w:sz w:val="22"/>
                <w:szCs w:val="22"/>
              </w:rPr>
              <w:t>Autotransformatora</w:t>
            </w:r>
            <w:proofErr w:type="spellEnd"/>
            <w:r w:rsidRPr="006E42F5">
              <w:rPr>
                <w:rFonts w:eastAsia="Calibri"/>
                <w:sz w:val="22"/>
                <w:szCs w:val="22"/>
              </w:rPr>
              <w:t xml:space="preserve"> sagatavošana nodošanas lūžņos</w:t>
            </w:r>
          </w:p>
        </w:tc>
        <w:tc>
          <w:tcPr>
            <w:tcW w:w="850" w:type="dxa"/>
            <w:vAlign w:val="center"/>
          </w:tcPr>
          <w:p w:rsidR="00CD1F76" w:rsidRPr="006E42F5" w:rsidRDefault="00CD1F76" w:rsidP="008415F4">
            <w:pPr>
              <w:jc w:val="center"/>
              <w:rPr>
                <w:strike/>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trike/>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2.5</w:t>
            </w:r>
          </w:p>
        </w:tc>
        <w:tc>
          <w:tcPr>
            <w:tcW w:w="2977" w:type="dxa"/>
            <w:tcBorders>
              <w:bottom w:val="single" w:sz="6" w:space="0" w:color="auto"/>
            </w:tcBorders>
          </w:tcPr>
          <w:p w:rsidR="00CD1F76" w:rsidRPr="006E42F5" w:rsidRDefault="00CD1F76" w:rsidP="008415F4">
            <w:pPr>
              <w:ind w:right="210"/>
              <w:jc w:val="both"/>
              <w:rPr>
                <w:rFonts w:eastAsia="Calibri"/>
                <w:sz w:val="22"/>
                <w:szCs w:val="22"/>
              </w:rPr>
            </w:pPr>
            <w:r w:rsidRPr="006E42F5">
              <w:rPr>
                <w:rFonts w:eastAsia="Calibri"/>
                <w:sz w:val="22"/>
                <w:szCs w:val="22"/>
              </w:rPr>
              <w:t>Bijušās kompresora ēkas nojaukšana</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2.6</w:t>
            </w:r>
          </w:p>
        </w:tc>
        <w:tc>
          <w:tcPr>
            <w:tcW w:w="2977" w:type="dxa"/>
            <w:tcBorders>
              <w:bottom w:val="single" w:sz="6" w:space="0" w:color="auto"/>
            </w:tcBorders>
          </w:tcPr>
          <w:p w:rsidR="00CD1F76" w:rsidRPr="006E42F5" w:rsidRDefault="00CD1F76" w:rsidP="008415F4">
            <w:pPr>
              <w:ind w:right="210"/>
              <w:jc w:val="both"/>
              <w:rPr>
                <w:rFonts w:eastAsia="Calibri"/>
                <w:sz w:val="22"/>
                <w:szCs w:val="22"/>
              </w:rPr>
            </w:pPr>
            <w:r w:rsidRPr="006E42F5">
              <w:rPr>
                <w:rFonts w:eastAsia="Calibri"/>
                <w:sz w:val="22"/>
                <w:szCs w:val="22"/>
              </w:rPr>
              <w:t>Esošās pazemes eļļas savācēja bedres nojaukšana</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2.7</w:t>
            </w:r>
          </w:p>
        </w:tc>
        <w:tc>
          <w:tcPr>
            <w:tcW w:w="2977" w:type="dxa"/>
            <w:tcBorders>
              <w:bottom w:val="single" w:sz="6" w:space="0" w:color="auto"/>
            </w:tcBorders>
          </w:tcPr>
          <w:p w:rsidR="00CD1F76" w:rsidRPr="006E42F5" w:rsidRDefault="00CD1F76" w:rsidP="008415F4">
            <w:pPr>
              <w:ind w:right="210"/>
              <w:jc w:val="both"/>
              <w:rPr>
                <w:rFonts w:eastAsia="Calibri"/>
                <w:sz w:val="22"/>
                <w:szCs w:val="22"/>
              </w:rPr>
            </w:pPr>
            <w:r w:rsidRPr="006E42F5">
              <w:rPr>
                <w:rFonts w:eastAsia="Calibri"/>
                <w:sz w:val="22"/>
                <w:szCs w:val="22"/>
              </w:rPr>
              <w:t>Jaunās pazemes eļļas savācēja bedres izbūve</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2.8</w:t>
            </w:r>
          </w:p>
        </w:tc>
        <w:tc>
          <w:tcPr>
            <w:tcW w:w="2977" w:type="dxa"/>
            <w:tcBorders>
              <w:bottom w:val="single" w:sz="6" w:space="0" w:color="auto"/>
            </w:tcBorders>
          </w:tcPr>
          <w:p w:rsidR="00CD1F76" w:rsidRPr="006E42F5" w:rsidRDefault="00CD1F76" w:rsidP="008415F4">
            <w:pPr>
              <w:shd w:val="clear" w:color="auto" w:fill="F6F6F6"/>
              <w:jc w:val="both"/>
              <w:rPr>
                <w:sz w:val="22"/>
                <w:szCs w:val="22"/>
                <w:lang w:eastAsia="lv-LV"/>
              </w:rPr>
            </w:pPr>
            <w:r w:rsidRPr="006E42F5">
              <w:rPr>
                <w:rFonts w:eastAsia="Calibri"/>
                <w:sz w:val="22"/>
                <w:szCs w:val="22"/>
              </w:rPr>
              <w:t xml:space="preserve">Eļļas separatora un </w:t>
            </w:r>
            <w:proofErr w:type="spellStart"/>
            <w:r w:rsidRPr="006E42F5">
              <w:rPr>
                <w:rFonts w:eastAsia="Calibri"/>
                <w:sz w:val="22"/>
                <w:szCs w:val="22"/>
              </w:rPr>
              <w:t>nosēdlauka</w:t>
            </w:r>
            <w:proofErr w:type="spellEnd"/>
            <w:r w:rsidRPr="006E42F5">
              <w:rPr>
                <w:rFonts w:eastAsia="Calibri"/>
                <w:sz w:val="22"/>
                <w:szCs w:val="22"/>
              </w:rPr>
              <w:t xml:space="preserve"> izbūve</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CD1F76" w:rsidTr="00CD1F76">
        <w:tc>
          <w:tcPr>
            <w:tcW w:w="709" w:type="dxa"/>
            <w:tcBorders>
              <w:bottom w:val="single" w:sz="6" w:space="0" w:color="auto"/>
            </w:tcBorders>
          </w:tcPr>
          <w:p w:rsidR="00CD1F76" w:rsidRPr="006E42F5" w:rsidRDefault="00CD1F76" w:rsidP="008415F4">
            <w:pPr>
              <w:tabs>
                <w:tab w:val="left" w:pos="5387"/>
              </w:tabs>
              <w:jc w:val="center"/>
              <w:rPr>
                <w:sz w:val="22"/>
                <w:szCs w:val="22"/>
              </w:rPr>
            </w:pPr>
            <w:r w:rsidRPr="006E42F5">
              <w:rPr>
                <w:sz w:val="22"/>
                <w:szCs w:val="22"/>
              </w:rPr>
              <w:t>2.9</w:t>
            </w:r>
          </w:p>
        </w:tc>
        <w:tc>
          <w:tcPr>
            <w:tcW w:w="2977" w:type="dxa"/>
            <w:tcBorders>
              <w:bottom w:val="single" w:sz="6" w:space="0" w:color="auto"/>
            </w:tcBorders>
          </w:tcPr>
          <w:p w:rsidR="00CD1F76" w:rsidRPr="006E42F5" w:rsidRDefault="00CD1F76" w:rsidP="008415F4">
            <w:pPr>
              <w:shd w:val="clear" w:color="auto" w:fill="F6F6F6"/>
              <w:jc w:val="both"/>
              <w:rPr>
                <w:rFonts w:eastAsia="Calibri"/>
                <w:sz w:val="22"/>
                <w:szCs w:val="22"/>
              </w:rPr>
            </w:pPr>
            <w:r w:rsidRPr="006E42F5">
              <w:rPr>
                <w:rFonts w:eastAsia="Calibri"/>
                <w:sz w:val="22"/>
                <w:szCs w:val="22"/>
              </w:rPr>
              <w:t xml:space="preserve">Jaunu </w:t>
            </w:r>
            <w:proofErr w:type="spellStart"/>
            <w:r w:rsidRPr="006E42F5">
              <w:rPr>
                <w:rFonts w:eastAsia="Calibri"/>
                <w:sz w:val="22"/>
                <w:szCs w:val="22"/>
              </w:rPr>
              <w:t>autotransformatora</w:t>
            </w:r>
            <w:proofErr w:type="spellEnd"/>
            <w:r w:rsidRPr="006E42F5">
              <w:rPr>
                <w:rFonts w:eastAsia="Calibri"/>
                <w:sz w:val="22"/>
                <w:szCs w:val="22"/>
              </w:rPr>
              <w:t xml:space="preserve"> </w:t>
            </w:r>
            <w:r w:rsidRPr="006E42F5">
              <w:rPr>
                <w:sz w:val="22"/>
                <w:szCs w:val="22"/>
              </w:rPr>
              <w:t xml:space="preserve">ATNr.1 </w:t>
            </w:r>
            <w:r w:rsidRPr="006E42F5">
              <w:rPr>
                <w:rFonts w:eastAsia="Calibri"/>
                <w:sz w:val="22"/>
                <w:szCs w:val="22"/>
              </w:rPr>
              <w:t>pamatu izbūve</w:t>
            </w:r>
          </w:p>
        </w:tc>
        <w:tc>
          <w:tcPr>
            <w:tcW w:w="850" w:type="dxa"/>
            <w:vAlign w:val="center"/>
          </w:tcPr>
          <w:p w:rsidR="00CD1F76" w:rsidRPr="006E42F5" w:rsidRDefault="00CD1F76"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CD1F76" w:rsidRPr="006E42F5" w:rsidRDefault="00CD1F76" w:rsidP="008415F4">
            <w:pPr>
              <w:jc w:val="center"/>
              <w:rPr>
                <w:sz w:val="22"/>
                <w:szCs w:val="22"/>
                <w:lang w:eastAsia="lv-LV"/>
              </w:rPr>
            </w:pPr>
            <w:r w:rsidRPr="006E42F5">
              <w:rPr>
                <w:sz w:val="22"/>
                <w:szCs w:val="22"/>
                <w:lang w:eastAsia="lv-LV"/>
              </w:rPr>
              <w:t>1</w:t>
            </w:r>
          </w:p>
        </w:tc>
        <w:tc>
          <w:tcPr>
            <w:tcW w:w="1275" w:type="dxa"/>
          </w:tcPr>
          <w:p w:rsidR="00CD1F76" w:rsidRPr="006E42F5" w:rsidRDefault="00CD1F76" w:rsidP="008415F4">
            <w:pPr>
              <w:pStyle w:val="BodyText2"/>
              <w:tabs>
                <w:tab w:val="left" w:pos="5387"/>
              </w:tabs>
              <w:rPr>
                <w:sz w:val="22"/>
                <w:szCs w:val="22"/>
              </w:rPr>
            </w:pPr>
          </w:p>
        </w:tc>
        <w:tc>
          <w:tcPr>
            <w:tcW w:w="1418" w:type="dxa"/>
          </w:tcPr>
          <w:p w:rsidR="00CD1F76" w:rsidRPr="006E42F5" w:rsidRDefault="00CD1F76" w:rsidP="008415F4">
            <w:pPr>
              <w:tabs>
                <w:tab w:val="left" w:pos="5387"/>
              </w:tabs>
              <w:rPr>
                <w:sz w:val="22"/>
                <w:szCs w:val="22"/>
              </w:rPr>
            </w:pPr>
          </w:p>
        </w:tc>
        <w:tc>
          <w:tcPr>
            <w:tcW w:w="1276" w:type="dxa"/>
          </w:tcPr>
          <w:p w:rsidR="00CD1F76" w:rsidRPr="006E42F5" w:rsidRDefault="00CD1F76" w:rsidP="008415F4">
            <w:pPr>
              <w:tabs>
                <w:tab w:val="left" w:pos="5387"/>
              </w:tabs>
              <w:rPr>
                <w:sz w:val="22"/>
                <w:szCs w:val="22"/>
              </w:rPr>
            </w:pPr>
          </w:p>
        </w:tc>
      </w:tr>
      <w:tr w:rsidR="008D4A74" w:rsidTr="009E7EEC">
        <w:trPr>
          <w:cantSplit/>
        </w:trPr>
        <w:tc>
          <w:tcPr>
            <w:tcW w:w="709" w:type="dxa"/>
            <w:tcBorders>
              <w:bottom w:val="single" w:sz="6" w:space="0" w:color="auto"/>
            </w:tcBorders>
          </w:tcPr>
          <w:p w:rsidR="008D4A74" w:rsidRPr="00324188" w:rsidRDefault="008D4A74" w:rsidP="00480570">
            <w:pPr>
              <w:tabs>
                <w:tab w:val="left" w:pos="5387"/>
              </w:tabs>
              <w:jc w:val="center"/>
              <w:rPr>
                <w:sz w:val="22"/>
                <w:szCs w:val="22"/>
                <w:highlight w:val="yellow"/>
              </w:rPr>
            </w:pPr>
            <w:r w:rsidRPr="00324188">
              <w:rPr>
                <w:sz w:val="22"/>
                <w:szCs w:val="22"/>
                <w:highlight w:val="yellow"/>
              </w:rPr>
              <w:lastRenderedPageBreak/>
              <w:t>2.10</w:t>
            </w:r>
          </w:p>
        </w:tc>
        <w:tc>
          <w:tcPr>
            <w:tcW w:w="2977" w:type="dxa"/>
            <w:tcBorders>
              <w:bottom w:val="single" w:sz="6" w:space="0" w:color="auto"/>
            </w:tcBorders>
          </w:tcPr>
          <w:p w:rsidR="008D4A74" w:rsidRPr="009E7EEC" w:rsidRDefault="008D4A74" w:rsidP="009E7EEC">
            <w:pPr>
              <w:shd w:val="clear" w:color="auto" w:fill="F6F6F6"/>
              <w:rPr>
                <w:rFonts w:eastAsia="Calibri"/>
                <w:sz w:val="22"/>
                <w:szCs w:val="22"/>
                <w:highlight w:val="yellow"/>
              </w:rPr>
            </w:pPr>
            <w:r w:rsidRPr="009E7EEC">
              <w:rPr>
                <w:sz w:val="22"/>
                <w:szCs w:val="22"/>
                <w:highlight w:val="yellow"/>
              </w:rPr>
              <w:t>Jauna 125MVA</w:t>
            </w:r>
            <w:r w:rsidR="009E7EEC" w:rsidRPr="009E7EEC">
              <w:rPr>
                <w:sz w:val="22"/>
                <w:szCs w:val="22"/>
                <w:highlight w:val="yellow"/>
              </w:rPr>
              <w:t xml:space="preserve"> </w:t>
            </w:r>
            <w:r w:rsidR="009E7EEC">
              <w:rPr>
                <w:sz w:val="22"/>
                <w:szCs w:val="22"/>
                <w:highlight w:val="yellow"/>
              </w:rPr>
              <w:t xml:space="preserve">330/110/10,5 </w:t>
            </w:r>
            <w:proofErr w:type="spellStart"/>
            <w:r w:rsidR="009E7EEC">
              <w:rPr>
                <w:sz w:val="22"/>
                <w:szCs w:val="22"/>
                <w:highlight w:val="yellow"/>
              </w:rPr>
              <w:t>kV</w:t>
            </w:r>
            <w:proofErr w:type="spellEnd"/>
            <w:r w:rsidR="009E7EEC">
              <w:rPr>
                <w:sz w:val="22"/>
                <w:szCs w:val="22"/>
                <w:highlight w:val="yellow"/>
              </w:rPr>
              <w:t xml:space="preserve"> </w:t>
            </w:r>
            <w:proofErr w:type="spellStart"/>
            <w:r w:rsidR="009E7EEC" w:rsidRPr="009E7EEC">
              <w:rPr>
                <w:rFonts w:eastAsia="Calibri"/>
                <w:sz w:val="22"/>
                <w:szCs w:val="22"/>
                <w:highlight w:val="yellow"/>
              </w:rPr>
              <w:t>autotransformatora</w:t>
            </w:r>
            <w:proofErr w:type="spellEnd"/>
            <w:r w:rsidR="009E7EEC">
              <w:rPr>
                <w:sz w:val="22"/>
                <w:szCs w:val="22"/>
                <w:highlight w:val="yellow"/>
              </w:rPr>
              <w:t xml:space="preserve"> pieslēgšana</w:t>
            </w:r>
            <w:r w:rsidRPr="009E7EEC">
              <w:rPr>
                <w:sz w:val="22"/>
                <w:szCs w:val="22"/>
                <w:highlight w:val="yellow"/>
              </w:rPr>
              <w:t xml:space="preserve"> pie 330kV, 110kV un 10kV pusēm</w:t>
            </w:r>
            <w:r w:rsidRPr="009E7EEC">
              <w:rPr>
                <w:rFonts w:eastAsia="Calibri"/>
                <w:sz w:val="22"/>
                <w:szCs w:val="22"/>
                <w:highlight w:val="yellow"/>
              </w:rPr>
              <w:t>, to nofiksējot pie pamata</w:t>
            </w:r>
          </w:p>
        </w:tc>
        <w:tc>
          <w:tcPr>
            <w:tcW w:w="850" w:type="dxa"/>
            <w:vAlign w:val="center"/>
          </w:tcPr>
          <w:p w:rsidR="008D4A74" w:rsidRPr="00324188" w:rsidRDefault="008D4A74" w:rsidP="008415F4">
            <w:pPr>
              <w:jc w:val="center"/>
              <w:rPr>
                <w:sz w:val="22"/>
                <w:szCs w:val="22"/>
                <w:highlight w:val="yellow"/>
                <w:lang w:eastAsia="lv-LV"/>
              </w:rPr>
            </w:pPr>
            <w:proofErr w:type="spellStart"/>
            <w:r w:rsidRPr="00324188">
              <w:rPr>
                <w:sz w:val="22"/>
                <w:szCs w:val="22"/>
                <w:highlight w:val="yellow"/>
                <w:lang w:eastAsia="lv-LV"/>
              </w:rPr>
              <w:t>kompl</w:t>
            </w:r>
            <w:proofErr w:type="spellEnd"/>
            <w:r w:rsidRPr="00324188">
              <w:rPr>
                <w:sz w:val="22"/>
                <w:szCs w:val="22"/>
                <w:highlight w:val="yellow"/>
                <w:lang w:eastAsia="lv-LV"/>
              </w:rPr>
              <w:t>.</w:t>
            </w:r>
          </w:p>
        </w:tc>
        <w:tc>
          <w:tcPr>
            <w:tcW w:w="993" w:type="dxa"/>
            <w:gridSpan w:val="2"/>
            <w:vAlign w:val="center"/>
          </w:tcPr>
          <w:p w:rsidR="008D4A74" w:rsidRPr="006E42F5" w:rsidRDefault="008D4A74" w:rsidP="008415F4">
            <w:pPr>
              <w:jc w:val="center"/>
              <w:rPr>
                <w:sz w:val="22"/>
                <w:szCs w:val="22"/>
                <w:lang w:eastAsia="lv-LV"/>
              </w:rPr>
            </w:pPr>
            <w:r w:rsidRPr="00324188">
              <w:rPr>
                <w:sz w:val="22"/>
                <w:szCs w:val="22"/>
                <w:highlight w:val="yellow"/>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2.11</w:t>
            </w:r>
          </w:p>
        </w:tc>
        <w:tc>
          <w:tcPr>
            <w:tcW w:w="2977" w:type="dxa"/>
            <w:tcBorders>
              <w:bottom w:val="single" w:sz="6" w:space="0" w:color="auto"/>
            </w:tcBorders>
          </w:tcPr>
          <w:p w:rsidR="008D4A74" w:rsidRPr="006E42F5" w:rsidRDefault="008D4A74" w:rsidP="008415F4">
            <w:pPr>
              <w:shd w:val="clear" w:color="auto" w:fill="F6F6F6"/>
              <w:jc w:val="both"/>
              <w:rPr>
                <w:sz w:val="22"/>
                <w:szCs w:val="22"/>
                <w:lang w:eastAsia="lv-LV"/>
              </w:rPr>
            </w:pPr>
            <w:r w:rsidRPr="006E42F5">
              <w:rPr>
                <w:rFonts w:eastAsia="Calibri"/>
                <w:sz w:val="22"/>
                <w:szCs w:val="22"/>
              </w:rPr>
              <w:t xml:space="preserve">Eļļas kanalizācijas savienojumu ar esošajām apakšstacijas transformatoru TNr.1, TNr.2 un </w:t>
            </w:r>
            <w:proofErr w:type="spellStart"/>
            <w:r w:rsidRPr="006E42F5">
              <w:rPr>
                <w:rFonts w:eastAsia="Calibri"/>
                <w:sz w:val="22"/>
                <w:szCs w:val="22"/>
              </w:rPr>
              <w:t>autotransformatora</w:t>
            </w:r>
            <w:proofErr w:type="spellEnd"/>
            <w:r w:rsidRPr="006E42F5">
              <w:rPr>
                <w:rFonts w:eastAsia="Calibri"/>
                <w:sz w:val="22"/>
                <w:szCs w:val="22"/>
              </w:rPr>
              <w:t xml:space="preserve"> ATNr.2 virszemes eļļas </w:t>
            </w:r>
            <w:proofErr w:type="spellStart"/>
            <w:r w:rsidRPr="006E42F5">
              <w:rPr>
                <w:rFonts w:eastAsia="Calibri"/>
                <w:sz w:val="22"/>
                <w:szCs w:val="22"/>
              </w:rPr>
              <w:t>uztvērējbedrēm</w:t>
            </w:r>
            <w:proofErr w:type="spellEnd"/>
            <w:r w:rsidRPr="006E42F5">
              <w:rPr>
                <w:rFonts w:eastAsia="Calibri"/>
                <w:sz w:val="22"/>
                <w:szCs w:val="22"/>
              </w:rPr>
              <w:t xml:space="preserve"> izbūve</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2.12</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sz w:val="22"/>
                <w:szCs w:val="22"/>
                <w:lang w:eastAsia="lv-LV"/>
              </w:rPr>
              <w:t>Ugunsdzēsības sistēmas SERGI atvienošana un demontāža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2.13</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proofErr w:type="spellStart"/>
            <w:r w:rsidRPr="006E42F5">
              <w:rPr>
                <w:rFonts w:eastAsia="Calibri"/>
                <w:sz w:val="22"/>
                <w:szCs w:val="22"/>
              </w:rPr>
              <w:t>Autotransformatora</w:t>
            </w:r>
            <w:proofErr w:type="spellEnd"/>
            <w:r w:rsidRPr="006E42F5">
              <w:rPr>
                <w:rFonts w:eastAsia="Calibri"/>
                <w:sz w:val="22"/>
                <w:szCs w:val="22"/>
              </w:rPr>
              <w:t xml:space="preserve"> un citu </w:t>
            </w:r>
            <w:proofErr w:type="spellStart"/>
            <w:r w:rsidRPr="006E42F5">
              <w:rPr>
                <w:rFonts w:eastAsia="Calibri"/>
                <w:sz w:val="22"/>
                <w:szCs w:val="22"/>
              </w:rPr>
              <w:t>jaunizbūvējamo</w:t>
            </w:r>
            <w:proofErr w:type="spellEnd"/>
            <w:r w:rsidRPr="006E42F5">
              <w:rPr>
                <w:rFonts w:eastAsia="Calibri"/>
                <w:sz w:val="22"/>
                <w:szCs w:val="22"/>
              </w:rPr>
              <w:t xml:space="preserve"> konstrukciju pievienošana </w:t>
            </w:r>
            <w:proofErr w:type="spellStart"/>
            <w:r w:rsidRPr="006E42F5">
              <w:rPr>
                <w:rFonts w:eastAsia="Calibri"/>
                <w:sz w:val="22"/>
                <w:szCs w:val="22"/>
              </w:rPr>
              <w:t>esošaj</w:t>
            </w:r>
            <w:proofErr w:type="spellEnd"/>
            <w:r w:rsidRPr="006E42F5">
              <w:rPr>
                <w:rFonts w:eastAsia="Calibri"/>
                <w:sz w:val="22"/>
                <w:szCs w:val="22"/>
              </w:rPr>
              <w:t xml:space="preserve"> apakšstacijas </w:t>
            </w:r>
            <w:proofErr w:type="spellStart"/>
            <w:r w:rsidRPr="006E42F5">
              <w:rPr>
                <w:rFonts w:eastAsia="Calibri"/>
                <w:sz w:val="22"/>
                <w:szCs w:val="22"/>
              </w:rPr>
              <w:t>zemējumietaisei</w:t>
            </w:r>
            <w:proofErr w:type="spellEnd"/>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2.14</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rFonts w:eastAsia="Calibri"/>
                <w:sz w:val="22"/>
                <w:szCs w:val="22"/>
              </w:rPr>
              <w:t>10kV kabeļu tiltu</w:t>
            </w:r>
            <w:r w:rsidRPr="006E42F5">
              <w:rPr>
                <w:rFonts w:eastAsia="Calibri"/>
                <w:strike/>
                <w:sz w:val="22"/>
                <w:szCs w:val="22"/>
              </w:rPr>
              <w:t xml:space="preserve"> </w:t>
            </w:r>
            <w:r w:rsidRPr="006E42F5">
              <w:rPr>
                <w:rFonts w:eastAsia="Calibri"/>
                <w:sz w:val="22"/>
                <w:szCs w:val="22"/>
              </w:rPr>
              <w:t>konstrukciju montāža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121B85" w:rsidP="00480570">
            <w:pPr>
              <w:tabs>
                <w:tab w:val="left" w:pos="5387"/>
              </w:tabs>
              <w:jc w:val="center"/>
              <w:rPr>
                <w:sz w:val="22"/>
                <w:szCs w:val="22"/>
              </w:rPr>
            </w:pPr>
            <w:r>
              <w:rPr>
                <w:sz w:val="22"/>
                <w:szCs w:val="22"/>
              </w:rPr>
              <w:t>2.15</w:t>
            </w:r>
            <w:bookmarkStart w:id="0" w:name="_GoBack"/>
            <w:bookmarkEnd w:id="0"/>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rFonts w:eastAsia="Calibri"/>
                <w:sz w:val="22"/>
                <w:szCs w:val="22"/>
              </w:rPr>
              <w:t xml:space="preserve">Jaunu sekundāro kabeļu līdz ATNr.1 spaiļu kastei un RZS </w:t>
            </w:r>
            <w:proofErr w:type="spellStart"/>
            <w:r w:rsidRPr="006E42F5">
              <w:rPr>
                <w:rFonts w:eastAsia="Calibri"/>
                <w:sz w:val="22"/>
                <w:szCs w:val="22"/>
              </w:rPr>
              <w:t>motorpiedziņai</w:t>
            </w:r>
            <w:proofErr w:type="spellEnd"/>
            <w:r w:rsidRPr="006E42F5">
              <w:rPr>
                <w:rFonts w:eastAsia="Calibri"/>
                <w:sz w:val="22"/>
                <w:szCs w:val="22"/>
              </w:rPr>
              <w:t xml:space="preserve"> ieguldīšana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2.16</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sz w:val="22"/>
                <w:szCs w:val="22"/>
              </w:rPr>
              <w:t xml:space="preserve">Jaunā </w:t>
            </w:r>
            <w:proofErr w:type="spellStart"/>
            <w:r w:rsidRPr="006E42F5">
              <w:rPr>
                <w:sz w:val="22"/>
                <w:szCs w:val="22"/>
              </w:rPr>
              <w:t>autotransformatora</w:t>
            </w:r>
            <w:proofErr w:type="spellEnd"/>
            <w:r w:rsidRPr="006E42F5">
              <w:rPr>
                <w:sz w:val="22"/>
                <w:szCs w:val="22"/>
              </w:rPr>
              <w:t xml:space="preserve"> releju aizsardzības, RZS iekārtu </w:t>
            </w:r>
            <w:proofErr w:type="spellStart"/>
            <w:r w:rsidRPr="006E42F5">
              <w:rPr>
                <w:sz w:val="22"/>
                <w:szCs w:val="22"/>
              </w:rPr>
              <w:t>motorpiedziņas</w:t>
            </w:r>
            <w:proofErr w:type="spellEnd"/>
            <w:r w:rsidRPr="006E42F5">
              <w:rPr>
                <w:sz w:val="22"/>
                <w:szCs w:val="22"/>
              </w:rPr>
              <w:t xml:space="preserve"> barošanas dzesēšanas sistēmas izbūve</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2.17</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sz w:val="22"/>
                <w:szCs w:val="22"/>
              </w:rPr>
              <w:t xml:space="preserve">Jaunā </w:t>
            </w:r>
            <w:proofErr w:type="spellStart"/>
            <w:r w:rsidRPr="006E42F5">
              <w:rPr>
                <w:sz w:val="22"/>
                <w:szCs w:val="22"/>
              </w:rPr>
              <w:t>autotransformatora</w:t>
            </w:r>
            <w:proofErr w:type="spellEnd"/>
            <w:r w:rsidRPr="006E42F5">
              <w:rPr>
                <w:sz w:val="22"/>
                <w:szCs w:val="22"/>
              </w:rPr>
              <w:t xml:space="preserve"> </w:t>
            </w:r>
            <w:proofErr w:type="spellStart"/>
            <w:r w:rsidRPr="006E42F5">
              <w:rPr>
                <w:bCs/>
                <w:sz w:val="22"/>
                <w:szCs w:val="22"/>
              </w:rPr>
              <w:t>kontrolkabeļu</w:t>
            </w:r>
            <w:proofErr w:type="spellEnd"/>
            <w:r w:rsidRPr="006E42F5">
              <w:rPr>
                <w:bCs/>
                <w:sz w:val="22"/>
                <w:szCs w:val="22"/>
              </w:rPr>
              <w:t xml:space="preserve"> galu apstrāde, dzīslu izzvanīšana, pievienošana un marķēšana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2.18</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sz w:val="22"/>
                <w:szCs w:val="22"/>
              </w:rPr>
              <w:t xml:space="preserve">Jaunā </w:t>
            </w:r>
            <w:proofErr w:type="spellStart"/>
            <w:r w:rsidRPr="006E42F5">
              <w:rPr>
                <w:sz w:val="22"/>
                <w:szCs w:val="22"/>
              </w:rPr>
              <w:t>autotransformatora</w:t>
            </w:r>
            <w:proofErr w:type="spellEnd"/>
            <w:r w:rsidRPr="006E42F5">
              <w:rPr>
                <w:sz w:val="22"/>
                <w:szCs w:val="22"/>
              </w:rPr>
              <w:t xml:space="preserve"> pievienojuma spaiļu kastes uzstādīšana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2.19</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sz w:val="22"/>
                <w:szCs w:val="22"/>
              </w:rPr>
              <w:t>RAA un DVS ķēžu montāža un pārbaude izmainītajā un papildinātajā shēmas daļā</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2.20</w:t>
            </w:r>
          </w:p>
        </w:tc>
        <w:tc>
          <w:tcPr>
            <w:tcW w:w="2977" w:type="dxa"/>
            <w:tcBorders>
              <w:bottom w:val="single" w:sz="6" w:space="0" w:color="auto"/>
            </w:tcBorders>
          </w:tcPr>
          <w:p w:rsidR="008D4A74" w:rsidRPr="006E42F5" w:rsidRDefault="008D4A74" w:rsidP="008415F4">
            <w:pPr>
              <w:shd w:val="clear" w:color="auto" w:fill="F6F6F6"/>
              <w:jc w:val="both"/>
              <w:rPr>
                <w:sz w:val="22"/>
                <w:szCs w:val="22"/>
              </w:rPr>
            </w:pPr>
            <w:r w:rsidRPr="006E42F5">
              <w:rPr>
                <w:sz w:val="22"/>
                <w:szCs w:val="22"/>
              </w:rPr>
              <w:t>DVS un vietējās darbstacijas ieregulēšana un pārbaude izmainītajā un papildinātajā apjomā</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2.21</w:t>
            </w:r>
          </w:p>
        </w:tc>
        <w:tc>
          <w:tcPr>
            <w:tcW w:w="2977" w:type="dxa"/>
            <w:tcBorders>
              <w:bottom w:val="single" w:sz="6" w:space="0" w:color="auto"/>
            </w:tcBorders>
          </w:tcPr>
          <w:p w:rsidR="008D4A74" w:rsidRPr="006E42F5" w:rsidRDefault="008D4A74" w:rsidP="008415F4">
            <w:pPr>
              <w:shd w:val="clear" w:color="auto" w:fill="F6F6F6"/>
              <w:jc w:val="both"/>
              <w:rPr>
                <w:rFonts w:eastAsia="Calibri"/>
                <w:sz w:val="22"/>
                <w:szCs w:val="22"/>
              </w:rPr>
            </w:pPr>
            <w:r w:rsidRPr="006E42F5">
              <w:rPr>
                <w:bCs/>
                <w:sz w:val="22"/>
                <w:szCs w:val="22"/>
              </w:rPr>
              <w:t>Neizmantotās RA aparatūras un kabeļu demontāža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480570">
            <w:pPr>
              <w:tabs>
                <w:tab w:val="left" w:pos="5387"/>
              </w:tabs>
              <w:jc w:val="center"/>
              <w:rPr>
                <w:sz w:val="22"/>
                <w:szCs w:val="22"/>
              </w:rPr>
            </w:pPr>
            <w:r w:rsidRPr="006E42F5">
              <w:rPr>
                <w:sz w:val="22"/>
                <w:szCs w:val="22"/>
              </w:rPr>
              <w:t>2.22</w:t>
            </w:r>
          </w:p>
        </w:tc>
        <w:tc>
          <w:tcPr>
            <w:tcW w:w="2977" w:type="dxa"/>
            <w:tcBorders>
              <w:bottom w:val="single" w:sz="6" w:space="0" w:color="auto"/>
            </w:tcBorders>
          </w:tcPr>
          <w:p w:rsidR="008D4A74" w:rsidRPr="006E42F5" w:rsidRDefault="008D4A74" w:rsidP="008415F4">
            <w:pPr>
              <w:jc w:val="both"/>
              <w:rPr>
                <w:sz w:val="22"/>
                <w:szCs w:val="22"/>
              </w:rPr>
            </w:pPr>
            <w:r w:rsidRPr="006E42F5">
              <w:rPr>
                <w:sz w:val="22"/>
                <w:szCs w:val="22"/>
              </w:rPr>
              <w:t>Labiekārtošanas darbi</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709" w:type="dxa"/>
            <w:tcBorders>
              <w:bottom w:val="single" w:sz="6" w:space="0" w:color="auto"/>
            </w:tcBorders>
          </w:tcPr>
          <w:p w:rsidR="008D4A74" w:rsidRPr="006E42F5" w:rsidRDefault="008D4A74" w:rsidP="008415F4">
            <w:pPr>
              <w:tabs>
                <w:tab w:val="left" w:pos="5387"/>
              </w:tabs>
              <w:jc w:val="center"/>
              <w:rPr>
                <w:sz w:val="22"/>
                <w:szCs w:val="22"/>
              </w:rPr>
            </w:pPr>
            <w:r>
              <w:rPr>
                <w:sz w:val="22"/>
                <w:szCs w:val="22"/>
              </w:rPr>
              <w:t>2.23</w:t>
            </w:r>
          </w:p>
        </w:tc>
        <w:tc>
          <w:tcPr>
            <w:tcW w:w="2977" w:type="dxa"/>
            <w:tcBorders>
              <w:bottom w:val="single" w:sz="6" w:space="0" w:color="auto"/>
            </w:tcBorders>
          </w:tcPr>
          <w:p w:rsidR="008D4A74" w:rsidRPr="006E42F5" w:rsidRDefault="008D4A74" w:rsidP="008415F4">
            <w:pPr>
              <w:jc w:val="both"/>
              <w:rPr>
                <w:sz w:val="22"/>
                <w:szCs w:val="22"/>
              </w:rPr>
            </w:pPr>
            <w:proofErr w:type="spellStart"/>
            <w:r w:rsidRPr="006E42F5">
              <w:rPr>
                <w:sz w:val="22"/>
                <w:szCs w:val="22"/>
              </w:rPr>
              <w:t>Izpilddokumentāc</w:t>
            </w:r>
            <w:r>
              <w:rPr>
                <w:sz w:val="22"/>
                <w:szCs w:val="22"/>
              </w:rPr>
              <w:t>i</w:t>
            </w:r>
            <w:r w:rsidRPr="006E42F5">
              <w:rPr>
                <w:sz w:val="22"/>
                <w:szCs w:val="22"/>
              </w:rPr>
              <w:t>jas</w:t>
            </w:r>
            <w:proofErr w:type="spellEnd"/>
            <w:r w:rsidRPr="006E42F5">
              <w:rPr>
                <w:sz w:val="22"/>
                <w:szCs w:val="22"/>
              </w:rPr>
              <w:t xml:space="preserve"> sagatavošana</w:t>
            </w:r>
          </w:p>
        </w:tc>
        <w:tc>
          <w:tcPr>
            <w:tcW w:w="850" w:type="dxa"/>
            <w:vAlign w:val="center"/>
          </w:tcPr>
          <w:p w:rsidR="008D4A74" w:rsidRPr="006E42F5" w:rsidRDefault="008D4A74" w:rsidP="008415F4">
            <w:pPr>
              <w:jc w:val="center"/>
              <w:rPr>
                <w:sz w:val="22"/>
                <w:szCs w:val="22"/>
                <w:lang w:eastAsia="lv-LV"/>
              </w:rPr>
            </w:pPr>
            <w:proofErr w:type="spellStart"/>
            <w:r w:rsidRPr="006E42F5">
              <w:rPr>
                <w:sz w:val="22"/>
                <w:szCs w:val="22"/>
                <w:lang w:eastAsia="lv-LV"/>
              </w:rPr>
              <w:t>kompl</w:t>
            </w:r>
            <w:proofErr w:type="spellEnd"/>
            <w:r w:rsidRPr="006E42F5">
              <w:rPr>
                <w:sz w:val="22"/>
                <w:szCs w:val="22"/>
                <w:lang w:eastAsia="lv-LV"/>
              </w:rPr>
              <w:t>.</w:t>
            </w:r>
          </w:p>
        </w:tc>
        <w:tc>
          <w:tcPr>
            <w:tcW w:w="993" w:type="dxa"/>
            <w:gridSpan w:val="2"/>
            <w:vAlign w:val="center"/>
          </w:tcPr>
          <w:p w:rsidR="008D4A74" w:rsidRPr="006E42F5" w:rsidRDefault="008D4A74" w:rsidP="008415F4">
            <w:pPr>
              <w:jc w:val="center"/>
              <w:rPr>
                <w:sz w:val="22"/>
                <w:szCs w:val="22"/>
                <w:lang w:eastAsia="lv-LV"/>
              </w:rPr>
            </w:pPr>
            <w:r w:rsidRPr="006E42F5">
              <w:rPr>
                <w:sz w:val="22"/>
                <w:szCs w:val="22"/>
                <w:lang w:eastAsia="lv-LV"/>
              </w:rPr>
              <w:t>1</w:t>
            </w:r>
          </w:p>
        </w:tc>
        <w:tc>
          <w:tcPr>
            <w:tcW w:w="1275" w:type="dxa"/>
          </w:tcPr>
          <w:p w:rsidR="008D4A74" w:rsidRPr="006E42F5" w:rsidRDefault="008D4A74" w:rsidP="008415F4">
            <w:pPr>
              <w:pStyle w:val="BodyText2"/>
              <w:tabs>
                <w:tab w:val="left" w:pos="5387"/>
              </w:tabs>
              <w:rPr>
                <w:sz w:val="22"/>
                <w:szCs w:val="22"/>
              </w:rPr>
            </w:pP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r w:rsidR="008D4A74" w:rsidTr="00CD1F76">
        <w:tc>
          <w:tcPr>
            <w:tcW w:w="5103" w:type="dxa"/>
            <w:gridSpan w:val="4"/>
          </w:tcPr>
          <w:p w:rsidR="008D4A74" w:rsidRPr="006E42F5" w:rsidRDefault="008D4A74" w:rsidP="008415F4">
            <w:pPr>
              <w:jc w:val="right"/>
              <w:rPr>
                <w:b/>
                <w:sz w:val="22"/>
                <w:szCs w:val="22"/>
              </w:rPr>
            </w:pPr>
          </w:p>
        </w:tc>
        <w:tc>
          <w:tcPr>
            <w:tcW w:w="1701" w:type="dxa"/>
            <w:gridSpan w:val="2"/>
          </w:tcPr>
          <w:p w:rsidR="008D4A74" w:rsidRPr="006E42F5" w:rsidRDefault="008D4A74" w:rsidP="008415F4">
            <w:pPr>
              <w:jc w:val="right"/>
              <w:rPr>
                <w:b/>
                <w:sz w:val="22"/>
                <w:szCs w:val="22"/>
              </w:rPr>
            </w:pPr>
            <w:r w:rsidRPr="006E42F5">
              <w:rPr>
                <w:b/>
                <w:sz w:val="22"/>
                <w:szCs w:val="22"/>
              </w:rPr>
              <w:t>Kopā</w:t>
            </w:r>
          </w:p>
        </w:tc>
        <w:tc>
          <w:tcPr>
            <w:tcW w:w="1418" w:type="dxa"/>
          </w:tcPr>
          <w:p w:rsidR="008D4A74" w:rsidRPr="006E42F5" w:rsidRDefault="008D4A74" w:rsidP="008415F4">
            <w:pPr>
              <w:tabs>
                <w:tab w:val="left" w:pos="5387"/>
              </w:tabs>
              <w:rPr>
                <w:sz w:val="22"/>
                <w:szCs w:val="22"/>
              </w:rPr>
            </w:pPr>
          </w:p>
        </w:tc>
        <w:tc>
          <w:tcPr>
            <w:tcW w:w="1276" w:type="dxa"/>
          </w:tcPr>
          <w:p w:rsidR="008D4A74" w:rsidRPr="006E42F5" w:rsidRDefault="008D4A74" w:rsidP="008415F4">
            <w:pPr>
              <w:tabs>
                <w:tab w:val="left" w:pos="5387"/>
              </w:tabs>
              <w:rPr>
                <w:sz w:val="22"/>
                <w:szCs w:val="22"/>
              </w:rPr>
            </w:pPr>
          </w:p>
        </w:tc>
      </w:tr>
    </w:tbl>
    <w:p w:rsidR="00CD1F76" w:rsidRPr="009C0DBF" w:rsidRDefault="00CD1F76" w:rsidP="00CD1F76">
      <w:pPr>
        <w:jc w:val="both"/>
        <w:rPr>
          <w:sz w:val="22"/>
          <w:szCs w:val="22"/>
        </w:rPr>
      </w:pPr>
    </w:p>
    <w:p w:rsidR="00CD1F76" w:rsidRDefault="00CD1F76" w:rsidP="00CD1F76">
      <w:pPr>
        <w:rPr>
          <w:sz w:val="22"/>
          <w:szCs w:val="22"/>
        </w:rPr>
      </w:pPr>
    </w:p>
    <w:p w:rsidR="00CD1F76" w:rsidRPr="008E34DF" w:rsidRDefault="00CD1F76" w:rsidP="00CD1F76">
      <w:pPr>
        <w:rPr>
          <w:sz w:val="22"/>
          <w:szCs w:val="22"/>
        </w:rPr>
      </w:pPr>
      <w:r w:rsidRPr="008E34DF">
        <w:rPr>
          <w:sz w:val="22"/>
          <w:szCs w:val="22"/>
        </w:rPr>
        <w:lastRenderedPageBreak/>
        <w:t xml:space="preserve">Piezīmes: </w:t>
      </w:r>
    </w:p>
    <w:p w:rsidR="00CD1F76" w:rsidRPr="00982ABE" w:rsidRDefault="00CD1F76" w:rsidP="00CD1F76">
      <w:pPr>
        <w:pStyle w:val="ListParagraph"/>
        <w:numPr>
          <w:ilvl w:val="0"/>
          <w:numId w:val="1"/>
        </w:numPr>
        <w:jc w:val="both"/>
        <w:rPr>
          <w:sz w:val="22"/>
          <w:szCs w:val="22"/>
          <w:lang w:val="lv-LV"/>
        </w:rPr>
      </w:pPr>
      <w:r w:rsidRPr="00982ABE">
        <w:rPr>
          <w:sz w:val="22"/>
          <w:szCs w:val="22"/>
          <w:lang w:val="lv-LV"/>
        </w:rPr>
        <w:t xml:space="preserve">Pieslēgumi jāsagatavo ieslēgšanai darbā, ja nepieciešams, veicot izmaiņas esošajā RAA. Darbu veicējam rakstiski jāapstiprina, ka pieslēgumi vedami darbā. Sekundāro ķēžu un izmainītas sekundārās komutācijas daļas pārbaužu rezultāti jānoformē ar protokolu, tos iesniedzot </w:t>
      </w:r>
      <w:r w:rsidRPr="00982ABE">
        <w:rPr>
          <w:bCs/>
          <w:sz w:val="22"/>
          <w:szCs w:val="22"/>
          <w:lang w:val="lv-LV"/>
        </w:rPr>
        <w:t xml:space="preserve">AS "Augstsprieguma tīkls" Releju dienestam. </w:t>
      </w:r>
    </w:p>
    <w:p w:rsidR="00CD1F76" w:rsidRPr="00982ABE" w:rsidRDefault="00CD1F76" w:rsidP="00CD1F76">
      <w:pPr>
        <w:pStyle w:val="ListParagraph"/>
        <w:numPr>
          <w:ilvl w:val="0"/>
          <w:numId w:val="1"/>
        </w:numPr>
        <w:jc w:val="both"/>
        <w:rPr>
          <w:sz w:val="22"/>
          <w:szCs w:val="22"/>
          <w:lang w:val="lv-LV"/>
        </w:rPr>
      </w:pPr>
      <w:r w:rsidRPr="00982ABE">
        <w:rPr>
          <w:sz w:val="22"/>
          <w:szCs w:val="22"/>
          <w:lang w:val="lv-LV"/>
        </w:rPr>
        <w:t xml:space="preserve">Kabeļi jāiegulda kabeļu kanālos un jānomarķē galos, kā arī abās pusēs, izejot cauri sienām. Visiem vadiem un kabeļu dzīslām, kas pievienotas pie </w:t>
      </w:r>
      <w:proofErr w:type="spellStart"/>
      <w:r w:rsidRPr="00982ABE">
        <w:rPr>
          <w:sz w:val="22"/>
          <w:szCs w:val="22"/>
          <w:lang w:val="lv-LV"/>
        </w:rPr>
        <w:t>rindspailēm</w:t>
      </w:r>
      <w:proofErr w:type="spellEnd"/>
      <w:r w:rsidRPr="00982ABE">
        <w:rPr>
          <w:sz w:val="22"/>
          <w:szCs w:val="22"/>
          <w:lang w:val="lv-LV"/>
        </w:rPr>
        <w:t>, jābūt nomarķētām. Kabeļu ekrāniem jābūt droši sazemētiem abos galos.</w:t>
      </w:r>
    </w:p>
    <w:p w:rsidR="00CD1F76" w:rsidRPr="00982ABE" w:rsidRDefault="00CD1F76" w:rsidP="00CD1F76">
      <w:pPr>
        <w:pStyle w:val="ListParagraph"/>
        <w:numPr>
          <w:ilvl w:val="0"/>
          <w:numId w:val="1"/>
        </w:numPr>
        <w:jc w:val="both"/>
        <w:rPr>
          <w:bCs/>
          <w:sz w:val="22"/>
          <w:szCs w:val="22"/>
          <w:lang w:val="lv-LV"/>
        </w:rPr>
      </w:pPr>
      <w:r w:rsidRPr="00982ABE">
        <w:rPr>
          <w:bCs/>
          <w:sz w:val="22"/>
          <w:szCs w:val="22"/>
          <w:lang w:val="lv-LV"/>
        </w:rPr>
        <w:t>Pēc darbu veikšanas, paredzēt 2 (divas) darba dienas transformatoru RAA iestatījumu maiņai un 3 (trīs) darba dienas pieņemšanas pārbaudes veikšanai. Darbus veic AS "Augstsprieguma tīkls" Releju dienests.</w:t>
      </w:r>
    </w:p>
    <w:p w:rsidR="00CD1F76" w:rsidRPr="005E693B" w:rsidRDefault="00CD1F76" w:rsidP="00CD1F76">
      <w:pPr>
        <w:numPr>
          <w:ilvl w:val="0"/>
          <w:numId w:val="1"/>
        </w:numPr>
        <w:jc w:val="both"/>
        <w:rPr>
          <w:sz w:val="22"/>
          <w:szCs w:val="22"/>
        </w:rPr>
      </w:pPr>
      <w:r w:rsidRPr="005E693B">
        <w:rPr>
          <w:sz w:val="22"/>
          <w:szCs w:val="22"/>
        </w:rPr>
        <w:t>Piedāvājuma cenā ir jābūt iekļautām visām izmaksām, kas saistītas ar nodokļiem, nodevām, maksu par licencēm, atļaujām, personālu, pakalpojumu sniegšanai nepieciešamo inventāru un materiāliem, kā arī citiem ar pakalpojumu sniegšanu saistītajiem maksājumiem.</w:t>
      </w:r>
    </w:p>
    <w:p w:rsidR="00CD1F76" w:rsidRPr="005E693B" w:rsidRDefault="00CD1F76" w:rsidP="00CD1F76">
      <w:pPr>
        <w:numPr>
          <w:ilvl w:val="0"/>
          <w:numId w:val="1"/>
        </w:numPr>
        <w:jc w:val="both"/>
        <w:rPr>
          <w:sz w:val="22"/>
          <w:szCs w:val="22"/>
        </w:rPr>
      </w:pPr>
      <w:r w:rsidRPr="005E693B">
        <w:rPr>
          <w:sz w:val="22"/>
          <w:szCs w:val="22"/>
        </w:rPr>
        <w:t>Cenu saraksta izbūves, pārbūves un montāžas darbu pozīcijās jābūt iekļautai visu darbu veikšanai nepieciešamo materiālu piegādei un pārbaudēm.</w:t>
      </w:r>
    </w:p>
    <w:p w:rsidR="00CD1F76" w:rsidRPr="005E693B" w:rsidRDefault="00CD1F76" w:rsidP="00CD1F76">
      <w:pPr>
        <w:numPr>
          <w:ilvl w:val="0"/>
          <w:numId w:val="1"/>
        </w:numPr>
        <w:jc w:val="both"/>
        <w:rPr>
          <w:sz w:val="22"/>
          <w:szCs w:val="22"/>
        </w:rPr>
      </w:pPr>
      <w:r w:rsidRPr="005E693B">
        <w:rPr>
          <w:sz w:val="22"/>
          <w:szCs w:val="22"/>
        </w:rPr>
        <w:t>Preču un Pakalpojumu apjomi un izmaksas, kas nav nodalītas atsevišķās augstāk minētās cenu saraksta pozīcijās ir iekļautas citās, tā pašas cenu saraksta pozīcijās.</w:t>
      </w:r>
    </w:p>
    <w:p w:rsidR="00CD1F76" w:rsidRPr="005E693B" w:rsidRDefault="00CD1F76" w:rsidP="00CD1F76">
      <w:pPr>
        <w:numPr>
          <w:ilvl w:val="0"/>
          <w:numId w:val="1"/>
        </w:numPr>
        <w:jc w:val="both"/>
        <w:rPr>
          <w:sz w:val="22"/>
          <w:szCs w:val="22"/>
        </w:rPr>
      </w:pPr>
      <w:r w:rsidRPr="005E693B">
        <w:rPr>
          <w:color w:val="000000"/>
          <w:sz w:val="22"/>
          <w:szCs w:val="22"/>
        </w:rPr>
        <w:t>Pretrunas gadījumā starp vienības cenu un kopējo cenu vērā tiks ņemta vienības cena.</w:t>
      </w:r>
    </w:p>
    <w:p w:rsidR="00CD1F76" w:rsidRDefault="00CD1F76" w:rsidP="00CD1F76">
      <w:pPr>
        <w:rPr>
          <w:b/>
          <w:bCs/>
          <w:sz w:val="22"/>
          <w:szCs w:val="22"/>
        </w:rPr>
      </w:pPr>
    </w:p>
    <w:p w:rsidR="00CD1F76" w:rsidRDefault="00CD1F76" w:rsidP="00CD1F76">
      <w:pPr>
        <w:rPr>
          <w:b/>
          <w:bCs/>
          <w:sz w:val="22"/>
          <w:szCs w:val="22"/>
        </w:rPr>
      </w:pPr>
    </w:p>
    <w:p w:rsidR="005766AC" w:rsidRPr="00E77323" w:rsidRDefault="00CD1F76">
      <w:r w:rsidRPr="008E34DF">
        <w:rPr>
          <w:b/>
          <w:bCs/>
          <w:sz w:val="22"/>
          <w:szCs w:val="22"/>
        </w:rPr>
        <w:t>Pretendenta pārstāvja paraksts:  _____________________</w:t>
      </w:r>
    </w:p>
    <w:sectPr w:rsidR="005766AC" w:rsidRPr="00E77323" w:rsidSect="009E7EEC">
      <w:pgSz w:w="11906" w:h="16838"/>
      <w:pgMar w:top="1134" w:right="1134"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6B58"/>
    <w:multiLevelType w:val="hybridMultilevel"/>
    <w:tmpl w:val="0C022EE0"/>
    <w:lvl w:ilvl="0" w:tplc="F3C8D0C4">
      <w:start w:val="1"/>
      <w:numFmt w:val="decimal"/>
      <w:lvlText w:val="%1."/>
      <w:lvlJc w:val="left"/>
      <w:pPr>
        <w:ind w:left="720" w:hanging="360"/>
      </w:pPr>
    </w:lvl>
    <w:lvl w:ilvl="1" w:tplc="6C44F140">
      <w:start w:val="1"/>
      <w:numFmt w:val="decimal"/>
      <w:lvlText w:val="%2."/>
      <w:lvlJc w:val="left"/>
      <w:pPr>
        <w:tabs>
          <w:tab w:val="num" w:pos="1440"/>
        </w:tabs>
        <w:ind w:left="1440" w:hanging="360"/>
      </w:pPr>
    </w:lvl>
    <w:lvl w:ilvl="2" w:tplc="D7989AD8">
      <w:start w:val="1"/>
      <w:numFmt w:val="decimal"/>
      <w:lvlText w:val="%3."/>
      <w:lvlJc w:val="left"/>
      <w:pPr>
        <w:tabs>
          <w:tab w:val="num" w:pos="2160"/>
        </w:tabs>
        <w:ind w:left="2160" w:hanging="360"/>
      </w:pPr>
    </w:lvl>
    <w:lvl w:ilvl="3" w:tplc="D2FA3F14">
      <w:start w:val="1"/>
      <w:numFmt w:val="decimal"/>
      <w:lvlText w:val="%4."/>
      <w:lvlJc w:val="left"/>
      <w:pPr>
        <w:tabs>
          <w:tab w:val="num" w:pos="2880"/>
        </w:tabs>
        <w:ind w:left="2880" w:hanging="360"/>
      </w:pPr>
    </w:lvl>
    <w:lvl w:ilvl="4" w:tplc="3F24BD4C">
      <w:start w:val="1"/>
      <w:numFmt w:val="decimal"/>
      <w:lvlText w:val="%5."/>
      <w:lvlJc w:val="left"/>
      <w:pPr>
        <w:tabs>
          <w:tab w:val="num" w:pos="3600"/>
        </w:tabs>
        <w:ind w:left="3600" w:hanging="360"/>
      </w:pPr>
    </w:lvl>
    <w:lvl w:ilvl="5" w:tplc="BBC65350">
      <w:start w:val="1"/>
      <w:numFmt w:val="decimal"/>
      <w:lvlText w:val="%6."/>
      <w:lvlJc w:val="left"/>
      <w:pPr>
        <w:tabs>
          <w:tab w:val="num" w:pos="4320"/>
        </w:tabs>
        <w:ind w:left="4320" w:hanging="360"/>
      </w:pPr>
    </w:lvl>
    <w:lvl w:ilvl="6" w:tplc="9FDE9B7C">
      <w:start w:val="1"/>
      <w:numFmt w:val="decimal"/>
      <w:lvlText w:val="%7."/>
      <w:lvlJc w:val="left"/>
      <w:pPr>
        <w:tabs>
          <w:tab w:val="num" w:pos="5040"/>
        </w:tabs>
        <w:ind w:left="5040" w:hanging="360"/>
      </w:pPr>
    </w:lvl>
    <w:lvl w:ilvl="7" w:tplc="7436A8F4">
      <w:start w:val="1"/>
      <w:numFmt w:val="decimal"/>
      <w:lvlText w:val="%8."/>
      <w:lvlJc w:val="left"/>
      <w:pPr>
        <w:tabs>
          <w:tab w:val="num" w:pos="5760"/>
        </w:tabs>
        <w:ind w:left="5760" w:hanging="360"/>
      </w:pPr>
    </w:lvl>
    <w:lvl w:ilvl="8" w:tplc="0FAA5BA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76"/>
    <w:rsid w:val="00121B85"/>
    <w:rsid w:val="002A122D"/>
    <w:rsid w:val="00324188"/>
    <w:rsid w:val="005766AC"/>
    <w:rsid w:val="008D4A74"/>
    <w:rsid w:val="009E7EEC"/>
    <w:rsid w:val="00CD1F76"/>
    <w:rsid w:val="00E77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76"/>
    <w:pPr>
      <w:spacing w:after="0" w:line="240" w:lineRule="auto"/>
    </w:pPr>
    <w:rPr>
      <w:rFonts w:ascii="Times New Roman" w:eastAsia="Times New Roman" w:hAnsi="Times New Roman" w:cs="Times New Roman"/>
      <w:sz w:val="24"/>
      <w:szCs w:val="24"/>
    </w:rPr>
  </w:style>
  <w:style w:type="paragraph" w:styleId="Heading1">
    <w:name w:val="heading 1"/>
    <w:aliases w:val="Antraste 1,H1,Section Heading,h1,heading1"/>
    <w:basedOn w:val="Normal"/>
    <w:next w:val="Normal"/>
    <w:link w:val="Heading1Char"/>
    <w:qFormat/>
    <w:rsid w:val="00CD1F76"/>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Section Heading Char,h1 Char,heading1 Char"/>
    <w:basedOn w:val="DefaultParagraphFont"/>
    <w:link w:val="Heading1"/>
    <w:rsid w:val="00CD1F76"/>
    <w:rPr>
      <w:rFonts w:ascii="Times New Roman" w:eastAsia="Times New Roman" w:hAnsi="Times New Roman" w:cs="Times New Roman"/>
      <w:b/>
      <w:sz w:val="28"/>
      <w:szCs w:val="20"/>
    </w:rPr>
  </w:style>
  <w:style w:type="paragraph" w:styleId="ListParagraph">
    <w:name w:val="List Paragraph"/>
    <w:basedOn w:val="Normal"/>
    <w:link w:val="ListParagraphChar"/>
    <w:uiPriority w:val="34"/>
    <w:qFormat/>
    <w:rsid w:val="00CD1F76"/>
    <w:pPr>
      <w:widowControl w:val="0"/>
      <w:autoSpaceDE w:val="0"/>
      <w:autoSpaceDN w:val="0"/>
      <w:adjustRightInd w:val="0"/>
      <w:ind w:left="720"/>
      <w:contextualSpacing/>
    </w:pPr>
    <w:rPr>
      <w:lang w:val="en-US"/>
    </w:rPr>
  </w:style>
  <w:style w:type="paragraph" w:styleId="BodyText2">
    <w:name w:val="Body Text 2"/>
    <w:basedOn w:val="Normal"/>
    <w:link w:val="BodyText2Char"/>
    <w:rsid w:val="00CD1F76"/>
    <w:pPr>
      <w:spacing w:after="120" w:line="480" w:lineRule="auto"/>
    </w:pPr>
  </w:style>
  <w:style w:type="character" w:customStyle="1" w:styleId="BodyText2Char">
    <w:name w:val="Body Text 2 Char"/>
    <w:basedOn w:val="DefaultParagraphFont"/>
    <w:link w:val="BodyText2"/>
    <w:rsid w:val="00CD1F7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D1F76"/>
    <w:rPr>
      <w:sz w:val="16"/>
      <w:szCs w:val="16"/>
    </w:rPr>
  </w:style>
  <w:style w:type="paragraph" w:styleId="CommentText">
    <w:name w:val="annotation text"/>
    <w:basedOn w:val="Normal"/>
    <w:link w:val="CommentTextChar"/>
    <w:uiPriority w:val="99"/>
    <w:unhideWhenUsed/>
    <w:rsid w:val="00CD1F76"/>
    <w:rPr>
      <w:sz w:val="20"/>
      <w:szCs w:val="20"/>
    </w:rPr>
  </w:style>
  <w:style w:type="character" w:customStyle="1" w:styleId="CommentTextChar">
    <w:name w:val="Comment Text Char"/>
    <w:basedOn w:val="DefaultParagraphFont"/>
    <w:link w:val="CommentText"/>
    <w:uiPriority w:val="99"/>
    <w:rsid w:val="00CD1F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CD1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D1F76"/>
    <w:rPr>
      <w:rFonts w:ascii="Tahoma" w:hAnsi="Tahoma" w:cs="Tahoma"/>
      <w:sz w:val="16"/>
      <w:szCs w:val="16"/>
    </w:rPr>
  </w:style>
  <w:style w:type="character" w:customStyle="1" w:styleId="BalloonTextChar">
    <w:name w:val="Balloon Text Char"/>
    <w:basedOn w:val="DefaultParagraphFont"/>
    <w:link w:val="BalloonText"/>
    <w:uiPriority w:val="99"/>
    <w:semiHidden/>
    <w:rsid w:val="00CD1F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76"/>
    <w:pPr>
      <w:spacing w:after="0" w:line="240" w:lineRule="auto"/>
    </w:pPr>
    <w:rPr>
      <w:rFonts w:ascii="Times New Roman" w:eastAsia="Times New Roman" w:hAnsi="Times New Roman" w:cs="Times New Roman"/>
      <w:sz w:val="24"/>
      <w:szCs w:val="24"/>
    </w:rPr>
  </w:style>
  <w:style w:type="paragraph" w:styleId="Heading1">
    <w:name w:val="heading 1"/>
    <w:aliases w:val="Antraste 1,H1,Section Heading,h1,heading1"/>
    <w:basedOn w:val="Normal"/>
    <w:next w:val="Normal"/>
    <w:link w:val="Heading1Char"/>
    <w:qFormat/>
    <w:rsid w:val="00CD1F76"/>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Section Heading Char,h1 Char,heading1 Char"/>
    <w:basedOn w:val="DefaultParagraphFont"/>
    <w:link w:val="Heading1"/>
    <w:rsid w:val="00CD1F76"/>
    <w:rPr>
      <w:rFonts w:ascii="Times New Roman" w:eastAsia="Times New Roman" w:hAnsi="Times New Roman" w:cs="Times New Roman"/>
      <w:b/>
      <w:sz w:val="28"/>
      <w:szCs w:val="20"/>
    </w:rPr>
  </w:style>
  <w:style w:type="paragraph" w:styleId="ListParagraph">
    <w:name w:val="List Paragraph"/>
    <w:basedOn w:val="Normal"/>
    <w:link w:val="ListParagraphChar"/>
    <w:uiPriority w:val="34"/>
    <w:qFormat/>
    <w:rsid w:val="00CD1F76"/>
    <w:pPr>
      <w:widowControl w:val="0"/>
      <w:autoSpaceDE w:val="0"/>
      <w:autoSpaceDN w:val="0"/>
      <w:adjustRightInd w:val="0"/>
      <w:ind w:left="720"/>
      <w:contextualSpacing/>
    </w:pPr>
    <w:rPr>
      <w:lang w:val="en-US"/>
    </w:rPr>
  </w:style>
  <w:style w:type="paragraph" w:styleId="BodyText2">
    <w:name w:val="Body Text 2"/>
    <w:basedOn w:val="Normal"/>
    <w:link w:val="BodyText2Char"/>
    <w:rsid w:val="00CD1F76"/>
    <w:pPr>
      <w:spacing w:after="120" w:line="480" w:lineRule="auto"/>
    </w:pPr>
  </w:style>
  <w:style w:type="character" w:customStyle="1" w:styleId="BodyText2Char">
    <w:name w:val="Body Text 2 Char"/>
    <w:basedOn w:val="DefaultParagraphFont"/>
    <w:link w:val="BodyText2"/>
    <w:rsid w:val="00CD1F7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D1F76"/>
    <w:rPr>
      <w:sz w:val="16"/>
      <w:szCs w:val="16"/>
    </w:rPr>
  </w:style>
  <w:style w:type="paragraph" w:styleId="CommentText">
    <w:name w:val="annotation text"/>
    <w:basedOn w:val="Normal"/>
    <w:link w:val="CommentTextChar"/>
    <w:uiPriority w:val="99"/>
    <w:unhideWhenUsed/>
    <w:rsid w:val="00CD1F76"/>
    <w:rPr>
      <w:sz w:val="20"/>
      <w:szCs w:val="20"/>
    </w:rPr>
  </w:style>
  <w:style w:type="character" w:customStyle="1" w:styleId="CommentTextChar">
    <w:name w:val="Comment Text Char"/>
    <w:basedOn w:val="DefaultParagraphFont"/>
    <w:link w:val="CommentText"/>
    <w:uiPriority w:val="99"/>
    <w:rsid w:val="00CD1F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CD1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D1F76"/>
    <w:rPr>
      <w:rFonts w:ascii="Tahoma" w:hAnsi="Tahoma" w:cs="Tahoma"/>
      <w:sz w:val="16"/>
      <w:szCs w:val="16"/>
    </w:rPr>
  </w:style>
  <w:style w:type="character" w:customStyle="1" w:styleId="BalloonTextChar">
    <w:name w:val="Balloon Text Char"/>
    <w:basedOn w:val="DefaultParagraphFont"/>
    <w:link w:val="BalloonText"/>
    <w:uiPriority w:val="99"/>
    <w:semiHidden/>
    <w:rsid w:val="00CD1F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2495</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Ēriks Dambrovskis</dc:creator>
  <cp:lastModifiedBy>Ilvars Velbergs</cp:lastModifiedBy>
  <cp:revision>4</cp:revision>
  <dcterms:created xsi:type="dcterms:W3CDTF">2018-10-03T13:02:00Z</dcterms:created>
  <dcterms:modified xsi:type="dcterms:W3CDTF">2018-10-03T13:24:00Z</dcterms:modified>
</cp:coreProperties>
</file>